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581C4" w14:textId="598F3F16" w:rsidR="00C17A98" w:rsidRDefault="00541B64" w:rsidP="0036419C">
      <w:pPr>
        <w:pStyle w:val="Title"/>
        <w:rPr>
          <w:rFonts w:asciiTheme="minorHAnsi" w:eastAsiaTheme="minorEastAsia" w:hAnsiTheme="minorHAnsi" w:cstheme="minorBidi"/>
          <w:b w:val="0"/>
          <w:color w:val="000000"/>
          <w:spacing w:val="0"/>
          <w:kern w:val="2"/>
          <w:sz w:val="22"/>
          <w:szCs w:val="22"/>
        </w:rPr>
      </w:pPr>
      <w:r>
        <w:rPr>
          <w:rFonts w:asciiTheme="minorHAnsi" w:eastAsiaTheme="minorEastAsia" w:hAnsiTheme="minorHAnsi" w:cstheme="minorBidi"/>
          <w:b w:val="0"/>
          <w:noProof/>
          <w:color w:val="000000"/>
          <w:spacing w:val="0"/>
          <w:kern w:val="2"/>
          <w:sz w:val="22"/>
          <w:szCs w:val="22"/>
        </w:rPr>
        <w:drawing>
          <wp:anchor distT="0" distB="0" distL="114300" distR="114300" simplePos="0" relativeHeight="251658240" behindDoc="0" locked="0" layoutInCell="1" allowOverlap="1" wp14:anchorId="6774041C" wp14:editId="7EA1B0B6">
            <wp:simplePos x="0" y="0"/>
            <wp:positionH relativeFrom="page">
              <wp:align>left</wp:align>
            </wp:positionH>
            <wp:positionV relativeFrom="paragraph">
              <wp:posOffset>-520064</wp:posOffset>
            </wp:positionV>
            <wp:extent cx="7540625" cy="10721480"/>
            <wp:effectExtent l="0" t="0" r="3175" b="3810"/>
            <wp:wrapNone/>
            <wp:docPr id="1773729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2911"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40625" cy="1072148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EastAsia" w:hAnsiTheme="minorHAnsi" w:cstheme="minorBidi"/>
          <w:b w:val="0"/>
          <w:color w:val="000000"/>
          <w:spacing w:val="0"/>
          <w:kern w:val="2"/>
          <w:sz w:val="22"/>
          <w:szCs w:val="22"/>
        </w:rPr>
        <w:id w:val="-1227764519"/>
        <w:docPartObj>
          <w:docPartGallery w:val="Cover Pages"/>
          <w:docPartUnique/>
        </w:docPartObj>
      </w:sdtPr>
      <w:sdtEndPr>
        <w:rPr>
          <w:rStyle w:val="SubtitleChar"/>
          <w:rFonts w:eastAsiaTheme="majorEastAsia" w:cstheme="majorBidi"/>
          <w:color w:val="1B365D" w:themeColor="text2"/>
          <w:sz w:val="16"/>
          <w:szCs w:val="16"/>
        </w:rPr>
      </w:sdtEndPr>
      <w:sdtContent>
        <w:p w14:paraId="66B3F95B" w14:textId="225AAA76" w:rsidR="00F152E1" w:rsidRDefault="00DE6A34" w:rsidP="0036419C">
          <w:pPr>
            <w:pStyle w:val="Title"/>
          </w:pPr>
          <w:r>
            <w:t xml:space="preserve">Fair Work Ombudsman </w:t>
          </w:r>
          <w:r w:rsidR="00841D9E">
            <w:br/>
          </w:r>
          <w:r>
            <w:t>Data Strategy 2025–2027</w:t>
          </w:r>
        </w:p>
        <w:p w14:paraId="75B1EA93" w14:textId="36CADA04" w:rsidR="00F152E1" w:rsidRDefault="00F152E1" w:rsidP="00F152E1">
          <w:pPr>
            <w:spacing w:before="0"/>
            <w:rPr>
              <w:rStyle w:val="SubtitleChar"/>
              <w:b/>
            </w:rPr>
          </w:pPr>
          <w:r w:rsidRPr="001C39E6">
            <w:br w:type="page"/>
          </w:r>
        </w:p>
      </w:sdtContent>
    </w:sdt>
    <w:p w14:paraId="0209769A" w14:textId="77777777" w:rsidR="002935B7" w:rsidRDefault="002935B7" w:rsidP="00645B32">
      <w:pPr>
        <w:pStyle w:val="Heading1"/>
      </w:pPr>
      <w:bookmarkStart w:id="0" w:name="_Toc198717951"/>
      <w:bookmarkStart w:id="1" w:name="_Toc198718210"/>
      <w:bookmarkStart w:id="2" w:name="_Toc200010804"/>
      <w:bookmarkStart w:id="3" w:name="_Toc203640236"/>
      <w:bookmarkStart w:id="4" w:name="_Toc204159840"/>
      <w:bookmarkStart w:id="5" w:name="_Toc2144064915"/>
      <w:r>
        <w:lastRenderedPageBreak/>
        <w:t>Contents</w:t>
      </w:r>
      <w:bookmarkEnd w:id="0"/>
      <w:bookmarkEnd w:id="1"/>
      <w:bookmarkEnd w:id="2"/>
      <w:bookmarkEnd w:id="3"/>
      <w:bookmarkEnd w:id="4"/>
    </w:p>
    <w:p w14:paraId="07364DED" w14:textId="77777777" w:rsidR="007F730A" w:rsidRPr="007F730A" w:rsidRDefault="007F730A" w:rsidP="007F730A"/>
    <w:sdt>
      <w:sdtPr>
        <w:id w:val="-884718064"/>
        <w:docPartObj>
          <w:docPartGallery w:val="Table of Contents"/>
          <w:docPartUnique/>
        </w:docPartObj>
      </w:sdtPr>
      <w:sdtEndPr>
        <w:rPr>
          <w:b/>
          <w:bCs/>
          <w:noProof/>
        </w:rPr>
      </w:sdtEndPr>
      <w:sdtContent>
        <w:p w14:paraId="34FB35A6" w14:textId="69C45184" w:rsidR="009D0F76" w:rsidRDefault="005F1837">
          <w:pPr>
            <w:pStyle w:val="TOC1"/>
            <w:tabs>
              <w:tab w:val="right" w:leader="dot" w:pos="9016"/>
            </w:tabs>
            <w:rPr>
              <w:rFonts w:eastAsiaTheme="minorEastAsia"/>
              <w:noProof/>
              <w:color w:val="auto"/>
              <w:sz w:val="24"/>
              <w:szCs w:val="24"/>
              <w:lang w:eastAsia="en-AU"/>
            </w:rPr>
          </w:pPr>
          <w:r>
            <w:fldChar w:fldCharType="begin"/>
          </w:r>
          <w:r>
            <w:instrText xml:space="preserve"> TOC \o "1-1" \h \z \u </w:instrText>
          </w:r>
          <w:r>
            <w:fldChar w:fldCharType="separate"/>
          </w:r>
          <w:hyperlink w:anchor="_Toc204159841" w:history="1">
            <w:r w:rsidR="009D0F76" w:rsidRPr="00FA564B">
              <w:rPr>
                <w:rStyle w:val="Hyperlink"/>
                <w:noProof/>
              </w:rPr>
              <w:t>Message from the Fair Work Ombudsman</w:t>
            </w:r>
            <w:r w:rsidR="009D0F76">
              <w:rPr>
                <w:noProof/>
                <w:webHidden/>
              </w:rPr>
              <w:tab/>
            </w:r>
            <w:r w:rsidR="009D0F76">
              <w:rPr>
                <w:noProof/>
                <w:webHidden/>
              </w:rPr>
              <w:fldChar w:fldCharType="begin"/>
            </w:r>
            <w:r w:rsidR="009D0F76">
              <w:rPr>
                <w:noProof/>
                <w:webHidden/>
              </w:rPr>
              <w:instrText xml:space="preserve"> PAGEREF _Toc204159841 \h </w:instrText>
            </w:r>
            <w:r w:rsidR="009D0F76">
              <w:rPr>
                <w:noProof/>
                <w:webHidden/>
              </w:rPr>
            </w:r>
            <w:r w:rsidR="009D0F76">
              <w:rPr>
                <w:noProof/>
                <w:webHidden/>
              </w:rPr>
              <w:fldChar w:fldCharType="separate"/>
            </w:r>
            <w:r w:rsidR="002C59FB">
              <w:rPr>
                <w:noProof/>
                <w:webHidden/>
              </w:rPr>
              <w:t>2</w:t>
            </w:r>
            <w:r w:rsidR="009D0F76">
              <w:rPr>
                <w:noProof/>
                <w:webHidden/>
              </w:rPr>
              <w:fldChar w:fldCharType="end"/>
            </w:r>
          </w:hyperlink>
        </w:p>
        <w:p w14:paraId="2445F959" w14:textId="010D2AF4" w:rsidR="009D0F76" w:rsidRDefault="009D0F76">
          <w:pPr>
            <w:pStyle w:val="TOC1"/>
            <w:tabs>
              <w:tab w:val="right" w:leader="dot" w:pos="9016"/>
            </w:tabs>
            <w:rPr>
              <w:rFonts w:eastAsiaTheme="minorEastAsia"/>
              <w:noProof/>
              <w:color w:val="auto"/>
              <w:sz w:val="24"/>
              <w:szCs w:val="24"/>
              <w:lang w:eastAsia="en-AU"/>
            </w:rPr>
          </w:pPr>
          <w:hyperlink w:anchor="_Toc204159842" w:history="1">
            <w:r w:rsidRPr="00FA564B">
              <w:rPr>
                <w:rStyle w:val="Hyperlink"/>
                <w:noProof/>
              </w:rPr>
              <w:t>Message from the Chief Data Officer</w:t>
            </w:r>
            <w:r>
              <w:rPr>
                <w:noProof/>
                <w:webHidden/>
              </w:rPr>
              <w:tab/>
            </w:r>
            <w:r>
              <w:rPr>
                <w:noProof/>
                <w:webHidden/>
              </w:rPr>
              <w:fldChar w:fldCharType="begin"/>
            </w:r>
            <w:r>
              <w:rPr>
                <w:noProof/>
                <w:webHidden/>
              </w:rPr>
              <w:instrText xml:space="preserve"> PAGEREF _Toc204159842 \h </w:instrText>
            </w:r>
            <w:r>
              <w:rPr>
                <w:noProof/>
                <w:webHidden/>
              </w:rPr>
            </w:r>
            <w:r>
              <w:rPr>
                <w:noProof/>
                <w:webHidden/>
              </w:rPr>
              <w:fldChar w:fldCharType="separate"/>
            </w:r>
            <w:r w:rsidR="002C59FB">
              <w:rPr>
                <w:noProof/>
                <w:webHidden/>
              </w:rPr>
              <w:t>3</w:t>
            </w:r>
            <w:r>
              <w:rPr>
                <w:noProof/>
                <w:webHidden/>
              </w:rPr>
              <w:fldChar w:fldCharType="end"/>
            </w:r>
          </w:hyperlink>
        </w:p>
        <w:p w14:paraId="2B7B8F38" w14:textId="2C392C27" w:rsidR="009D0F76" w:rsidRDefault="009D0F76">
          <w:pPr>
            <w:pStyle w:val="TOC1"/>
            <w:tabs>
              <w:tab w:val="right" w:leader="dot" w:pos="9016"/>
            </w:tabs>
            <w:rPr>
              <w:rFonts w:eastAsiaTheme="minorEastAsia"/>
              <w:noProof/>
              <w:color w:val="auto"/>
              <w:sz w:val="24"/>
              <w:szCs w:val="24"/>
              <w:lang w:eastAsia="en-AU"/>
            </w:rPr>
          </w:pPr>
          <w:hyperlink w:anchor="_Toc204159843" w:history="1">
            <w:r w:rsidRPr="00FA564B">
              <w:rPr>
                <w:rStyle w:val="Hyperlink"/>
                <w:noProof/>
              </w:rPr>
              <w:t>Vision</w:t>
            </w:r>
            <w:r>
              <w:rPr>
                <w:noProof/>
                <w:webHidden/>
              </w:rPr>
              <w:tab/>
            </w:r>
            <w:r>
              <w:rPr>
                <w:noProof/>
                <w:webHidden/>
              </w:rPr>
              <w:fldChar w:fldCharType="begin"/>
            </w:r>
            <w:r>
              <w:rPr>
                <w:noProof/>
                <w:webHidden/>
              </w:rPr>
              <w:instrText xml:space="preserve"> PAGEREF _Toc204159843 \h </w:instrText>
            </w:r>
            <w:r>
              <w:rPr>
                <w:noProof/>
                <w:webHidden/>
              </w:rPr>
            </w:r>
            <w:r>
              <w:rPr>
                <w:noProof/>
                <w:webHidden/>
              </w:rPr>
              <w:fldChar w:fldCharType="separate"/>
            </w:r>
            <w:r w:rsidR="002C59FB">
              <w:rPr>
                <w:noProof/>
                <w:webHidden/>
              </w:rPr>
              <w:t>4</w:t>
            </w:r>
            <w:r>
              <w:rPr>
                <w:noProof/>
                <w:webHidden/>
              </w:rPr>
              <w:fldChar w:fldCharType="end"/>
            </w:r>
          </w:hyperlink>
        </w:p>
        <w:p w14:paraId="3E32208D" w14:textId="772AF0D9" w:rsidR="009D0F76" w:rsidRDefault="009D0F76">
          <w:pPr>
            <w:pStyle w:val="TOC1"/>
            <w:tabs>
              <w:tab w:val="right" w:leader="dot" w:pos="9016"/>
            </w:tabs>
            <w:rPr>
              <w:rFonts w:eastAsiaTheme="minorEastAsia"/>
              <w:noProof/>
              <w:color w:val="auto"/>
              <w:sz w:val="24"/>
              <w:szCs w:val="24"/>
              <w:lang w:eastAsia="en-AU"/>
            </w:rPr>
          </w:pPr>
          <w:hyperlink w:anchor="_Toc204159844" w:history="1">
            <w:r w:rsidRPr="00FA564B">
              <w:rPr>
                <w:rStyle w:val="Hyperlink"/>
                <w:noProof/>
              </w:rPr>
              <w:t>Purpose</w:t>
            </w:r>
            <w:r>
              <w:rPr>
                <w:noProof/>
                <w:webHidden/>
              </w:rPr>
              <w:tab/>
            </w:r>
            <w:r>
              <w:rPr>
                <w:noProof/>
                <w:webHidden/>
              </w:rPr>
              <w:fldChar w:fldCharType="begin"/>
            </w:r>
            <w:r>
              <w:rPr>
                <w:noProof/>
                <w:webHidden/>
              </w:rPr>
              <w:instrText xml:space="preserve"> PAGEREF _Toc204159844 \h </w:instrText>
            </w:r>
            <w:r>
              <w:rPr>
                <w:noProof/>
                <w:webHidden/>
              </w:rPr>
            </w:r>
            <w:r>
              <w:rPr>
                <w:noProof/>
                <w:webHidden/>
              </w:rPr>
              <w:fldChar w:fldCharType="separate"/>
            </w:r>
            <w:r w:rsidR="002C59FB">
              <w:rPr>
                <w:noProof/>
                <w:webHidden/>
              </w:rPr>
              <w:t>4</w:t>
            </w:r>
            <w:r>
              <w:rPr>
                <w:noProof/>
                <w:webHidden/>
              </w:rPr>
              <w:fldChar w:fldCharType="end"/>
            </w:r>
          </w:hyperlink>
        </w:p>
        <w:p w14:paraId="24178675" w14:textId="0E0E451C" w:rsidR="009D0F76" w:rsidRDefault="009D0F76">
          <w:pPr>
            <w:pStyle w:val="TOC1"/>
            <w:tabs>
              <w:tab w:val="right" w:leader="dot" w:pos="9016"/>
            </w:tabs>
            <w:rPr>
              <w:rFonts w:eastAsiaTheme="minorEastAsia"/>
              <w:noProof/>
              <w:color w:val="auto"/>
              <w:sz w:val="24"/>
              <w:szCs w:val="24"/>
              <w:lang w:eastAsia="en-AU"/>
            </w:rPr>
          </w:pPr>
          <w:hyperlink w:anchor="_Toc204159845" w:history="1">
            <w:r w:rsidRPr="00FA564B">
              <w:rPr>
                <w:rStyle w:val="Hyperlink"/>
                <w:noProof/>
              </w:rPr>
              <w:t>Our data principles</w:t>
            </w:r>
            <w:r>
              <w:rPr>
                <w:noProof/>
                <w:webHidden/>
              </w:rPr>
              <w:tab/>
            </w:r>
            <w:r>
              <w:rPr>
                <w:noProof/>
                <w:webHidden/>
              </w:rPr>
              <w:fldChar w:fldCharType="begin"/>
            </w:r>
            <w:r>
              <w:rPr>
                <w:noProof/>
                <w:webHidden/>
              </w:rPr>
              <w:instrText xml:space="preserve"> PAGEREF _Toc204159845 \h </w:instrText>
            </w:r>
            <w:r>
              <w:rPr>
                <w:noProof/>
                <w:webHidden/>
              </w:rPr>
            </w:r>
            <w:r>
              <w:rPr>
                <w:noProof/>
                <w:webHidden/>
              </w:rPr>
              <w:fldChar w:fldCharType="separate"/>
            </w:r>
            <w:r w:rsidR="002C59FB">
              <w:rPr>
                <w:noProof/>
                <w:webHidden/>
              </w:rPr>
              <w:t>5</w:t>
            </w:r>
            <w:r>
              <w:rPr>
                <w:noProof/>
                <w:webHidden/>
              </w:rPr>
              <w:fldChar w:fldCharType="end"/>
            </w:r>
          </w:hyperlink>
        </w:p>
        <w:p w14:paraId="358E0A0D" w14:textId="7F7A6F54" w:rsidR="009D0F76" w:rsidRDefault="009D0F76">
          <w:pPr>
            <w:pStyle w:val="TOC1"/>
            <w:tabs>
              <w:tab w:val="right" w:leader="dot" w:pos="9016"/>
            </w:tabs>
            <w:rPr>
              <w:rFonts w:eastAsiaTheme="minorEastAsia"/>
              <w:noProof/>
              <w:color w:val="auto"/>
              <w:sz w:val="24"/>
              <w:szCs w:val="24"/>
              <w:lang w:eastAsia="en-AU"/>
            </w:rPr>
          </w:pPr>
          <w:hyperlink w:anchor="_Toc204159846" w:history="1">
            <w:r w:rsidRPr="00FA564B">
              <w:rPr>
                <w:rStyle w:val="Hyperlink"/>
                <w:noProof/>
              </w:rPr>
              <w:t>Our operating environment</w:t>
            </w:r>
            <w:r>
              <w:rPr>
                <w:noProof/>
                <w:webHidden/>
              </w:rPr>
              <w:tab/>
            </w:r>
            <w:r>
              <w:rPr>
                <w:noProof/>
                <w:webHidden/>
              </w:rPr>
              <w:fldChar w:fldCharType="begin"/>
            </w:r>
            <w:r>
              <w:rPr>
                <w:noProof/>
                <w:webHidden/>
              </w:rPr>
              <w:instrText xml:space="preserve"> PAGEREF _Toc204159846 \h </w:instrText>
            </w:r>
            <w:r>
              <w:rPr>
                <w:noProof/>
                <w:webHidden/>
              </w:rPr>
            </w:r>
            <w:r>
              <w:rPr>
                <w:noProof/>
                <w:webHidden/>
              </w:rPr>
              <w:fldChar w:fldCharType="separate"/>
            </w:r>
            <w:r w:rsidR="002C59FB">
              <w:rPr>
                <w:noProof/>
                <w:webHidden/>
              </w:rPr>
              <w:t>5</w:t>
            </w:r>
            <w:r>
              <w:rPr>
                <w:noProof/>
                <w:webHidden/>
              </w:rPr>
              <w:fldChar w:fldCharType="end"/>
            </w:r>
          </w:hyperlink>
        </w:p>
        <w:p w14:paraId="25245C82" w14:textId="08A44E02" w:rsidR="009D0F76" w:rsidRDefault="009D0F76">
          <w:pPr>
            <w:pStyle w:val="TOC1"/>
            <w:tabs>
              <w:tab w:val="right" w:leader="dot" w:pos="9016"/>
            </w:tabs>
            <w:rPr>
              <w:rFonts w:eastAsiaTheme="minorEastAsia"/>
              <w:noProof/>
              <w:color w:val="auto"/>
              <w:sz w:val="24"/>
              <w:szCs w:val="24"/>
              <w:lang w:eastAsia="en-AU"/>
            </w:rPr>
          </w:pPr>
          <w:hyperlink w:anchor="_Toc204159847" w:history="1">
            <w:r w:rsidRPr="00FA564B">
              <w:rPr>
                <w:rStyle w:val="Hyperlink"/>
                <w:noProof/>
              </w:rPr>
              <w:t>Future state</w:t>
            </w:r>
            <w:r>
              <w:rPr>
                <w:noProof/>
                <w:webHidden/>
              </w:rPr>
              <w:tab/>
            </w:r>
            <w:r>
              <w:rPr>
                <w:noProof/>
                <w:webHidden/>
              </w:rPr>
              <w:fldChar w:fldCharType="begin"/>
            </w:r>
            <w:r>
              <w:rPr>
                <w:noProof/>
                <w:webHidden/>
              </w:rPr>
              <w:instrText xml:space="preserve"> PAGEREF _Toc204159847 \h </w:instrText>
            </w:r>
            <w:r>
              <w:rPr>
                <w:noProof/>
                <w:webHidden/>
              </w:rPr>
            </w:r>
            <w:r>
              <w:rPr>
                <w:noProof/>
                <w:webHidden/>
              </w:rPr>
              <w:fldChar w:fldCharType="separate"/>
            </w:r>
            <w:r w:rsidR="002C59FB">
              <w:rPr>
                <w:noProof/>
                <w:webHidden/>
              </w:rPr>
              <w:t>6</w:t>
            </w:r>
            <w:r>
              <w:rPr>
                <w:noProof/>
                <w:webHidden/>
              </w:rPr>
              <w:fldChar w:fldCharType="end"/>
            </w:r>
          </w:hyperlink>
        </w:p>
        <w:p w14:paraId="7EFD9B26" w14:textId="287B5700" w:rsidR="009D0F76" w:rsidRDefault="009D0F76">
          <w:pPr>
            <w:pStyle w:val="TOC1"/>
            <w:tabs>
              <w:tab w:val="right" w:leader="dot" w:pos="9016"/>
            </w:tabs>
            <w:rPr>
              <w:rFonts w:eastAsiaTheme="minorEastAsia"/>
              <w:noProof/>
              <w:color w:val="auto"/>
              <w:sz w:val="24"/>
              <w:szCs w:val="24"/>
              <w:lang w:eastAsia="en-AU"/>
            </w:rPr>
          </w:pPr>
          <w:hyperlink w:anchor="_Toc204159848" w:history="1">
            <w:r w:rsidRPr="00FA564B">
              <w:rPr>
                <w:rStyle w:val="Hyperlink"/>
                <w:noProof/>
              </w:rPr>
              <w:t>Our data priorities</w:t>
            </w:r>
            <w:r>
              <w:rPr>
                <w:noProof/>
                <w:webHidden/>
              </w:rPr>
              <w:tab/>
            </w:r>
            <w:r>
              <w:rPr>
                <w:noProof/>
                <w:webHidden/>
              </w:rPr>
              <w:fldChar w:fldCharType="begin"/>
            </w:r>
            <w:r>
              <w:rPr>
                <w:noProof/>
                <w:webHidden/>
              </w:rPr>
              <w:instrText xml:space="preserve"> PAGEREF _Toc204159848 \h </w:instrText>
            </w:r>
            <w:r>
              <w:rPr>
                <w:noProof/>
                <w:webHidden/>
              </w:rPr>
            </w:r>
            <w:r>
              <w:rPr>
                <w:noProof/>
                <w:webHidden/>
              </w:rPr>
              <w:fldChar w:fldCharType="separate"/>
            </w:r>
            <w:r w:rsidR="002C59FB">
              <w:rPr>
                <w:noProof/>
                <w:webHidden/>
              </w:rPr>
              <w:t>8</w:t>
            </w:r>
            <w:r>
              <w:rPr>
                <w:noProof/>
                <w:webHidden/>
              </w:rPr>
              <w:fldChar w:fldCharType="end"/>
            </w:r>
          </w:hyperlink>
        </w:p>
        <w:p w14:paraId="6235FC49" w14:textId="14F2B261" w:rsidR="009D0F76" w:rsidRDefault="009D0F76">
          <w:pPr>
            <w:pStyle w:val="TOC1"/>
            <w:tabs>
              <w:tab w:val="right" w:leader="dot" w:pos="9016"/>
            </w:tabs>
            <w:rPr>
              <w:rFonts w:eastAsiaTheme="minorEastAsia"/>
              <w:noProof/>
              <w:color w:val="auto"/>
              <w:sz w:val="24"/>
              <w:szCs w:val="24"/>
              <w:lang w:eastAsia="en-AU"/>
            </w:rPr>
          </w:pPr>
          <w:hyperlink w:anchor="_Toc204159849" w:history="1">
            <w:r w:rsidRPr="00FA564B">
              <w:rPr>
                <w:rStyle w:val="Hyperlink"/>
                <w:noProof/>
              </w:rPr>
              <w:t>Our data initiatives</w:t>
            </w:r>
            <w:r>
              <w:rPr>
                <w:noProof/>
                <w:webHidden/>
              </w:rPr>
              <w:tab/>
            </w:r>
            <w:r>
              <w:rPr>
                <w:noProof/>
                <w:webHidden/>
              </w:rPr>
              <w:fldChar w:fldCharType="begin"/>
            </w:r>
            <w:r>
              <w:rPr>
                <w:noProof/>
                <w:webHidden/>
              </w:rPr>
              <w:instrText xml:space="preserve"> PAGEREF _Toc204159849 \h </w:instrText>
            </w:r>
            <w:r>
              <w:rPr>
                <w:noProof/>
                <w:webHidden/>
              </w:rPr>
            </w:r>
            <w:r>
              <w:rPr>
                <w:noProof/>
                <w:webHidden/>
              </w:rPr>
              <w:fldChar w:fldCharType="separate"/>
            </w:r>
            <w:r w:rsidR="002C59FB">
              <w:rPr>
                <w:noProof/>
                <w:webHidden/>
              </w:rPr>
              <w:t>8</w:t>
            </w:r>
            <w:r>
              <w:rPr>
                <w:noProof/>
                <w:webHidden/>
              </w:rPr>
              <w:fldChar w:fldCharType="end"/>
            </w:r>
          </w:hyperlink>
        </w:p>
        <w:p w14:paraId="4C1C638C" w14:textId="6F28D26A" w:rsidR="009D0F76" w:rsidRDefault="009D0F76">
          <w:pPr>
            <w:pStyle w:val="TOC1"/>
            <w:tabs>
              <w:tab w:val="right" w:leader="dot" w:pos="9016"/>
            </w:tabs>
            <w:rPr>
              <w:rFonts w:eastAsiaTheme="minorEastAsia"/>
              <w:noProof/>
              <w:color w:val="auto"/>
              <w:sz w:val="24"/>
              <w:szCs w:val="24"/>
              <w:lang w:eastAsia="en-AU"/>
            </w:rPr>
          </w:pPr>
          <w:hyperlink w:anchor="_Toc204159850" w:history="1">
            <w:r w:rsidRPr="00FA564B">
              <w:rPr>
                <w:rStyle w:val="Hyperlink"/>
                <w:noProof/>
              </w:rPr>
              <w:t>Appendix – Roadmap</w:t>
            </w:r>
            <w:r>
              <w:rPr>
                <w:noProof/>
                <w:webHidden/>
              </w:rPr>
              <w:tab/>
            </w:r>
            <w:r>
              <w:rPr>
                <w:noProof/>
                <w:webHidden/>
              </w:rPr>
              <w:fldChar w:fldCharType="begin"/>
            </w:r>
            <w:r>
              <w:rPr>
                <w:noProof/>
                <w:webHidden/>
              </w:rPr>
              <w:instrText xml:space="preserve"> PAGEREF _Toc204159850 \h </w:instrText>
            </w:r>
            <w:r>
              <w:rPr>
                <w:noProof/>
                <w:webHidden/>
              </w:rPr>
            </w:r>
            <w:r>
              <w:rPr>
                <w:noProof/>
                <w:webHidden/>
              </w:rPr>
              <w:fldChar w:fldCharType="separate"/>
            </w:r>
            <w:r w:rsidR="002C59FB">
              <w:rPr>
                <w:noProof/>
                <w:webHidden/>
              </w:rPr>
              <w:t>11</w:t>
            </w:r>
            <w:r>
              <w:rPr>
                <w:noProof/>
                <w:webHidden/>
              </w:rPr>
              <w:fldChar w:fldCharType="end"/>
            </w:r>
          </w:hyperlink>
        </w:p>
        <w:p w14:paraId="218F6691" w14:textId="49F187D4" w:rsidR="000C5E5E" w:rsidRDefault="005F1837" w:rsidP="005F1837">
          <w:pPr>
            <w:pStyle w:val="TOC1"/>
            <w:tabs>
              <w:tab w:val="right" w:leader="dot" w:pos="9016"/>
            </w:tabs>
          </w:pPr>
          <w:r>
            <w:fldChar w:fldCharType="end"/>
          </w:r>
        </w:p>
      </w:sdtContent>
    </w:sdt>
    <w:p w14:paraId="7760EC22" w14:textId="70BF2B74" w:rsidR="61F07C16" w:rsidRDefault="002935B7" w:rsidP="00645B32">
      <w:pPr>
        <w:pStyle w:val="Heading1"/>
      </w:pPr>
      <w:r>
        <w:br w:type="page"/>
      </w:r>
      <w:bookmarkStart w:id="6" w:name="_Toc204159841"/>
      <w:r w:rsidR="61F07C16" w:rsidRPr="3753EF93">
        <w:lastRenderedPageBreak/>
        <w:t>Message from</w:t>
      </w:r>
      <w:r w:rsidR="003A0C45">
        <w:t xml:space="preserve"> the</w:t>
      </w:r>
      <w:r w:rsidR="61F07C16" w:rsidRPr="3753EF93">
        <w:t xml:space="preserve"> Fair Work Ombudsman</w:t>
      </w:r>
      <w:bookmarkEnd w:id="6"/>
    </w:p>
    <w:p w14:paraId="01E3DB50" w14:textId="63D8A62B" w:rsidR="002D2AEF" w:rsidRDefault="002D2AEF" w:rsidP="00FC5F8C">
      <w:pPr>
        <w:spacing w:before="360"/>
      </w:pPr>
      <w:r>
        <w:t>I am delighted to present the Fair Work Ombudsman Data Strategy 2025</w:t>
      </w:r>
      <w:r w:rsidR="00B137FD">
        <w:t>–</w:t>
      </w:r>
      <w:r>
        <w:t xml:space="preserve">2027. </w:t>
      </w:r>
    </w:p>
    <w:p w14:paraId="1D6146E2" w14:textId="322F11A3" w:rsidR="002D2AEF" w:rsidRDefault="002D2AEF" w:rsidP="002D2AEF">
      <w:r>
        <w:t>This is our first data strategy and an important step for the Fair Work Ombudsman (FWO) in our approach to risk-based, data informed and strategic compliance and enforcement.</w:t>
      </w:r>
    </w:p>
    <w:p w14:paraId="37E91622" w14:textId="40E342B5" w:rsidR="002D2AEF" w:rsidRDefault="002D2AEF" w:rsidP="002D2AEF">
      <w:r>
        <w:t xml:space="preserve">This initial strategy focuses on building a strong foundation by establishing effective data governance, building a positive data culture and capability throughout the </w:t>
      </w:r>
      <w:r w:rsidR="00C82E3A">
        <w:t>a</w:t>
      </w:r>
      <w:r>
        <w:t xml:space="preserve">gency, and improving our use of data analytics. </w:t>
      </w:r>
    </w:p>
    <w:p w14:paraId="0402F284" w14:textId="66650630" w:rsidR="002D2AEF" w:rsidRDefault="002D2AEF" w:rsidP="002D2AEF">
      <w:r>
        <w:t xml:space="preserve">This </w:t>
      </w:r>
      <w:r w:rsidR="00AB2A98">
        <w:t>d</w:t>
      </w:r>
      <w:r w:rsidR="00B760B9">
        <w:t xml:space="preserve">ata </w:t>
      </w:r>
      <w:r w:rsidR="00AB2A98">
        <w:t>s</w:t>
      </w:r>
      <w:r>
        <w:t xml:space="preserve">trategy is a milestone for the FWO and is significant in our journey as we strive to be innovative in the way we provide services to the Australian community. </w:t>
      </w:r>
    </w:p>
    <w:p w14:paraId="001E7578" w14:textId="77777777" w:rsidR="002D2AEF" w:rsidRDefault="002D2AEF" w:rsidP="002D2AEF">
      <w:r>
        <w:t>We are committed to working with other agencies and stakeholders as we develop our analytical capability with a view to sharing our data.</w:t>
      </w:r>
    </w:p>
    <w:p w14:paraId="79FE40A3" w14:textId="026C6ADE" w:rsidR="002D2AEF" w:rsidRDefault="002D2AEF" w:rsidP="002D2AEF">
      <w:r>
        <w:t xml:space="preserve">Data is key to future regulation as we embrace innovation and technology </w:t>
      </w:r>
      <w:r w:rsidR="32F01A05">
        <w:t>to</w:t>
      </w:r>
      <w:r w:rsidR="0E9224DF">
        <w:t xml:space="preserve"> </w:t>
      </w:r>
      <w:r>
        <w:t>detect non-compliance and advance our strategic and risk-based approach to compliance.</w:t>
      </w:r>
    </w:p>
    <w:p w14:paraId="18D76EC1" w14:textId="62422DA0" w:rsidR="001849FA" w:rsidRDefault="001849FA" w:rsidP="001849FA">
      <w:r>
        <w:t xml:space="preserve">I am committed to leading the necessary cultural change and building the capability of our workforce that we need to unlock the potential of the </w:t>
      </w:r>
      <w:r w:rsidR="001A0EF0">
        <w:t>d</w:t>
      </w:r>
      <w:r>
        <w:t xml:space="preserve">ata </w:t>
      </w:r>
      <w:r w:rsidR="001A0EF0">
        <w:t>s</w:t>
      </w:r>
      <w:r>
        <w:t>trategy. I am confident that it will enable us to be a modern regulator and maximise our public value.</w:t>
      </w:r>
    </w:p>
    <w:p w14:paraId="5B158693" w14:textId="0F26540E" w:rsidR="007F730A" w:rsidRDefault="00FA49EF" w:rsidP="001C7F9F">
      <w:pPr>
        <w:rPr>
          <w:b/>
          <w:bCs/>
        </w:rPr>
      </w:pPr>
      <w:r>
        <w:rPr>
          <w:noProof/>
        </w:rPr>
        <w:drawing>
          <wp:inline distT="0" distB="0" distL="0" distR="0" wp14:anchorId="4C734C24" wp14:editId="72241C79">
            <wp:extent cx="971550" cy="266700"/>
            <wp:effectExtent l="0" t="0" r="0" b="0"/>
            <wp:docPr id="72499999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99991" name="Graphic 1">
                      <a:extLst>
                        <a:ext uri="{C183D7F6-B498-43B3-948B-1728B52AA6E4}">
                          <adec:decorative xmlns:adec="http://schemas.microsoft.com/office/drawing/2017/decorative" val="1"/>
                        </a:ext>
                      </a:extLst>
                    </pic:cNvPr>
                    <pic:cNvPicPr/>
                  </pic:nvPicPr>
                  <pic:blipFill>
                    <a:blip r:embed="rId9">
                      <a:extLst>
                        <a:ext uri="{96DAC541-7B7A-43D3-8B79-37D633B846F1}">
                          <asvg:svgBlip xmlns:asvg="http://schemas.microsoft.com/office/drawing/2016/SVG/main" r:embed="rId10"/>
                        </a:ext>
                      </a:extLst>
                    </a:blip>
                    <a:stretch>
                      <a:fillRect/>
                    </a:stretch>
                  </pic:blipFill>
                  <pic:spPr>
                    <a:xfrm>
                      <a:off x="0" y="0"/>
                      <a:ext cx="971550" cy="266700"/>
                    </a:xfrm>
                    <a:prstGeom prst="rect">
                      <a:avLst/>
                    </a:prstGeom>
                  </pic:spPr>
                </pic:pic>
              </a:graphicData>
            </a:graphic>
          </wp:inline>
        </w:drawing>
      </w:r>
    </w:p>
    <w:p w14:paraId="19784088" w14:textId="5D3CB848" w:rsidR="001C7F9F" w:rsidRPr="00D24181" w:rsidRDefault="001C7F9F" w:rsidP="007F730A">
      <w:pPr>
        <w:spacing w:after="0"/>
        <w:rPr>
          <w:b/>
          <w:bCs/>
        </w:rPr>
      </w:pPr>
      <w:r w:rsidRPr="00D24181">
        <w:rPr>
          <w:b/>
          <w:bCs/>
        </w:rPr>
        <w:t>Anna Booth</w:t>
      </w:r>
    </w:p>
    <w:p w14:paraId="35504FA3" w14:textId="77777777" w:rsidR="001C7F9F" w:rsidRPr="00D24181" w:rsidRDefault="001C7F9F" w:rsidP="007F730A">
      <w:pPr>
        <w:spacing w:after="0"/>
        <w:rPr>
          <w:b/>
          <w:bCs/>
        </w:rPr>
      </w:pPr>
      <w:r w:rsidRPr="00D24181">
        <w:rPr>
          <w:b/>
          <w:bCs/>
        </w:rPr>
        <w:t xml:space="preserve">Fair Work Ombudsman </w:t>
      </w:r>
    </w:p>
    <w:p w14:paraId="650BFCD3" w14:textId="77777777" w:rsidR="001C7F9F" w:rsidRPr="00D24181" w:rsidRDefault="001C7F9F" w:rsidP="007F730A">
      <w:pPr>
        <w:spacing w:after="0"/>
        <w:rPr>
          <w:b/>
          <w:bCs/>
        </w:rPr>
      </w:pPr>
      <w:r w:rsidRPr="00D24181">
        <w:rPr>
          <w:b/>
          <w:bCs/>
        </w:rPr>
        <w:t xml:space="preserve">June 2025 </w:t>
      </w:r>
    </w:p>
    <w:p w14:paraId="48837D13" w14:textId="12CFAB5B" w:rsidR="3753EF93" w:rsidRDefault="3753EF93"/>
    <w:bookmarkEnd w:id="5"/>
    <w:p w14:paraId="7F61CF29" w14:textId="77777777" w:rsidR="00A20A75" w:rsidRDefault="00A20A75">
      <w:pPr>
        <w:spacing w:before="0"/>
        <w:rPr>
          <w:rFonts w:asciiTheme="majorHAnsi" w:eastAsiaTheme="minorEastAsia" w:hAnsiTheme="majorHAnsi" w:cstheme="majorBidi"/>
          <w:b/>
          <w:noProof/>
          <w:color w:val="1B365D" w:themeColor="text1"/>
          <w:sz w:val="48"/>
          <w:szCs w:val="26"/>
        </w:rPr>
      </w:pPr>
      <w:r>
        <w:rPr>
          <w:rFonts w:eastAsiaTheme="minorEastAsia"/>
        </w:rPr>
        <w:br w:type="page"/>
      </w:r>
    </w:p>
    <w:p w14:paraId="01154C79" w14:textId="030A4DCB" w:rsidR="00F152E1" w:rsidRPr="00F152E1" w:rsidRDefault="560A78BA" w:rsidP="00645B32">
      <w:pPr>
        <w:pStyle w:val="Heading1"/>
      </w:pPr>
      <w:bookmarkStart w:id="7" w:name="_Toc204159842"/>
      <w:r w:rsidRPr="7E461D10">
        <w:lastRenderedPageBreak/>
        <w:t xml:space="preserve">Message from the </w:t>
      </w:r>
      <w:r w:rsidRPr="50E98CF5">
        <w:t xml:space="preserve">Chief </w:t>
      </w:r>
      <w:r w:rsidRPr="600FD5FF">
        <w:t>Data Officer</w:t>
      </w:r>
      <w:bookmarkEnd w:id="7"/>
    </w:p>
    <w:p w14:paraId="29236033" w14:textId="020A5D1A" w:rsidR="00624253" w:rsidRPr="00F152E1" w:rsidRDefault="00624253" w:rsidP="00FC5F8C">
      <w:pPr>
        <w:spacing w:before="360"/>
        <w:rPr>
          <w:noProof/>
        </w:rPr>
      </w:pPr>
      <w:r>
        <w:t xml:space="preserve">In </w:t>
      </w:r>
      <w:r w:rsidRPr="709BB52A">
        <w:rPr>
          <w:noProof/>
        </w:rPr>
        <w:t>a rapidly evolving digital landscape, data is essential in driving innovation and strategic decision-making. A well-developed data strategy</w:t>
      </w:r>
      <w:r w:rsidR="0F2C3D52" w:rsidRPr="709BB52A">
        <w:rPr>
          <w:noProof/>
        </w:rPr>
        <w:t>,</w:t>
      </w:r>
      <w:r w:rsidRPr="709BB52A">
        <w:rPr>
          <w:noProof/>
        </w:rPr>
        <w:t xml:space="preserve"> co-designed with key internal stakeholders, is essential in transforming our data holdings into valuable insights, driving decision-making</w:t>
      </w:r>
      <w:r w:rsidR="4D2BA546" w:rsidRPr="709BB52A">
        <w:rPr>
          <w:noProof/>
        </w:rPr>
        <w:t>,</w:t>
      </w:r>
      <w:r w:rsidRPr="709BB52A">
        <w:rPr>
          <w:noProof/>
        </w:rPr>
        <w:t xml:space="preserve"> and improving operational efficiency. It also ensures compliance with regulatory requirements, safeguarding data integrity and security.</w:t>
      </w:r>
    </w:p>
    <w:p w14:paraId="4D2E5EBE" w14:textId="77777777" w:rsidR="004D633E" w:rsidRPr="00F152E1" w:rsidRDefault="004D633E" w:rsidP="004D633E">
      <w:pPr>
        <w:pStyle w:val="Heading2"/>
        <w:rPr>
          <w:noProof/>
        </w:rPr>
      </w:pPr>
      <w:r w:rsidRPr="00F152E1">
        <w:rPr>
          <w:noProof/>
        </w:rPr>
        <w:t>Importance of a data strategy</w:t>
      </w:r>
    </w:p>
    <w:p w14:paraId="06F578AE" w14:textId="77777777" w:rsidR="004D633E" w:rsidRPr="00F152E1" w:rsidRDefault="004D633E" w:rsidP="004D633E">
      <w:pPr>
        <w:spacing w:before="0"/>
        <w:rPr>
          <w:noProof/>
        </w:rPr>
      </w:pPr>
      <w:r w:rsidRPr="00F152E1">
        <w:rPr>
          <w:noProof/>
        </w:rPr>
        <w:t>A data strategy is critical for several reasons:</w:t>
      </w:r>
    </w:p>
    <w:p w14:paraId="12235852" w14:textId="206FAAF2" w:rsidR="004D633E" w:rsidRPr="00F152E1" w:rsidRDefault="004D633E" w:rsidP="004D633E">
      <w:pPr>
        <w:pStyle w:val="Bulletlist"/>
        <w:rPr>
          <w:noProof/>
        </w:rPr>
      </w:pPr>
      <w:r w:rsidRPr="00F152E1">
        <w:rPr>
          <w:b/>
          <w:bCs/>
          <w:noProof/>
        </w:rPr>
        <w:t>Informed decision-making:</w:t>
      </w:r>
      <w:r w:rsidRPr="00F152E1">
        <w:rPr>
          <w:noProof/>
        </w:rPr>
        <w:t xml:space="preserve"> reliable data </w:t>
      </w:r>
      <w:r>
        <w:rPr>
          <w:noProof/>
        </w:rPr>
        <w:t>enables</w:t>
      </w:r>
      <w:r w:rsidRPr="00F152E1">
        <w:rPr>
          <w:noProof/>
        </w:rPr>
        <w:t xml:space="preserve"> informed decisions, reducing uncertainty and enhancing strategic planning.</w:t>
      </w:r>
    </w:p>
    <w:p w14:paraId="71000299" w14:textId="54A99E57" w:rsidR="004D633E" w:rsidRPr="00F152E1" w:rsidRDefault="004D633E" w:rsidP="004D633E">
      <w:pPr>
        <w:pStyle w:val="Bulletlist"/>
        <w:rPr>
          <w:noProof/>
        </w:rPr>
      </w:pPr>
      <w:r w:rsidRPr="709BB52A">
        <w:rPr>
          <w:b/>
          <w:bCs/>
          <w:noProof/>
        </w:rPr>
        <w:t>Operational efficiency:</w:t>
      </w:r>
      <w:r w:rsidRPr="709BB52A">
        <w:rPr>
          <w:noProof/>
        </w:rPr>
        <w:t xml:space="preserve"> streamlining data management processes supports increased efficiency, cost savings and productivity.</w:t>
      </w:r>
    </w:p>
    <w:p w14:paraId="2870AC5B" w14:textId="77777777" w:rsidR="004D633E" w:rsidRPr="00F152E1" w:rsidRDefault="004D633E" w:rsidP="004D633E">
      <w:pPr>
        <w:pStyle w:val="Bulletlist"/>
        <w:rPr>
          <w:noProof/>
        </w:rPr>
      </w:pPr>
      <w:r w:rsidRPr="00F152E1">
        <w:rPr>
          <w:b/>
          <w:bCs/>
          <w:noProof/>
        </w:rPr>
        <w:t>Compliance and security:</w:t>
      </w:r>
      <w:r w:rsidRPr="00F152E1">
        <w:rPr>
          <w:noProof/>
        </w:rPr>
        <w:t xml:space="preserve"> a robust data strategy ensures that data is managed in compliance with regulatory requirements, safeguarding it against breaches and misuse.</w:t>
      </w:r>
    </w:p>
    <w:p w14:paraId="0590F3CE" w14:textId="77777777" w:rsidR="00844726" w:rsidRPr="00F152E1" w:rsidRDefault="00844726" w:rsidP="00844726">
      <w:pPr>
        <w:pStyle w:val="Heading2"/>
        <w:rPr>
          <w:noProof/>
        </w:rPr>
      </w:pPr>
      <w:r w:rsidRPr="00F152E1">
        <w:rPr>
          <w:noProof/>
        </w:rPr>
        <w:t>Why we need a data strategy</w:t>
      </w:r>
    </w:p>
    <w:p w14:paraId="24E5EA06" w14:textId="77777777" w:rsidR="00844726" w:rsidRPr="00F152E1" w:rsidRDefault="00844726" w:rsidP="00844726">
      <w:pPr>
        <w:spacing w:before="0"/>
        <w:rPr>
          <w:noProof/>
        </w:rPr>
      </w:pPr>
      <w:r w:rsidRPr="00F152E1">
        <w:rPr>
          <w:noProof/>
        </w:rPr>
        <w:t>The absence of a robust data strategy can lead to inconsistent data quality and missed opportunities. By implementing a comprehensive data strategy, we aim to:</w:t>
      </w:r>
    </w:p>
    <w:p w14:paraId="234FA6E6" w14:textId="6591F186" w:rsidR="00844726" w:rsidRPr="00F152E1" w:rsidRDefault="00844726" w:rsidP="00844726">
      <w:pPr>
        <w:pStyle w:val="Bulletlist"/>
        <w:rPr>
          <w:noProof/>
        </w:rPr>
      </w:pPr>
      <w:r w:rsidRPr="00F152E1">
        <w:rPr>
          <w:b/>
          <w:bCs/>
          <w:noProof/>
        </w:rPr>
        <w:t>Enhance data quality:</w:t>
      </w:r>
      <w:r w:rsidRPr="00F152E1">
        <w:rPr>
          <w:noProof/>
        </w:rPr>
        <w:t xml:space="preserve"> e</w:t>
      </w:r>
      <w:r>
        <w:rPr>
          <w:noProof/>
        </w:rPr>
        <w:t>mbed</w:t>
      </w:r>
      <w:r w:rsidRPr="00F152E1">
        <w:rPr>
          <w:noProof/>
        </w:rPr>
        <w:t xml:space="preserve"> standards and practices to maintain high data quality and reliability.</w:t>
      </w:r>
    </w:p>
    <w:p w14:paraId="41C27A4E" w14:textId="77777777" w:rsidR="00844726" w:rsidRPr="00F152E1" w:rsidRDefault="00844726" w:rsidP="00844726">
      <w:pPr>
        <w:pStyle w:val="Bulletlist"/>
        <w:rPr>
          <w:noProof/>
        </w:rPr>
      </w:pPr>
      <w:r w:rsidRPr="00F152E1">
        <w:rPr>
          <w:b/>
          <w:bCs/>
          <w:noProof/>
        </w:rPr>
        <w:t>Cultivate innovation:</w:t>
      </w:r>
      <w:r w:rsidRPr="00F152E1">
        <w:rPr>
          <w:noProof/>
        </w:rPr>
        <w:t xml:space="preserve"> enable data-driven innovation by providing the tools necessary for advanced analytics.</w:t>
      </w:r>
    </w:p>
    <w:p w14:paraId="5CDAD761" w14:textId="56DDE85A" w:rsidR="00844726" w:rsidRPr="00F152E1" w:rsidRDefault="00844726" w:rsidP="00844726">
      <w:pPr>
        <w:pStyle w:val="Bulletlist"/>
        <w:rPr>
          <w:noProof/>
        </w:rPr>
      </w:pPr>
      <w:r w:rsidRPr="709BB52A">
        <w:rPr>
          <w:b/>
          <w:bCs/>
          <w:noProof/>
        </w:rPr>
        <w:t>Empower staff:</w:t>
      </w:r>
      <w:r w:rsidRPr="709BB52A">
        <w:rPr>
          <w:noProof/>
        </w:rPr>
        <w:t xml:space="preserve"> equip staff with the insights they need to drive decision-making, efficiency and resilience in an ever-changing landscape.</w:t>
      </w:r>
    </w:p>
    <w:p w14:paraId="135F12C9" w14:textId="510297F2" w:rsidR="00844726" w:rsidRDefault="00844726" w:rsidP="00844726">
      <w:pPr>
        <w:spacing w:before="0"/>
        <w:rPr>
          <w:noProof/>
        </w:rPr>
      </w:pPr>
      <w:r w:rsidRPr="709BB52A">
        <w:rPr>
          <w:noProof/>
        </w:rPr>
        <w:t>A data strategy is not just a technical guide to data, but a strategic imperative that underpins our ability to promote harmonious, productive, cooperative</w:t>
      </w:r>
      <w:r w:rsidR="00E61A3D" w:rsidRPr="709BB52A">
        <w:rPr>
          <w:noProof/>
        </w:rPr>
        <w:t>,</w:t>
      </w:r>
      <w:r w:rsidRPr="709BB52A">
        <w:rPr>
          <w:noProof/>
        </w:rPr>
        <w:t xml:space="preserve"> and compliant workplace relations in Australia.</w:t>
      </w:r>
    </w:p>
    <w:p w14:paraId="2527DE23" w14:textId="268D38F5" w:rsidR="00F152E1" w:rsidRDefault="00FA49EF" w:rsidP="00F152E1">
      <w:pPr>
        <w:spacing w:before="0"/>
        <w:rPr>
          <w:noProof/>
        </w:rPr>
      </w:pPr>
      <w:r>
        <w:rPr>
          <w:noProof/>
        </w:rPr>
        <w:drawing>
          <wp:inline distT="0" distB="0" distL="0" distR="0" wp14:anchorId="12CEC64E" wp14:editId="6E652FBC">
            <wp:extent cx="1343025" cy="342900"/>
            <wp:effectExtent l="0" t="0" r="9525" b="0"/>
            <wp:docPr id="165312046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20466" name="Graphic 1">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1343025" cy="342900"/>
                    </a:xfrm>
                    <a:prstGeom prst="rect">
                      <a:avLst/>
                    </a:prstGeom>
                  </pic:spPr>
                </pic:pic>
              </a:graphicData>
            </a:graphic>
          </wp:inline>
        </w:drawing>
      </w:r>
    </w:p>
    <w:p w14:paraId="411F22BB" w14:textId="3FB16534" w:rsidR="00F152E1" w:rsidRPr="00760314" w:rsidRDefault="00F152E1" w:rsidP="007F730A">
      <w:pPr>
        <w:spacing w:before="0" w:after="0"/>
        <w:rPr>
          <w:b/>
          <w:bCs/>
          <w:noProof/>
        </w:rPr>
      </w:pPr>
      <w:r w:rsidRPr="709BB52A">
        <w:rPr>
          <w:b/>
          <w:bCs/>
          <w:noProof/>
        </w:rPr>
        <w:t>Naomi Ble</w:t>
      </w:r>
      <w:r w:rsidR="00730163" w:rsidRPr="709BB52A">
        <w:rPr>
          <w:b/>
          <w:bCs/>
          <w:noProof/>
        </w:rPr>
        <w:t>e</w:t>
      </w:r>
      <w:r w:rsidRPr="709BB52A">
        <w:rPr>
          <w:b/>
          <w:bCs/>
          <w:noProof/>
        </w:rPr>
        <w:t>ser</w:t>
      </w:r>
    </w:p>
    <w:p w14:paraId="775D18BA" w14:textId="0FB8E9B0" w:rsidR="00F152E1" w:rsidRDefault="009B60E0" w:rsidP="007F730A">
      <w:pPr>
        <w:spacing w:before="0" w:after="0"/>
        <w:rPr>
          <w:b/>
          <w:bCs/>
          <w:noProof/>
        </w:rPr>
      </w:pPr>
      <w:r>
        <w:rPr>
          <w:b/>
          <w:bCs/>
          <w:noProof/>
        </w:rPr>
        <w:t>Chief Data Officer</w:t>
      </w:r>
    </w:p>
    <w:p w14:paraId="025277D3" w14:textId="7709FB0D" w:rsidR="00D24181" w:rsidRPr="00F152E1" w:rsidRDefault="00D24181" w:rsidP="007F730A">
      <w:pPr>
        <w:spacing w:before="0" w:after="0"/>
        <w:rPr>
          <w:b/>
          <w:bCs/>
          <w:noProof/>
        </w:rPr>
      </w:pPr>
      <w:r>
        <w:rPr>
          <w:b/>
          <w:bCs/>
          <w:noProof/>
        </w:rPr>
        <w:t>Ju</w:t>
      </w:r>
      <w:r w:rsidR="009B60E0">
        <w:rPr>
          <w:b/>
          <w:bCs/>
          <w:noProof/>
        </w:rPr>
        <w:t>n</w:t>
      </w:r>
      <w:r>
        <w:rPr>
          <w:b/>
          <w:bCs/>
          <w:noProof/>
        </w:rPr>
        <w:t>e 2025</w:t>
      </w:r>
    </w:p>
    <w:p w14:paraId="67312C34" w14:textId="1DFDF62D" w:rsidR="00F152E1" w:rsidRPr="00F152E1" w:rsidRDefault="00F152E1" w:rsidP="007F730A">
      <w:pPr>
        <w:spacing w:before="0" w:after="0"/>
        <w:rPr>
          <w:noProof/>
        </w:rPr>
      </w:pPr>
      <w:r w:rsidRPr="00F152E1">
        <w:rPr>
          <w:noProof/>
        </w:rPr>
        <w:br w:type="page"/>
      </w:r>
    </w:p>
    <w:p w14:paraId="6479A380" w14:textId="15FE6618" w:rsidR="00F152E1" w:rsidRDefault="00F152E1" w:rsidP="00645B32">
      <w:pPr>
        <w:pStyle w:val="Heading1"/>
      </w:pPr>
      <w:bookmarkStart w:id="8" w:name="_Toc204159843"/>
      <w:r w:rsidRPr="00F152E1">
        <w:lastRenderedPageBreak/>
        <w:t>Vision</w:t>
      </w:r>
      <w:bookmarkEnd w:id="8"/>
    </w:p>
    <w:p w14:paraId="0EDF4888" w14:textId="6342E361" w:rsidR="00F86A85" w:rsidRDefault="000D4AE8" w:rsidP="00F86A85">
      <w:r>
        <w:t xml:space="preserve">The vision </w:t>
      </w:r>
      <w:r w:rsidR="00CD4EBB">
        <w:t xml:space="preserve">underpinning </w:t>
      </w:r>
      <w:r>
        <w:t>our</w:t>
      </w:r>
      <w:r w:rsidR="00F86A85">
        <w:t xml:space="preserve"> </w:t>
      </w:r>
      <w:r w:rsidR="00450333">
        <w:t>d</w:t>
      </w:r>
      <w:r w:rsidR="00F86A85">
        <w:t xml:space="preserve">ata </w:t>
      </w:r>
      <w:r w:rsidR="00450333">
        <w:t>s</w:t>
      </w:r>
      <w:r w:rsidR="00F86A85">
        <w:t>trategy is</w:t>
      </w:r>
      <w:r>
        <w:t xml:space="preserve"> as follows</w:t>
      </w:r>
      <w:r w:rsidR="00F86A85">
        <w:t>:</w:t>
      </w:r>
    </w:p>
    <w:p w14:paraId="0EBBF7A2" w14:textId="23626F06" w:rsidR="00825418" w:rsidRPr="00825418" w:rsidRDefault="00151B0D" w:rsidP="00825418">
      <w:pPr>
        <w:pStyle w:val="Quote"/>
        <w:rPr>
          <w:noProof/>
          <w:lang w:val="en-US"/>
        </w:rPr>
      </w:pPr>
      <w:r w:rsidRPr="709BB52A">
        <w:rPr>
          <w:noProof/>
          <w:lang w:val="en-US"/>
        </w:rPr>
        <w:t>The Fair Work Ombudsman (FWO) is a modern, adaptive regulator that leverages data to fulfil our statutory functions</w:t>
      </w:r>
      <w:r w:rsidR="0008523C">
        <w:rPr>
          <w:noProof/>
          <w:lang w:val="en-US"/>
        </w:rPr>
        <w:t>,</w:t>
      </w:r>
      <w:r w:rsidRPr="709BB52A">
        <w:rPr>
          <w:noProof/>
          <w:lang w:val="en-US"/>
        </w:rPr>
        <w:t xml:space="preserve"> while minimising regulatory burden and maximising public value. </w:t>
      </w:r>
    </w:p>
    <w:p w14:paraId="143C65FC" w14:textId="7D505AE5" w:rsidR="00EB6C3F" w:rsidRPr="00F86A85" w:rsidRDefault="00EB6C3F" w:rsidP="00645B32">
      <w:pPr>
        <w:pStyle w:val="Heading1"/>
      </w:pPr>
      <w:bookmarkStart w:id="9" w:name="_Toc204159844"/>
      <w:r>
        <w:t>Purpose</w:t>
      </w:r>
      <w:bookmarkEnd w:id="9"/>
    </w:p>
    <w:p w14:paraId="31A8B783" w14:textId="3303C09C" w:rsidR="0097039A" w:rsidRDefault="0097039A" w:rsidP="004E6F5D">
      <w:pPr>
        <w:pStyle w:val="Quote"/>
        <w:rPr>
          <w:noProof/>
          <w:lang w:val="en-US"/>
        </w:rPr>
      </w:pPr>
      <w:r w:rsidRPr="709BB52A">
        <w:rPr>
          <w:noProof/>
          <w:lang w:val="en-US"/>
        </w:rPr>
        <w:t xml:space="preserve">The purpose of this </w:t>
      </w:r>
      <w:r w:rsidR="00026F8F">
        <w:rPr>
          <w:noProof/>
          <w:lang w:val="en-US"/>
        </w:rPr>
        <w:t>d</w:t>
      </w:r>
      <w:r w:rsidR="00144851" w:rsidRPr="709BB52A">
        <w:rPr>
          <w:noProof/>
          <w:lang w:val="en-US"/>
        </w:rPr>
        <w:t xml:space="preserve">ata </w:t>
      </w:r>
      <w:r w:rsidR="00026F8F">
        <w:rPr>
          <w:noProof/>
          <w:lang w:val="en-US"/>
        </w:rPr>
        <w:t>s</w:t>
      </w:r>
      <w:r w:rsidRPr="709BB52A">
        <w:rPr>
          <w:noProof/>
          <w:lang w:val="en-US"/>
        </w:rPr>
        <w:t>trategy</w:t>
      </w:r>
      <w:r w:rsidR="009D21AC" w:rsidRPr="709BB52A">
        <w:rPr>
          <w:noProof/>
          <w:lang w:val="en-US"/>
        </w:rPr>
        <w:t xml:space="preserve"> </w:t>
      </w:r>
      <w:r w:rsidR="00E87670" w:rsidRPr="709BB52A">
        <w:rPr>
          <w:noProof/>
          <w:lang w:val="en-US"/>
        </w:rPr>
        <w:t>is</w:t>
      </w:r>
      <w:r w:rsidR="007E2871" w:rsidRPr="709BB52A">
        <w:rPr>
          <w:noProof/>
          <w:lang w:val="en-US"/>
        </w:rPr>
        <w:t xml:space="preserve"> to</w:t>
      </w:r>
      <w:r w:rsidR="00E87670" w:rsidRPr="709BB52A">
        <w:rPr>
          <w:noProof/>
          <w:lang w:val="en-US"/>
        </w:rPr>
        <w:t xml:space="preserve"> </w:t>
      </w:r>
      <w:r w:rsidR="00B67370" w:rsidRPr="709BB52A">
        <w:rPr>
          <w:noProof/>
          <w:lang w:val="en-US"/>
        </w:rPr>
        <w:t xml:space="preserve">highlight </w:t>
      </w:r>
      <w:r w:rsidR="002B49AE" w:rsidRPr="709BB52A">
        <w:rPr>
          <w:noProof/>
          <w:lang w:val="en-US"/>
        </w:rPr>
        <w:t xml:space="preserve">data as a key </w:t>
      </w:r>
      <w:r w:rsidR="00F904CE">
        <w:rPr>
          <w:noProof/>
          <w:lang w:val="en-US"/>
        </w:rPr>
        <w:t>a</w:t>
      </w:r>
      <w:r w:rsidR="002B49AE" w:rsidRPr="709BB52A">
        <w:rPr>
          <w:noProof/>
          <w:lang w:val="en-US"/>
        </w:rPr>
        <w:t>gency asset</w:t>
      </w:r>
      <w:r w:rsidR="009F46FC" w:rsidRPr="709BB52A">
        <w:rPr>
          <w:noProof/>
          <w:lang w:val="en-US"/>
        </w:rPr>
        <w:t>,</w:t>
      </w:r>
      <w:r w:rsidR="002568D7" w:rsidRPr="709BB52A">
        <w:rPr>
          <w:noProof/>
          <w:lang w:val="en-US"/>
        </w:rPr>
        <w:t xml:space="preserve"> and drive our work </w:t>
      </w:r>
      <w:r w:rsidR="6EBD080A" w:rsidRPr="709BB52A">
        <w:rPr>
          <w:noProof/>
          <w:lang w:val="en-US"/>
        </w:rPr>
        <w:t>as</w:t>
      </w:r>
      <w:r w:rsidR="00B07267" w:rsidRPr="709BB52A">
        <w:rPr>
          <w:noProof/>
          <w:lang w:val="en-US"/>
        </w:rPr>
        <w:t xml:space="preserve"> </w:t>
      </w:r>
      <w:r w:rsidR="007E2871" w:rsidRPr="709BB52A">
        <w:rPr>
          <w:noProof/>
          <w:lang w:val="en-US"/>
        </w:rPr>
        <w:t>a data</w:t>
      </w:r>
      <w:r w:rsidR="005E1697" w:rsidRPr="709BB52A">
        <w:rPr>
          <w:noProof/>
          <w:lang w:val="en-US"/>
        </w:rPr>
        <w:t>-</w:t>
      </w:r>
      <w:r w:rsidR="007E2871" w:rsidRPr="709BB52A">
        <w:rPr>
          <w:noProof/>
          <w:lang w:val="en-US"/>
        </w:rPr>
        <w:t>driven and evidence led organisation</w:t>
      </w:r>
      <w:r w:rsidR="00D54F7F" w:rsidRPr="709BB52A">
        <w:rPr>
          <w:noProof/>
          <w:lang w:val="en-US"/>
        </w:rPr>
        <w:t>.</w:t>
      </w:r>
      <w:r w:rsidRPr="709BB52A">
        <w:rPr>
          <w:noProof/>
          <w:lang w:val="en-US"/>
        </w:rPr>
        <w:t xml:space="preserve"> </w:t>
      </w:r>
    </w:p>
    <w:p w14:paraId="298252D2" w14:textId="6AE7C1A3" w:rsidR="00F152E1" w:rsidRPr="00F152E1" w:rsidRDefault="006C2F83" w:rsidP="004E6F5D">
      <w:pPr>
        <w:pStyle w:val="Quote"/>
        <w:rPr>
          <w:noProof/>
          <w:lang w:val="en-US"/>
        </w:rPr>
      </w:pPr>
      <w:r w:rsidRPr="709BB52A">
        <w:rPr>
          <w:noProof/>
          <w:lang w:val="en-US"/>
        </w:rPr>
        <w:t xml:space="preserve">This </w:t>
      </w:r>
      <w:r w:rsidR="001D0318">
        <w:rPr>
          <w:noProof/>
          <w:lang w:val="en-US"/>
        </w:rPr>
        <w:t>d</w:t>
      </w:r>
      <w:r w:rsidR="00897A33" w:rsidRPr="709BB52A">
        <w:rPr>
          <w:noProof/>
          <w:lang w:val="en-US"/>
        </w:rPr>
        <w:t xml:space="preserve">ata </w:t>
      </w:r>
      <w:r w:rsidR="001D0318">
        <w:rPr>
          <w:noProof/>
          <w:lang w:val="en-US"/>
        </w:rPr>
        <w:t>s</w:t>
      </w:r>
      <w:r w:rsidRPr="709BB52A">
        <w:rPr>
          <w:noProof/>
          <w:lang w:val="en-US"/>
        </w:rPr>
        <w:t xml:space="preserve">trategy will guide us as we </w:t>
      </w:r>
      <w:r w:rsidR="00F152E1" w:rsidRPr="709BB52A">
        <w:rPr>
          <w:noProof/>
          <w:lang w:val="en-US"/>
        </w:rPr>
        <w:t xml:space="preserve">embed and leverage a culture that </w:t>
      </w:r>
      <w:r w:rsidR="570B4A8B" w:rsidRPr="709BB52A">
        <w:rPr>
          <w:noProof/>
          <w:lang w:val="en-US"/>
        </w:rPr>
        <w:t xml:space="preserve">better </w:t>
      </w:r>
      <w:r w:rsidR="00F152E1" w:rsidRPr="709BB52A">
        <w:rPr>
          <w:noProof/>
          <w:lang w:val="en-US"/>
        </w:rPr>
        <w:t>understands, trusts</w:t>
      </w:r>
      <w:r w:rsidR="00897A33" w:rsidRPr="709BB52A">
        <w:rPr>
          <w:noProof/>
          <w:lang w:val="en-US"/>
        </w:rPr>
        <w:t>,</w:t>
      </w:r>
      <w:r w:rsidR="00F152E1" w:rsidRPr="709BB52A">
        <w:rPr>
          <w:noProof/>
          <w:lang w:val="en-US"/>
        </w:rPr>
        <w:t xml:space="preserve"> and uses data to </w:t>
      </w:r>
      <w:r w:rsidR="000B400D" w:rsidRPr="709BB52A">
        <w:rPr>
          <w:noProof/>
          <w:lang w:val="en-US"/>
        </w:rPr>
        <w:t>suppo</w:t>
      </w:r>
      <w:r w:rsidR="00F674E9" w:rsidRPr="709BB52A">
        <w:rPr>
          <w:noProof/>
          <w:lang w:val="en-US"/>
        </w:rPr>
        <w:t>rt positive</w:t>
      </w:r>
      <w:r w:rsidR="00F152E1" w:rsidRPr="709BB52A">
        <w:rPr>
          <w:noProof/>
          <w:lang w:val="en-US"/>
        </w:rPr>
        <w:t xml:space="preserve"> </w:t>
      </w:r>
      <w:r w:rsidR="00051A48" w:rsidRPr="709BB52A">
        <w:rPr>
          <w:noProof/>
          <w:lang w:val="en-US"/>
        </w:rPr>
        <w:t>interventions</w:t>
      </w:r>
      <w:r w:rsidR="00110178" w:rsidRPr="709BB52A">
        <w:rPr>
          <w:noProof/>
          <w:lang w:val="en-US"/>
        </w:rPr>
        <w:t xml:space="preserve"> and </w:t>
      </w:r>
      <w:r w:rsidR="000007E6" w:rsidRPr="709BB52A">
        <w:rPr>
          <w:noProof/>
          <w:lang w:val="en-US"/>
        </w:rPr>
        <w:t>outcomes in Australian workplaces.</w:t>
      </w:r>
    </w:p>
    <w:p w14:paraId="0A480EC2" w14:textId="7A3D7073" w:rsidR="00F152E1" w:rsidRPr="00F152E1" w:rsidRDefault="00F152E1" w:rsidP="007F730A">
      <w:pPr>
        <w:pStyle w:val="Heading2"/>
        <w:spacing w:before="360"/>
        <w:rPr>
          <w:noProof/>
        </w:rPr>
      </w:pPr>
      <w:r w:rsidRPr="709BB52A">
        <w:rPr>
          <w:noProof/>
        </w:rPr>
        <w:t xml:space="preserve">Scope </w:t>
      </w:r>
      <w:r w:rsidR="00C32874">
        <w:rPr>
          <w:noProof/>
        </w:rPr>
        <w:t>and</w:t>
      </w:r>
      <w:r w:rsidR="00C32874" w:rsidRPr="709BB52A">
        <w:rPr>
          <w:noProof/>
        </w:rPr>
        <w:t xml:space="preserve"> </w:t>
      </w:r>
      <w:r w:rsidRPr="709BB52A">
        <w:rPr>
          <w:noProof/>
        </w:rPr>
        <w:t>definitions</w:t>
      </w:r>
    </w:p>
    <w:p w14:paraId="096AE506" w14:textId="0E3A3DEA" w:rsidR="00F152E1" w:rsidRPr="00F152E1" w:rsidRDefault="00F152E1" w:rsidP="00F152E1">
      <w:pPr>
        <w:spacing w:before="0"/>
        <w:rPr>
          <w:noProof/>
        </w:rPr>
      </w:pPr>
      <w:r w:rsidRPr="709BB52A">
        <w:rPr>
          <w:noProof/>
        </w:rPr>
        <w:t xml:space="preserve">For the purposes of this </w:t>
      </w:r>
      <w:r w:rsidR="00026F8F">
        <w:rPr>
          <w:noProof/>
        </w:rPr>
        <w:t>d</w:t>
      </w:r>
      <w:r w:rsidR="00897A33" w:rsidRPr="709BB52A">
        <w:rPr>
          <w:noProof/>
        </w:rPr>
        <w:t xml:space="preserve">ata </w:t>
      </w:r>
      <w:r w:rsidR="00026F8F">
        <w:rPr>
          <w:noProof/>
        </w:rPr>
        <w:t>s</w:t>
      </w:r>
      <w:r w:rsidRPr="709BB52A">
        <w:rPr>
          <w:noProof/>
        </w:rPr>
        <w:t xml:space="preserve">trategy, we define data as: </w:t>
      </w:r>
    </w:p>
    <w:p w14:paraId="64E0C1A9" w14:textId="1D0FD7D3" w:rsidR="00F152E1" w:rsidRPr="00F152E1" w:rsidRDefault="00F152E1" w:rsidP="00F152E1">
      <w:pPr>
        <w:pStyle w:val="Quote"/>
        <w:rPr>
          <w:noProof/>
        </w:rPr>
      </w:pPr>
      <w:r w:rsidRPr="00F152E1">
        <w:rPr>
          <w:noProof/>
        </w:rPr>
        <w:t>Any information in a form capable of being communicated, analysed, or processed (whether by an individual or by computer or other automated means).</w:t>
      </w:r>
      <w:r w:rsidR="00AA6CD3">
        <w:rPr>
          <w:rStyle w:val="FootnoteReference"/>
          <w:noProof/>
        </w:rPr>
        <w:footnoteReference w:id="2"/>
      </w:r>
    </w:p>
    <w:p w14:paraId="037B5C8C" w14:textId="0ECEB5E3" w:rsidR="0038430C" w:rsidRPr="00F152E1" w:rsidRDefault="0038430C" w:rsidP="0038430C">
      <w:pPr>
        <w:spacing w:before="0"/>
        <w:rPr>
          <w:noProof/>
        </w:rPr>
      </w:pPr>
      <w:bookmarkStart w:id="10" w:name="_Toc198717957"/>
      <w:r w:rsidRPr="709BB52A">
        <w:rPr>
          <w:noProof/>
        </w:rPr>
        <w:t xml:space="preserve">All of the FWO’s data is within scope. </w:t>
      </w:r>
    </w:p>
    <w:p w14:paraId="2E9A18C3" w14:textId="467363C0" w:rsidR="0038430C" w:rsidRPr="00F152E1" w:rsidRDefault="00977CAC" w:rsidP="0038430C">
      <w:pPr>
        <w:spacing w:before="0"/>
        <w:rPr>
          <w:noProof/>
        </w:rPr>
      </w:pPr>
      <w:r w:rsidRPr="709BB52A">
        <w:rPr>
          <w:noProof/>
        </w:rPr>
        <w:t xml:space="preserve">Our </w:t>
      </w:r>
      <w:r w:rsidR="00026F8F">
        <w:rPr>
          <w:noProof/>
        </w:rPr>
        <w:t>d</w:t>
      </w:r>
      <w:r w:rsidRPr="709BB52A">
        <w:rPr>
          <w:noProof/>
        </w:rPr>
        <w:t>ata</w:t>
      </w:r>
      <w:r w:rsidR="0038430C" w:rsidRPr="709BB52A">
        <w:rPr>
          <w:noProof/>
        </w:rPr>
        <w:t xml:space="preserve"> </w:t>
      </w:r>
      <w:r w:rsidR="00026F8F">
        <w:rPr>
          <w:noProof/>
        </w:rPr>
        <w:t>s</w:t>
      </w:r>
      <w:r w:rsidR="0038430C" w:rsidRPr="709BB52A">
        <w:rPr>
          <w:noProof/>
        </w:rPr>
        <w:t>trategy applies to information and platforms including:</w:t>
      </w:r>
    </w:p>
    <w:p w14:paraId="68B4C9A1" w14:textId="77777777" w:rsidR="0038430C" w:rsidRPr="00F152E1" w:rsidRDefault="0038430C" w:rsidP="0038430C">
      <w:pPr>
        <w:pStyle w:val="Bulletlist"/>
        <w:rPr>
          <w:noProof/>
        </w:rPr>
      </w:pPr>
      <w:r w:rsidRPr="00F152E1">
        <w:rPr>
          <w:noProof/>
        </w:rPr>
        <w:t>internal business systems</w:t>
      </w:r>
    </w:p>
    <w:p w14:paraId="7AA808B1" w14:textId="77777777" w:rsidR="0038430C" w:rsidRPr="00F152E1" w:rsidRDefault="0038430C" w:rsidP="0038430C">
      <w:pPr>
        <w:pStyle w:val="Bulletlist"/>
        <w:rPr>
          <w:noProof/>
        </w:rPr>
      </w:pPr>
      <w:r w:rsidRPr="00F152E1">
        <w:rPr>
          <w:noProof/>
        </w:rPr>
        <w:t>open source and third-party data sources</w:t>
      </w:r>
    </w:p>
    <w:p w14:paraId="1B625B06" w14:textId="77777777" w:rsidR="0038430C" w:rsidRPr="00F152E1" w:rsidRDefault="0038430C" w:rsidP="0038430C">
      <w:pPr>
        <w:pStyle w:val="Bulletlist"/>
        <w:rPr>
          <w:noProof/>
        </w:rPr>
      </w:pPr>
      <w:r w:rsidRPr="00F152E1">
        <w:rPr>
          <w:noProof/>
        </w:rPr>
        <w:t>customer-facing platforms</w:t>
      </w:r>
      <w:r>
        <w:rPr>
          <w:noProof/>
        </w:rPr>
        <w:t>.</w:t>
      </w:r>
      <w:r w:rsidRPr="00F152E1">
        <w:rPr>
          <w:noProof/>
        </w:rPr>
        <w:t xml:space="preserve"> </w:t>
      </w:r>
    </w:p>
    <w:p w14:paraId="274ABE3D" w14:textId="34EDF682" w:rsidR="0038430C" w:rsidRPr="00F152E1" w:rsidRDefault="0038430C" w:rsidP="0038430C">
      <w:pPr>
        <w:spacing w:before="0"/>
        <w:rPr>
          <w:noProof/>
        </w:rPr>
      </w:pPr>
      <w:r w:rsidRPr="709BB52A">
        <w:rPr>
          <w:noProof/>
        </w:rPr>
        <w:t>Public sector data is data that</w:t>
      </w:r>
      <w:r w:rsidR="00977CAC" w:rsidRPr="709BB52A">
        <w:rPr>
          <w:noProof/>
        </w:rPr>
        <w:t xml:space="preserve"> i</w:t>
      </w:r>
      <w:r w:rsidRPr="709BB52A">
        <w:rPr>
          <w:noProof/>
        </w:rPr>
        <w:t xml:space="preserve">s lawfully collected, created, or held by </w:t>
      </w:r>
      <w:r w:rsidR="00D96DF3" w:rsidRPr="709BB52A">
        <w:rPr>
          <w:noProof/>
        </w:rPr>
        <w:t xml:space="preserve">– </w:t>
      </w:r>
      <w:r w:rsidRPr="709BB52A">
        <w:rPr>
          <w:noProof/>
        </w:rPr>
        <w:t xml:space="preserve">or on behalf of </w:t>
      </w:r>
      <w:r w:rsidR="00D96DF3" w:rsidRPr="709BB52A">
        <w:rPr>
          <w:noProof/>
        </w:rPr>
        <w:t xml:space="preserve">– </w:t>
      </w:r>
      <w:r w:rsidRPr="709BB52A">
        <w:rPr>
          <w:noProof/>
        </w:rPr>
        <w:t>a Commonwealth body. This includes, but is not limited to:</w:t>
      </w:r>
    </w:p>
    <w:p w14:paraId="7970E174" w14:textId="77777777" w:rsidR="0038430C" w:rsidRPr="00DA4E12" w:rsidRDefault="0038430C" w:rsidP="0038430C">
      <w:pPr>
        <w:pStyle w:val="Bulletlist"/>
      </w:pPr>
      <w:r w:rsidRPr="00DA4E12">
        <w:t>program and service delivery data</w:t>
      </w:r>
    </w:p>
    <w:p w14:paraId="7A86214A" w14:textId="77777777" w:rsidR="0038430C" w:rsidRPr="00DA4E12" w:rsidRDefault="0038430C" w:rsidP="0038430C">
      <w:pPr>
        <w:pStyle w:val="Bulletlist"/>
      </w:pPr>
      <w:r w:rsidRPr="00DA4E12">
        <w:t>data collected through regulatory functions</w:t>
      </w:r>
    </w:p>
    <w:p w14:paraId="06B8015B" w14:textId="77777777" w:rsidR="0038430C" w:rsidRPr="00DA4E12" w:rsidRDefault="0038430C" w:rsidP="0038430C">
      <w:pPr>
        <w:pStyle w:val="Bulletlist"/>
      </w:pPr>
      <w:r w:rsidRPr="00DA4E12">
        <w:t xml:space="preserve">all third-party data </w:t>
      </w:r>
    </w:p>
    <w:p w14:paraId="5C18C212" w14:textId="77777777" w:rsidR="0038430C" w:rsidRPr="00DA4E12" w:rsidRDefault="0038430C" w:rsidP="0038430C">
      <w:pPr>
        <w:pStyle w:val="Bulletlist"/>
        <w:rPr>
          <w:rStyle w:val="BulletlistChar"/>
          <w:color w:val="000000"/>
        </w:rPr>
      </w:pPr>
      <w:r w:rsidRPr="00DA4E12">
        <w:t>data types that are structured (databases), semi-structured, and unstructured.</w:t>
      </w:r>
    </w:p>
    <w:p w14:paraId="456235E5" w14:textId="77777777" w:rsidR="00DA4E12" w:rsidRDefault="00DA4E12" w:rsidP="00DA4E12">
      <w:pPr>
        <w:rPr>
          <w:rStyle w:val="BulletlistChar"/>
        </w:rPr>
      </w:pPr>
    </w:p>
    <w:p w14:paraId="27BCFD5F" w14:textId="447905C1" w:rsidR="00F152E1" w:rsidRPr="00F152E1" w:rsidRDefault="00F152E1" w:rsidP="00645B32">
      <w:pPr>
        <w:pStyle w:val="Heading1"/>
      </w:pPr>
      <w:r w:rsidRPr="00F152E1">
        <w:br w:type="page"/>
      </w:r>
      <w:bookmarkStart w:id="11" w:name="_Toc585603175"/>
      <w:bookmarkStart w:id="12" w:name="_Toc204159845"/>
      <w:r w:rsidRPr="00F152E1">
        <w:lastRenderedPageBreak/>
        <w:t xml:space="preserve">Our </w:t>
      </w:r>
      <w:r w:rsidR="00E91C0B" w:rsidRPr="00F152E1">
        <w:t xml:space="preserve">data </w:t>
      </w:r>
      <w:r w:rsidRPr="00F152E1">
        <w:t>principles</w:t>
      </w:r>
      <w:bookmarkEnd w:id="10"/>
      <w:bookmarkEnd w:id="11"/>
      <w:bookmarkEnd w:id="12"/>
    </w:p>
    <w:p w14:paraId="7175EA02" w14:textId="247D8160" w:rsidR="00F152E1" w:rsidRPr="00F152E1" w:rsidRDefault="00F152E1" w:rsidP="00F152E1">
      <w:pPr>
        <w:spacing w:before="0"/>
        <w:rPr>
          <w:noProof/>
        </w:rPr>
      </w:pPr>
      <w:r w:rsidRPr="709BB52A">
        <w:rPr>
          <w:noProof/>
        </w:rPr>
        <w:t xml:space="preserve">The below graphic summarises the principles guiding </w:t>
      </w:r>
      <w:r w:rsidR="00D96DF3">
        <w:t xml:space="preserve">our </w:t>
      </w:r>
      <w:r w:rsidR="00B802A4">
        <w:t>d</w:t>
      </w:r>
      <w:r w:rsidR="00D96DF3">
        <w:t xml:space="preserve">ata </w:t>
      </w:r>
      <w:r w:rsidR="00B802A4">
        <w:t>s</w:t>
      </w:r>
      <w:r w:rsidR="00A87A64">
        <w:t>trategy</w:t>
      </w:r>
      <w:r w:rsidRPr="709BB52A">
        <w:rPr>
          <w:noProof/>
        </w:rPr>
        <w:t>:</w:t>
      </w:r>
    </w:p>
    <w:p w14:paraId="539F506D" w14:textId="604AEAAF" w:rsidR="00F152E1" w:rsidRPr="00F152E1" w:rsidRDefault="00425DDA" w:rsidP="00E75DD6">
      <w:pPr>
        <w:spacing w:before="0"/>
        <w:jc w:val="center"/>
        <w:rPr>
          <w:noProof/>
        </w:rPr>
      </w:pPr>
      <w:r>
        <w:rPr>
          <w:noProof/>
        </w:rPr>
        <w:drawing>
          <wp:inline distT="0" distB="0" distL="0" distR="0" wp14:anchorId="351A1E1B" wp14:editId="41C06B51">
            <wp:extent cx="4591050" cy="4591050"/>
            <wp:effectExtent l="0" t="0" r="0" b="0"/>
            <wp:docPr id="1311303157" name="Picture 1" descr="Pie chart with a summary of the principles guiding the FWO data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03157" name="Picture 1" descr="Pie chart with a summary of the principles guiding the FWO data strateg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91050" cy="4591050"/>
                    </a:xfrm>
                    <a:prstGeom prst="rect">
                      <a:avLst/>
                    </a:prstGeom>
                  </pic:spPr>
                </pic:pic>
              </a:graphicData>
            </a:graphic>
          </wp:inline>
        </w:drawing>
      </w:r>
    </w:p>
    <w:p w14:paraId="545A6432" w14:textId="43336D5E" w:rsidR="00F152E1" w:rsidRPr="00F152E1" w:rsidRDefault="00F152E1" w:rsidP="00645B32">
      <w:pPr>
        <w:pStyle w:val="Heading1"/>
      </w:pPr>
      <w:bookmarkStart w:id="13" w:name="_Toc594641117"/>
      <w:bookmarkStart w:id="14" w:name="_Toc204159846"/>
      <w:r w:rsidRPr="00F152E1">
        <w:t xml:space="preserve">Our </w:t>
      </w:r>
      <w:r w:rsidR="20C7381C">
        <w:t>operati</w:t>
      </w:r>
      <w:r w:rsidR="29EDB307">
        <w:t>ng</w:t>
      </w:r>
      <w:r w:rsidRPr="00F152E1">
        <w:t xml:space="preserve"> </w:t>
      </w:r>
      <w:bookmarkEnd w:id="13"/>
      <w:r w:rsidR="00297CE0">
        <w:t>environment</w:t>
      </w:r>
      <w:bookmarkEnd w:id="14"/>
    </w:p>
    <w:p w14:paraId="618F9138" w14:textId="71361852" w:rsidR="00732845" w:rsidRDefault="00732845" w:rsidP="00732845">
      <w:pPr>
        <w:spacing w:line="276" w:lineRule="auto"/>
        <w:rPr>
          <w:rFonts w:eastAsia="Verdana"/>
        </w:rPr>
      </w:pPr>
      <w:r w:rsidRPr="709BB52A">
        <w:rPr>
          <w:rFonts w:eastAsia="Verdana"/>
        </w:rPr>
        <w:t>The FWO promotes harmonious, productive, cooperative, and compliant workplace relations in Australia. We do this through the following functions:</w:t>
      </w:r>
    </w:p>
    <w:p w14:paraId="5BC300E9" w14:textId="42E58ED2" w:rsidR="00732845" w:rsidRDefault="00732845" w:rsidP="00732845">
      <w:pPr>
        <w:pStyle w:val="ListParagraph"/>
        <w:numPr>
          <w:ilvl w:val="0"/>
          <w:numId w:val="19"/>
        </w:numPr>
        <w:spacing w:before="0" w:after="120" w:line="276" w:lineRule="auto"/>
        <w:rPr>
          <w:rFonts w:eastAsia="Verdana"/>
        </w:rPr>
      </w:pPr>
      <w:r>
        <w:rPr>
          <w:rFonts w:eastAsia="Verdana"/>
        </w:rPr>
        <w:t>provide education, assistance, advice and guidance to employers, employees, outworkers, outworker entities</w:t>
      </w:r>
      <w:r w:rsidR="000579E5">
        <w:rPr>
          <w:rFonts w:eastAsia="Verdana"/>
        </w:rPr>
        <w:t>,</w:t>
      </w:r>
      <w:r>
        <w:rPr>
          <w:rFonts w:eastAsia="Verdana"/>
        </w:rPr>
        <w:t xml:space="preserve"> organisations</w:t>
      </w:r>
      <w:r w:rsidR="000579E5">
        <w:rPr>
          <w:rFonts w:eastAsia="Verdana"/>
        </w:rPr>
        <w:t xml:space="preserve"> and </w:t>
      </w:r>
      <w:r w:rsidR="004E403E">
        <w:rPr>
          <w:rFonts w:eastAsia="Verdana"/>
        </w:rPr>
        <w:t>other duty holders</w:t>
      </w:r>
      <w:r>
        <w:rPr>
          <w:rFonts w:eastAsia="Verdana"/>
        </w:rPr>
        <w:t xml:space="preserve"> </w:t>
      </w:r>
    </w:p>
    <w:p w14:paraId="6306D63D" w14:textId="77777777" w:rsidR="00732845" w:rsidRDefault="00732845" w:rsidP="00732845">
      <w:pPr>
        <w:pStyle w:val="ListParagraph"/>
        <w:numPr>
          <w:ilvl w:val="0"/>
          <w:numId w:val="19"/>
        </w:numPr>
        <w:spacing w:before="0" w:after="120" w:line="276" w:lineRule="auto"/>
        <w:rPr>
          <w:rFonts w:eastAsia="Verdana"/>
        </w:rPr>
      </w:pPr>
      <w:r>
        <w:rPr>
          <w:rFonts w:eastAsia="Verdana"/>
        </w:rPr>
        <w:t>promote and monitor compliance with workplace laws</w:t>
      </w:r>
    </w:p>
    <w:p w14:paraId="1855DC12" w14:textId="13B35D31" w:rsidR="00732845" w:rsidRDefault="00732845" w:rsidP="00732845">
      <w:pPr>
        <w:pStyle w:val="ListParagraph"/>
        <w:numPr>
          <w:ilvl w:val="0"/>
          <w:numId w:val="19"/>
        </w:numPr>
        <w:spacing w:before="0" w:after="120" w:line="276" w:lineRule="auto"/>
        <w:rPr>
          <w:rFonts w:eastAsia="Verdana"/>
        </w:rPr>
      </w:pPr>
      <w:r w:rsidRPr="709BB52A">
        <w:rPr>
          <w:rFonts w:eastAsia="Verdana"/>
        </w:rPr>
        <w:t>inquire into and investigate breaches of the Fair Work Act 2009</w:t>
      </w:r>
    </w:p>
    <w:p w14:paraId="30E86652" w14:textId="77777777" w:rsidR="00732845" w:rsidRDefault="00732845" w:rsidP="00732845">
      <w:pPr>
        <w:pStyle w:val="ListParagraph"/>
        <w:numPr>
          <w:ilvl w:val="0"/>
          <w:numId w:val="19"/>
        </w:numPr>
        <w:spacing w:before="0" w:after="120" w:line="276" w:lineRule="auto"/>
        <w:rPr>
          <w:rFonts w:eastAsia="Verdana"/>
        </w:rPr>
      </w:pPr>
      <w:r>
        <w:rPr>
          <w:rFonts w:eastAsia="Verdana"/>
        </w:rPr>
        <w:t>take appropriate enforcement action</w:t>
      </w:r>
    </w:p>
    <w:p w14:paraId="5EAA3213" w14:textId="7E731D8F" w:rsidR="00732845" w:rsidRPr="000B11D3" w:rsidRDefault="00732845" w:rsidP="00732845">
      <w:pPr>
        <w:pStyle w:val="ListParagraph"/>
        <w:numPr>
          <w:ilvl w:val="0"/>
          <w:numId w:val="19"/>
        </w:numPr>
        <w:spacing w:before="0" w:after="120" w:line="276" w:lineRule="auto"/>
        <w:rPr>
          <w:rFonts w:eastAsia="Verdana"/>
        </w:rPr>
      </w:pPr>
      <w:r w:rsidRPr="709BB52A">
        <w:rPr>
          <w:rFonts w:eastAsia="Verdana"/>
        </w:rPr>
        <w:t>perform our statutory functions efficiently, effectively, economically</w:t>
      </w:r>
      <w:r w:rsidR="00C25667" w:rsidRPr="709BB52A">
        <w:rPr>
          <w:rFonts w:eastAsia="Verdana"/>
        </w:rPr>
        <w:t>,</w:t>
      </w:r>
      <w:r w:rsidRPr="709BB52A">
        <w:rPr>
          <w:rFonts w:eastAsia="Verdana"/>
        </w:rPr>
        <w:t xml:space="preserve"> and ethically.</w:t>
      </w:r>
    </w:p>
    <w:p w14:paraId="424FFE62" w14:textId="78A8803B" w:rsidR="006966E9" w:rsidRDefault="006966E9" w:rsidP="006966E9">
      <w:pPr>
        <w:spacing w:line="276" w:lineRule="auto"/>
        <w:rPr>
          <w:rFonts w:eastAsia="Verdana"/>
        </w:rPr>
      </w:pPr>
      <w:r w:rsidRPr="709BB52A">
        <w:rPr>
          <w:rFonts w:eastAsia="Verdana"/>
        </w:rPr>
        <w:t>Regulatory agencies face an increasingly complex landscape where data is a strategic asset that:</w:t>
      </w:r>
    </w:p>
    <w:p w14:paraId="65AF06E8" w14:textId="373E02B9" w:rsidR="006966E9" w:rsidRDefault="006966E9" w:rsidP="006966E9">
      <w:pPr>
        <w:pStyle w:val="ListParagraph"/>
        <w:numPr>
          <w:ilvl w:val="0"/>
          <w:numId w:val="19"/>
        </w:numPr>
        <w:spacing w:before="0" w:after="120" w:line="276" w:lineRule="auto"/>
      </w:pPr>
      <w:r>
        <w:t>transforms regulatory intelligence into actionable insights, inform</w:t>
      </w:r>
      <w:r w:rsidR="5DEE2B8F">
        <w:t>ing</w:t>
      </w:r>
      <w:r>
        <w:t xml:space="preserve"> decisions</w:t>
      </w:r>
    </w:p>
    <w:p w14:paraId="304B01B4" w14:textId="77777777" w:rsidR="006966E9" w:rsidRDefault="006966E9" w:rsidP="006966E9">
      <w:pPr>
        <w:pStyle w:val="ListParagraph"/>
        <w:numPr>
          <w:ilvl w:val="0"/>
          <w:numId w:val="19"/>
        </w:numPr>
        <w:spacing w:before="0" w:after="120" w:line="276" w:lineRule="auto"/>
      </w:pPr>
      <w:r>
        <w:t>anticipates emerging risks</w:t>
      </w:r>
    </w:p>
    <w:p w14:paraId="3ABE6D37" w14:textId="77777777" w:rsidR="006966E9" w:rsidRDefault="006966E9" w:rsidP="006966E9">
      <w:pPr>
        <w:pStyle w:val="ListParagraph"/>
        <w:numPr>
          <w:ilvl w:val="0"/>
          <w:numId w:val="19"/>
        </w:numPr>
        <w:spacing w:before="0" w:after="120" w:line="276" w:lineRule="auto"/>
      </w:pPr>
      <w:r>
        <w:t>measures regulatory effectiveness</w:t>
      </w:r>
    </w:p>
    <w:p w14:paraId="27A3A65B" w14:textId="4C173077" w:rsidR="006966E9" w:rsidRDefault="006966E9" w:rsidP="006966E9">
      <w:pPr>
        <w:pStyle w:val="ListParagraph"/>
        <w:numPr>
          <w:ilvl w:val="0"/>
          <w:numId w:val="19"/>
        </w:numPr>
        <w:spacing w:before="0" w:after="120" w:line="276" w:lineRule="auto"/>
      </w:pPr>
      <w:r w:rsidRPr="7DB0B11A">
        <w:t>maximise</w:t>
      </w:r>
      <w:r>
        <w:t>s</w:t>
      </w:r>
      <w:r w:rsidRPr="7DB0B11A">
        <w:t xml:space="preserve"> public value through </w:t>
      </w:r>
      <w:r>
        <w:t>improved services</w:t>
      </w:r>
      <w:r w:rsidRPr="7DB0B11A">
        <w:t xml:space="preserve">. </w:t>
      </w:r>
    </w:p>
    <w:p w14:paraId="631976ED" w14:textId="34C5C53C" w:rsidR="006966E9" w:rsidRDefault="006966E9" w:rsidP="006966E9">
      <w:pPr>
        <w:pStyle w:val="Bulletlist"/>
        <w:numPr>
          <w:ilvl w:val="0"/>
          <w:numId w:val="0"/>
        </w:numPr>
        <w:spacing w:before="0"/>
        <w:rPr>
          <w:noProof/>
        </w:rPr>
      </w:pPr>
      <w:r w:rsidRPr="709BB52A">
        <w:rPr>
          <w:noProof/>
        </w:rPr>
        <w:lastRenderedPageBreak/>
        <w:t xml:space="preserve">Within this landscape the FWO will enhance the way we record, use and understand our data </w:t>
      </w:r>
      <w:r w:rsidR="00FC38A1" w:rsidRPr="709BB52A">
        <w:rPr>
          <w:noProof/>
        </w:rPr>
        <w:t xml:space="preserve">so we can </w:t>
      </w:r>
      <w:r w:rsidRPr="709BB52A">
        <w:rPr>
          <w:noProof/>
        </w:rPr>
        <w:t xml:space="preserve">leverage insights to improve regulatory outcomes. </w:t>
      </w:r>
    </w:p>
    <w:p w14:paraId="2B413E57" w14:textId="77777777" w:rsidR="0076290F" w:rsidRDefault="0076290F" w:rsidP="001A3D57">
      <w:pPr>
        <w:pStyle w:val="Bulletlist"/>
        <w:numPr>
          <w:ilvl w:val="0"/>
          <w:numId w:val="0"/>
        </w:numPr>
        <w:spacing w:before="0"/>
        <w:rPr>
          <w:noProof/>
        </w:rPr>
      </w:pPr>
    </w:p>
    <w:p w14:paraId="0AA48017" w14:textId="0B4C63B6" w:rsidR="00F152E1" w:rsidRPr="00F152E1" w:rsidRDefault="0076290F" w:rsidP="001A3D57">
      <w:pPr>
        <w:pStyle w:val="Bulletlist"/>
        <w:numPr>
          <w:ilvl w:val="0"/>
          <w:numId w:val="0"/>
        </w:numPr>
        <w:spacing w:before="0"/>
        <w:rPr>
          <w:noProof/>
        </w:rPr>
      </w:pPr>
      <w:r w:rsidRPr="709BB52A">
        <w:rPr>
          <w:noProof/>
        </w:rPr>
        <w:t>T</w:t>
      </w:r>
      <w:r w:rsidR="00F152E1" w:rsidRPr="709BB52A">
        <w:rPr>
          <w:noProof/>
        </w:rPr>
        <w:t xml:space="preserve">he key drivers for this </w:t>
      </w:r>
      <w:r w:rsidR="00026F8F">
        <w:rPr>
          <w:noProof/>
        </w:rPr>
        <w:t>d</w:t>
      </w:r>
      <w:r w:rsidR="00FC38A1" w:rsidRPr="709BB52A">
        <w:rPr>
          <w:noProof/>
        </w:rPr>
        <w:t xml:space="preserve">ata </w:t>
      </w:r>
      <w:r w:rsidR="00026F8F">
        <w:rPr>
          <w:noProof/>
        </w:rPr>
        <w:t>s</w:t>
      </w:r>
      <w:r w:rsidR="00F152E1" w:rsidRPr="709BB52A">
        <w:rPr>
          <w:noProof/>
        </w:rPr>
        <w:t>trategy are:</w:t>
      </w:r>
    </w:p>
    <w:p w14:paraId="63D2A2E8" w14:textId="77777777" w:rsidR="00F152E1" w:rsidRPr="00277BCD" w:rsidRDefault="00F152E1" w:rsidP="00B66EF5">
      <w:pPr>
        <w:pStyle w:val="Calloutbox2"/>
        <w:rPr>
          <w:b/>
          <w:bCs/>
          <w:noProof/>
          <w:sz w:val="24"/>
          <w:szCs w:val="24"/>
        </w:rPr>
      </w:pPr>
      <w:r w:rsidRPr="00277BCD">
        <w:rPr>
          <w:b/>
          <w:bCs/>
          <w:noProof/>
          <w:sz w:val="24"/>
          <w:szCs w:val="24"/>
        </w:rPr>
        <w:t>Internal</w:t>
      </w:r>
    </w:p>
    <w:p w14:paraId="035BEF3E" w14:textId="58A882C0" w:rsidR="007F61F9" w:rsidRPr="00382D75" w:rsidRDefault="00382D75" w:rsidP="007F730A">
      <w:pPr>
        <w:pStyle w:val="Calloutbox2bullets"/>
      </w:pPr>
      <w:r>
        <w:t>S</w:t>
      </w:r>
      <w:r w:rsidR="007F61F9" w:rsidRPr="00382D75">
        <w:t xml:space="preserve">upporting our strategic enforcement model, set out in our </w:t>
      </w:r>
      <w:hyperlink r:id="rId14" w:history="1">
        <w:r w:rsidR="007F61F9" w:rsidRPr="00F57CB8">
          <w:rPr>
            <w:rStyle w:val="Hyperlink"/>
            <w:iCs w:val="0"/>
            <w:noProof/>
          </w:rPr>
          <w:t>Compliance and Enforcement Policy</w:t>
        </w:r>
      </w:hyperlink>
      <w:r w:rsidR="007F61F9" w:rsidRPr="00382D75">
        <w:t xml:space="preserve"> </w:t>
      </w:r>
    </w:p>
    <w:p w14:paraId="7294A6E5" w14:textId="3D004F7D" w:rsidR="007F61F9" w:rsidRPr="00382D75" w:rsidRDefault="00382D75" w:rsidP="00382D75">
      <w:pPr>
        <w:pStyle w:val="Calloutbox2bullets"/>
      </w:pPr>
      <w:r>
        <w:t>E</w:t>
      </w:r>
      <w:r w:rsidR="007F61F9" w:rsidRPr="00382D75">
        <w:t>nabling risk</w:t>
      </w:r>
      <w:r w:rsidR="003C7708" w:rsidRPr="00382D75">
        <w:t>-</w:t>
      </w:r>
      <w:r w:rsidR="007F61F9" w:rsidRPr="00382D75">
        <w:t>based and data</w:t>
      </w:r>
      <w:r w:rsidR="005E1697" w:rsidRPr="00382D75">
        <w:t>-</w:t>
      </w:r>
      <w:r w:rsidR="007F61F9" w:rsidRPr="00382D75">
        <w:t>driven compliance and enforcement activities</w:t>
      </w:r>
    </w:p>
    <w:p w14:paraId="50D7E060" w14:textId="4FF64B2C" w:rsidR="007F61F9" w:rsidRPr="00382D75" w:rsidRDefault="00382D75" w:rsidP="00382D75">
      <w:pPr>
        <w:pStyle w:val="Calloutbox2bullets"/>
      </w:pPr>
      <w:r>
        <w:t>S</w:t>
      </w:r>
      <w:r w:rsidR="007F61F9" w:rsidRPr="00382D75">
        <w:t>upporting evidence</w:t>
      </w:r>
      <w:r w:rsidR="003C7708" w:rsidRPr="00382D75">
        <w:t xml:space="preserve"> </w:t>
      </w:r>
      <w:r w:rsidR="007F61F9" w:rsidRPr="00382D75">
        <w:t xml:space="preserve">led strategy and decision-making </w:t>
      </w:r>
      <w:r w:rsidR="00D17B9D" w:rsidRPr="00382D75">
        <w:t xml:space="preserve">and evaluation </w:t>
      </w:r>
      <w:r w:rsidR="007F61F9" w:rsidRPr="00382D75">
        <w:t xml:space="preserve">throughout the </w:t>
      </w:r>
      <w:r w:rsidR="003828B6" w:rsidRPr="00382D75">
        <w:t>a</w:t>
      </w:r>
      <w:r w:rsidR="007F61F9" w:rsidRPr="00382D75">
        <w:t>gency</w:t>
      </w:r>
    </w:p>
    <w:p w14:paraId="7AA59533" w14:textId="6604A8DC" w:rsidR="007F61F9" w:rsidRPr="00382D75" w:rsidRDefault="00382D75" w:rsidP="00382D75">
      <w:pPr>
        <w:pStyle w:val="Calloutbox2bullets"/>
      </w:pPr>
      <w:r>
        <w:t>O</w:t>
      </w:r>
      <w:r w:rsidR="007F61F9" w:rsidRPr="00382D75">
        <w:t xml:space="preserve">ur </w:t>
      </w:r>
      <w:r w:rsidR="00CB08DF" w:rsidRPr="00382D75">
        <w:t>s</w:t>
      </w:r>
      <w:r w:rsidR="007F61F9" w:rsidRPr="00382D75">
        <w:t xml:space="preserve">trategic </w:t>
      </w:r>
      <w:r w:rsidR="00CB08DF" w:rsidRPr="00382D75">
        <w:t>o</w:t>
      </w:r>
      <w:r w:rsidR="007F61F9" w:rsidRPr="00382D75">
        <w:t xml:space="preserve">bjectives </w:t>
      </w:r>
      <w:r w:rsidR="003C7708" w:rsidRPr="00382D75">
        <w:t>(</w:t>
      </w:r>
      <w:r w:rsidR="007F61F9" w:rsidRPr="00382D75">
        <w:t xml:space="preserve">as set out in the </w:t>
      </w:r>
      <w:hyperlink r:id="rId15" w:history="1">
        <w:r w:rsidR="007F61F9" w:rsidRPr="00F57CB8">
          <w:rPr>
            <w:rStyle w:val="Hyperlink"/>
            <w:iCs w:val="0"/>
            <w:noProof/>
          </w:rPr>
          <w:t>Corporate Plan</w:t>
        </w:r>
      </w:hyperlink>
      <w:r w:rsidR="003C7708" w:rsidRPr="00382D75">
        <w:t>)</w:t>
      </w:r>
      <w:r w:rsidR="007F61F9" w:rsidRPr="00382D75">
        <w:t>, and alignment with policies, guides and plans including our Technology Strategy 2024</w:t>
      </w:r>
      <w:r w:rsidR="00B63750" w:rsidRPr="00382D75">
        <w:t>–</w:t>
      </w:r>
      <w:r w:rsidR="00F0214B" w:rsidRPr="00382D75">
        <w:t>20</w:t>
      </w:r>
      <w:r w:rsidR="007F61F9" w:rsidRPr="00382D75">
        <w:t>27 and</w:t>
      </w:r>
      <w:r w:rsidR="59D264AC" w:rsidRPr="00382D75">
        <w:t xml:space="preserve"> our approach to building</w:t>
      </w:r>
      <w:r w:rsidR="007F61F9" w:rsidRPr="00382D75">
        <w:t xml:space="preserve"> capability</w:t>
      </w:r>
      <w:r w:rsidR="009F355A" w:rsidRPr="00382D75">
        <w:t>.</w:t>
      </w:r>
    </w:p>
    <w:p w14:paraId="35A20419" w14:textId="77777777" w:rsidR="00F152E1" w:rsidRPr="00277BCD" w:rsidRDefault="00F152E1" w:rsidP="00B66EF5">
      <w:pPr>
        <w:pStyle w:val="Calloutbox2"/>
        <w:rPr>
          <w:b/>
          <w:bCs/>
          <w:noProof/>
          <w:sz w:val="24"/>
          <w:szCs w:val="24"/>
        </w:rPr>
      </w:pPr>
      <w:r w:rsidRPr="00277BCD">
        <w:rPr>
          <w:b/>
          <w:bCs/>
          <w:noProof/>
          <w:sz w:val="24"/>
          <w:szCs w:val="24"/>
        </w:rPr>
        <w:t>External</w:t>
      </w:r>
    </w:p>
    <w:p w14:paraId="621F89E7" w14:textId="5BCEDCC2" w:rsidR="00E91C0B" w:rsidRPr="00391DDE" w:rsidRDefault="00382D75" w:rsidP="00391DDE">
      <w:pPr>
        <w:pStyle w:val="Calloutbox2bullets"/>
      </w:pPr>
      <w:bookmarkStart w:id="15" w:name="_Toc1956113701"/>
      <w:r>
        <w:t>M</w:t>
      </w:r>
      <w:r w:rsidR="00E91C0B" w:rsidRPr="00391DDE">
        <w:t>eet</w:t>
      </w:r>
      <w:r w:rsidR="004745B5" w:rsidRPr="00391DDE">
        <w:t>ing</w:t>
      </w:r>
      <w:r w:rsidR="00E91C0B" w:rsidRPr="00391DDE">
        <w:t xml:space="preserve"> community expectations of a modern, digitally proficient Australian Public Service (APS)</w:t>
      </w:r>
    </w:p>
    <w:p w14:paraId="1B9D2F29" w14:textId="29F7DA57" w:rsidR="00BF70A7" w:rsidRPr="00391DDE" w:rsidRDefault="00382D75" w:rsidP="00391DDE">
      <w:pPr>
        <w:pStyle w:val="Calloutbox2bullets"/>
      </w:pPr>
      <w:r>
        <w:t>M</w:t>
      </w:r>
      <w:r w:rsidR="004745B5" w:rsidRPr="00391DDE">
        <w:t xml:space="preserve">aintaining </w:t>
      </w:r>
      <w:r w:rsidR="00BF70A7" w:rsidRPr="00391DDE">
        <w:t>public trust in the way we use and share data</w:t>
      </w:r>
    </w:p>
    <w:p w14:paraId="08B8C655" w14:textId="2480099C" w:rsidR="00BF70A7" w:rsidRPr="00004417" w:rsidRDefault="00382D75" w:rsidP="00391DDE">
      <w:pPr>
        <w:pStyle w:val="Calloutbox2bullets"/>
      </w:pPr>
      <w:r>
        <w:t>I</w:t>
      </w:r>
      <w:r w:rsidR="00BF70A7" w:rsidRPr="00391DDE">
        <w:t xml:space="preserve">mproving data sharing across the APS, including via the </w:t>
      </w:r>
      <w:hyperlink r:id="rId16" w:history="1">
        <w:r w:rsidR="00BF70A7" w:rsidRPr="00E4149B">
          <w:rPr>
            <w:rStyle w:val="Hyperlink"/>
            <w:i/>
            <w:iCs w:val="0"/>
            <w:color w:val="1B365D" w:themeColor="text2"/>
            <w:u w:val="none"/>
          </w:rPr>
          <w:t>Data Availability and Transparency Act 2022</w:t>
        </w:r>
        <w:r w:rsidR="00BF70A7" w:rsidRPr="00004417">
          <w:rPr>
            <w:rStyle w:val="Hyperlink"/>
            <w:color w:val="1B365D" w:themeColor="text2"/>
            <w:u w:val="none"/>
          </w:rPr>
          <w:t xml:space="preserve"> (Cth)</w:t>
        </w:r>
      </w:hyperlink>
      <w:r w:rsidR="00BF70A7" w:rsidRPr="00391DDE">
        <w:t xml:space="preserve"> (and the </w:t>
      </w:r>
      <w:hyperlink r:id="rId17">
        <w:r w:rsidR="00BF70A7" w:rsidRPr="00004417">
          <w:rPr>
            <w:rStyle w:val="Hyperlink"/>
            <w:color w:val="1B365D" w:themeColor="text2"/>
            <w:u w:val="none"/>
          </w:rPr>
          <w:t>DATA Scheme</w:t>
        </w:r>
      </w:hyperlink>
      <w:r w:rsidR="00BF70A7" w:rsidRPr="00004417">
        <w:t>)</w:t>
      </w:r>
    </w:p>
    <w:p w14:paraId="408E66D0" w14:textId="5EFD5C85" w:rsidR="00BF70A7" w:rsidRPr="00E4149B" w:rsidRDefault="00382D75" w:rsidP="00391DDE">
      <w:pPr>
        <w:pStyle w:val="Calloutbox2bullets"/>
      </w:pPr>
      <w:bookmarkStart w:id="16" w:name="_Hlk199316354"/>
      <w:r>
        <w:t>M</w:t>
      </w:r>
      <w:r w:rsidR="00BF70A7" w:rsidRPr="00EA281C">
        <w:t>eeting our obligations under whole</w:t>
      </w:r>
      <w:r w:rsidR="009D1645" w:rsidRPr="00EA281C">
        <w:t>-</w:t>
      </w:r>
      <w:r w:rsidR="00BF70A7" w:rsidRPr="00EA281C">
        <w:t>of</w:t>
      </w:r>
      <w:r w:rsidR="009D1645" w:rsidRPr="00EA281C">
        <w:t>-</w:t>
      </w:r>
      <w:r w:rsidR="00BF70A7" w:rsidRPr="00EA281C">
        <w:t xml:space="preserve">government policies and legislation, including the </w:t>
      </w:r>
      <w:hyperlink r:id="rId18">
        <w:r w:rsidR="00BF70A7" w:rsidRPr="00004417">
          <w:rPr>
            <w:rStyle w:val="Hyperlink"/>
            <w:color w:val="1B365D" w:themeColor="text2"/>
            <w:u w:val="none"/>
          </w:rPr>
          <w:t>Australian Data and Digital Government Strategy</w:t>
        </w:r>
      </w:hyperlink>
      <w:r w:rsidR="00BF70A7" w:rsidRPr="00EA281C">
        <w:t xml:space="preserve">, </w:t>
      </w:r>
      <w:hyperlink r:id="rId19">
        <w:r w:rsidR="00BF70A7" w:rsidRPr="00004417">
          <w:rPr>
            <w:rStyle w:val="Hyperlink"/>
            <w:color w:val="1B365D" w:themeColor="text2"/>
            <w:u w:val="none"/>
          </w:rPr>
          <w:t>Regulatory Policy, Practice &amp; Performance Framework</w:t>
        </w:r>
      </w:hyperlink>
      <w:r w:rsidR="00BF70A7" w:rsidRPr="00EA281C">
        <w:t xml:space="preserve">, </w:t>
      </w:r>
      <w:hyperlink r:id="rId20">
        <w:r w:rsidR="00BF70A7" w:rsidRPr="00E4149B">
          <w:rPr>
            <w:rStyle w:val="Hyperlink"/>
            <w:i/>
            <w:iCs w:val="0"/>
            <w:color w:val="1B365D" w:themeColor="text2"/>
            <w:u w:val="none"/>
          </w:rPr>
          <w:t>Privacy Act 1988</w:t>
        </w:r>
      </w:hyperlink>
      <w:r w:rsidR="00BF70A7" w:rsidRPr="00EA281C">
        <w:t xml:space="preserve"> (Cth), </w:t>
      </w:r>
      <w:hyperlink r:id="rId21">
        <w:r w:rsidR="00BF70A7" w:rsidRPr="00E4149B">
          <w:rPr>
            <w:rStyle w:val="Hyperlink"/>
            <w:i/>
            <w:iCs w:val="0"/>
            <w:color w:val="1B365D" w:themeColor="text2"/>
            <w:u w:val="none"/>
          </w:rPr>
          <w:t>Archives Act 1983</w:t>
        </w:r>
      </w:hyperlink>
      <w:r w:rsidR="00BF70A7" w:rsidRPr="00EA281C">
        <w:t xml:space="preserve"> (Cth), </w:t>
      </w:r>
      <w:hyperlink r:id="rId22">
        <w:r w:rsidR="00BF70A7" w:rsidRPr="00E4149B">
          <w:rPr>
            <w:rStyle w:val="Hyperlink"/>
            <w:i/>
            <w:iCs w:val="0"/>
            <w:color w:val="1B365D" w:themeColor="text2"/>
            <w:u w:val="none"/>
          </w:rPr>
          <w:t>Public Governance, Performance and Accountability Act 2013</w:t>
        </w:r>
      </w:hyperlink>
      <w:r w:rsidR="00BF70A7" w:rsidRPr="00EA281C">
        <w:t xml:space="preserve"> (Cth)</w:t>
      </w:r>
      <w:r w:rsidR="00B95F0B" w:rsidRPr="00EA281C">
        <w:t xml:space="preserve">, </w:t>
      </w:r>
      <w:r w:rsidR="00BF70A7" w:rsidRPr="00EA281C">
        <w:t>and</w:t>
      </w:r>
      <w:r w:rsidR="00BF70A7" w:rsidRPr="00E4149B">
        <w:t xml:space="preserve"> Protective Security Policy Framework.</w:t>
      </w:r>
    </w:p>
    <w:p w14:paraId="01EEBE8A" w14:textId="77777777" w:rsidR="00BD165D" w:rsidRDefault="00F152E1" w:rsidP="00645B32">
      <w:pPr>
        <w:pStyle w:val="Heading1"/>
      </w:pPr>
      <w:bookmarkStart w:id="17" w:name="_Toc204159847"/>
      <w:bookmarkEnd w:id="16"/>
      <w:r w:rsidRPr="001817FA">
        <w:t>Future state</w:t>
      </w:r>
      <w:bookmarkEnd w:id="15"/>
      <w:bookmarkEnd w:id="17"/>
    </w:p>
    <w:p w14:paraId="5ECA2932" w14:textId="2DD01FA0" w:rsidR="00476D96" w:rsidRDefault="00FF70D2" w:rsidP="00BD165D">
      <w:pPr>
        <w:spacing w:before="0"/>
        <w:rPr>
          <w:noProof/>
        </w:rPr>
      </w:pPr>
      <w:r>
        <w:rPr>
          <w:noProof/>
        </w:rPr>
        <w:drawing>
          <wp:anchor distT="0" distB="0" distL="114300" distR="114300" simplePos="0" relativeHeight="251655168" behindDoc="1" locked="0" layoutInCell="1" allowOverlap="1" wp14:anchorId="5CB5306C" wp14:editId="132B54F4">
            <wp:simplePos x="0" y="0"/>
            <wp:positionH relativeFrom="margin">
              <wp:posOffset>27305</wp:posOffset>
            </wp:positionH>
            <wp:positionV relativeFrom="paragraph">
              <wp:posOffset>743585</wp:posOffset>
            </wp:positionV>
            <wp:extent cx="5940000" cy="2762665"/>
            <wp:effectExtent l="0" t="0" r="3810" b="0"/>
            <wp:wrapTopAndBottom/>
            <wp:docPr id="178013617" name="Graphic 1" descr="Pyramid outlining how data progresses from its raw form to actionable ins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3617" name="Graphic 1" descr="Pyramid outlining how data progresses from its raw form to actionable insights"/>
                    <pic:cNvPicPr/>
                  </pic:nvPicPr>
                  <pic:blipFill rotWithShape="1">
                    <a:blip r:embed="rId23" cstate="print">
                      <a:extLst>
                        <a:ext uri="{28A0092B-C50C-407E-A947-70E740481C1C}">
                          <a14:useLocalDpi xmlns:a14="http://schemas.microsoft.com/office/drawing/2010/main" val="0"/>
                        </a:ext>
                      </a:extLst>
                    </a:blip>
                    <a:srcRect/>
                    <a:stretch>
                      <a:fillRect/>
                    </a:stretch>
                  </pic:blipFill>
                  <pic:spPr bwMode="auto">
                    <a:xfrm>
                      <a:off x="0" y="0"/>
                      <a:ext cx="5940000" cy="2762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165D" w:rsidRPr="00F152E1">
        <w:rPr>
          <w:noProof/>
        </w:rPr>
        <w:t>The pyramid below outlines the progression of data from its raw form through to actionable insights. By adding context, meaning and insight to data, its utility is improved, providing greater value to the FWO, our staff</w:t>
      </w:r>
      <w:r w:rsidR="00972D0B">
        <w:rPr>
          <w:noProof/>
        </w:rPr>
        <w:t>,</w:t>
      </w:r>
      <w:r w:rsidR="00BD165D" w:rsidRPr="00F152E1">
        <w:rPr>
          <w:noProof/>
        </w:rPr>
        <w:t xml:space="preserve"> and the </w:t>
      </w:r>
      <w:r w:rsidR="009B304C">
        <w:rPr>
          <w:noProof/>
        </w:rPr>
        <w:t>community that we serve</w:t>
      </w:r>
      <w:r w:rsidR="00BD165D" w:rsidRPr="00F152E1">
        <w:rPr>
          <w:noProof/>
        </w:rPr>
        <w:t>.</w:t>
      </w:r>
    </w:p>
    <w:p w14:paraId="2DD7C389" w14:textId="079D04DC" w:rsidR="00AB1542" w:rsidRDefault="00AB1542">
      <w:pPr>
        <w:spacing w:before="0"/>
        <w:rPr>
          <w:noProof/>
        </w:rPr>
      </w:pPr>
      <w:r>
        <w:rPr>
          <w:noProof/>
        </w:rPr>
        <w:br w:type="page"/>
      </w:r>
    </w:p>
    <w:p w14:paraId="49A6E56B" w14:textId="7D242097" w:rsidR="0025263B" w:rsidRPr="00F152E1" w:rsidRDefault="0025263B" w:rsidP="0025263B">
      <w:pPr>
        <w:spacing w:before="0"/>
        <w:rPr>
          <w:noProof/>
        </w:rPr>
      </w:pPr>
      <w:r w:rsidRPr="6183E40B">
        <w:rPr>
          <w:noProof/>
        </w:rPr>
        <w:lastRenderedPageBreak/>
        <w:t>Our target future state is decision-making that</w:t>
      </w:r>
      <w:r w:rsidR="00F54E15">
        <w:rPr>
          <w:noProof/>
        </w:rPr>
        <w:t>’</w:t>
      </w:r>
      <w:r w:rsidRPr="6183E40B">
        <w:rPr>
          <w:noProof/>
        </w:rPr>
        <w:t>s underpinned by the right data at the right time. Our data will be accessible, reliable, relevant</w:t>
      </w:r>
      <w:r w:rsidR="00F8612D" w:rsidRPr="6183E40B">
        <w:rPr>
          <w:noProof/>
        </w:rPr>
        <w:t>,</w:t>
      </w:r>
      <w:r w:rsidRPr="6183E40B">
        <w:rPr>
          <w:noProof/>
        </w:rPr>
        <w:t xml:space="preserve"> and easy </w:t>
      </w:r>
      <w:r w:rsidR="00F8612D" w:rsidRPr="6183E40B">
        <w:rPr>
          <w:noProof/>
        </w:rPr>
        <w:t>to use</w:t>
      </w:r>
      <w:r w:rsidRPr="6183E40B">
        <w:rPr>
          <w:noProof/>
        </w:rPr>
        <w:t>.​</w:t>
      </w:r>
    </w:p>
    <w:p w14:paraId="5C4F4F78" w14:textId="049BEA18" w:rsidR="00940F63" w:rsidRPr="001817FA" w:rsidRDefault="00BD165D" w:rsidP="00A350EA">
      <w:pPr>
        <w:pStyle w:val="Quote"/>
        <w:rPr>
          <w:noProof/>
        </w:rPr>
      </w:pPr>
      <w:r>
        <w:rPr>
          <w:noProof/>
        </w:rPr>
        <w:t>Our</w:t>
      </w:r>
      <w:r w:rsidR="00F152E1" w:rsidRPr="001817FA">
        <w:rPr>
          <w:noProof/>
        </w:rPr>
        <w:t xml:space="preserve"> future state</w:t>
      </w:r>
      <w:r>
        <w:rPr>
          <w:noProof/>
        </w:rPr>
        <w:t xml:space="preserve"> will be</w:t>
      </w:r>
      <w:r w:rsidR="00F152E1" w:rsidRPr="001817FA">
        <w:rPr>
          <w:noProof/>
        </w:rPr>
        <w:t xml:space="preserve"> characterised by</w:t>
      </w:r>
      <w:r w:rsidR="00940F63" w:rsidRPr="001817FA">
        <w:rPr>
          <w:noProof/>
        </w:rPr>
        <w:t>:</w:t>
      </w:r>
    </w:p>
    <w:p w14:paraId="777A701F" w14:textId="77777777" w:rsidR="00940F63" w:rsidRPr="001817FA" w:rsidRDefault="00F152E1" w:rsidP="00940F63">
      <w:pPr>
        <w:pStyle w:val="Calloutboxbullet"/>
        <w:rPr>
          <w:noProof/>
        </w:rPr>
      </w:pPr>
      <w:r w:rsidRPr="001817FA">
        <w:rPr>
          <w:noProof/>
        </w:rPr>
        <w:t>strong data governance</w:t>
      </w:r>
    </w:p>
    <w:p w14:paraId="2055DC38" w14:textId="77777777" w:rsidR="00940F63" w:rsidRPr="001817FA" w:rsidRDefault="00F152E1" w:rsidP="00940F63">
      <w:pPr>
        <w:pStyle w:val="Calloutboxbullet"/>
        <w:rPr>
          <w:noProof/>
        </w:rPr>
      </w:pPr>
      <w:r w:rsidRPr="001817FA">
        <w:rPr>
          <w:noProof/>
        </w:rPr>
        <w:t>best practice analytics</w:t>
      </w:r>
    </w:p>
    <w:p w14:paraId="70E8DD07" w14:textId="69E1B200" w:rsidR="00F152E1" w:rsidRPr="001817FA" w:rsidRDefault="00F152E1" w:rsidP="00940F63">
      <w:pPr>
        <w:pStyle w:val="Calloutboxbullet"/>
        <w:rPr>
          <w:noProof/>
        </w:rPr>
      </w:pPr>
      <w:r w:rsidRPr="3753EF93">
        <w:rPr>
          <w:noProof/>
        </w:rPr>
        <w:t>a</w:t>
      </w:r>
      <w:r w:rsidR="00CD5542" w:rsidRPr="3753EF93">
        <w:rPr>
          <w:noProof/>
        </w:rPr>
        <w:t xml:space="preserve"> positive</w:t>
      </w:r>
      <w:r w:rsidRPr="3753EF93">
        <w:rPr>
          <w:noProof/>
        </w:rPr>
        <w:t xml:space="preserve"> data culture and </w:t>
      </w:r>
      <w:r w:rsidR="00CD5542" w:rsidRPr="3753EF93">
        <w:rPr>
          <w:noProof/>
        </w:rPr>
        <w:t xml:space="preserve">capable </w:t>
      </w:r>
      <w:r w:rsidR="003B7B03">
        <w:t>workforce</w:t>
      </w:r>
      <w:r w:rsidRPr="3753EF93">
        <w:rPr>
          <w:noProof/>
        </w:rPr>
        <w:t>.</w:t>
      </w:r>
    </w:p>
    <w:p w14:paraId="3074469C" w14:textId="77777777" w:rsidR="00F152E1" w:rsidRDefault="00F152E1" w:rsidP="00EB31C3">
      <w:pPr>
        <w:pStyle w:val="Heading2"/>
        <w:rPr>
          <w:noProof/>
        </w:rPr>
      </w:pPr>
      <w:r w:rsidRPr="00F152E1">
        <w:rPr>
          <w:noProof/>
        </w:rPr>
        <w:t>Strong data governance</w:t>
      </w:r>
    </w:p>
    <w:p w14:paraId="25743A9A" w14:textId="57A7242B" w:rsidR="00CD5542" w:rsidRPr="00BC023A" w:rsidRDefault="00D07E94" w:rsidP="00BC023A">
      <w:r>
        <w:t>In our</w:t>
      </w:r>
      <w:r w:rsidR="00136C9C">
        <w:t xml:space="preserve"> future</w:t>
      </w:r>
      <w:r w:rsidR="00CD5542">
        <w:t>:</w:t>
      </w:r>
    </w:p>
    <w:p w14:paraId="4D58A259" w14:textId="779AA0D6" w:rsidR="002B4BF0" w:rsidRDefault="002B4BF0" w:rsidP="002B4BF0">
      <w:pPr>
        <w:pStyle w:val="ListParagraph"/>
        <w:numPr>
          <w:ilvl w:val="0"/>
          <w:numId w:val="19"/>
        </w:numPr>
        <w:spacing w:before="0" w:after="120" w:line="276" w:lineRule="auto"/>
      </w:pPr>
      <w:r>
        <w:t>data is managed with transparent accountability and oversight</w:t>
      </w:r>
    </w:p>
    <w:p w14:paraId="019087A4" w14:textId="18B56416" w:rsidR="002B4BF0" w:rsidRDefault="002B4BF0" w:rsidP="002B4BF0">
      <w:pPr>
        <w:pStyle w:val="ListParagraph"/>
        <w:numPr>
          <w:ilvl w:val="0"/>
          <w:numId w:val="19"/>
        </w:numPr>
        <w:spacing w:before="0" w:after="120" w:line="276" w:lineRule="auto"/>
      </w:pPr>
      <w:r>
        <w:t>a data governance framework guides data decisions and processes</w:t>
      </w:r>
    </w:p>
    <w:p w14:paraId="756E34CB" w14:textId="7D95B9A3" w:rsidR="002B4BF0" w:rsidRPr="00F152E1" w:rsidRDefault="002B4BF0" w:rsidP="002B4BF0">
      <w:pPr>
        <w:pStyle w:val="ListParagraph"/>
        <w:numPr>
          <w:ilvl w:val="0"/>
          <w:numId w:val="19"/>
        </w:numPr>
        <w:spacing w:before="0" w:after="120" w:line="276" w:lineRule="auto"/>
      </w:pPr>
      <w:r>
        <w:t>robust documentation of d</w:t>
      </w:r>
      <w:r w:rsidRPr="00F152E1">
        <w:t xml:space="preserve">ata flows and sources </w:t>
      </w:r>
      <w:r>
        <w:t>provides</w:t>
      </w:r>
      <w:r w:rsidRPr="00F152E1">
        <w:t xml:space="preserve"> a shared operational understanding of data and points of risk</w:t>
      </w:r>
    </w:p>
    <w:p w14:paraId="54CC86F7" w14:textId="73F87085" w:rsidR="002B4BF0" w:rsidRPr="00F152E1" w:rsidRDefault="002B4BF0" w:rsidP="002B4BF0">
      <w:pPr>
        <w:pStyle w:val="ListParagraph"/>
        <w:numPr>
          <w:ilvl w:val="0"/>
          <w:numId w:val="19"/>
        </w:numPr>
        <w:spacing w:before="0" w:after="120" w:line="276" w:lineRule="auto"/>
      </w:pPr>
      <w:r>
        <w:t>the data lifecycle is managed from creation to deletion, ensuring compliance with record</w:t>
      </w:r>
      <w:r w:rsidR="00DF48D7">
        <w:t>-</w:t>
      </w:r>
      <w:r>
        <w:t xml:space="preserve">keeping obligations, </w:t>
      </w:r>
      <w:r w:rsidR="007906B5">
        <w:t xml:space="preserve">and </w:t>
      </w:r>
      <w:r>
        <w:t>security and privacy policies and legislation</w:t>
      </w:r>
    </w:p>
    <w:p w14:paraId="7473C4F6" w14:textId="711F66CF" w:rsidR="002B4BF0" w:rsidRPr="002B4BF0" w:rsidRDefault="002B4BF0" w:rsidP="002B4BF0">
      <w:pPr>
        <w:pStyle w:val="ListParagraph"/>
        <w:numPr>
          <w:ilvl w:val="0"/>
          <w:numId w:val="19"/>
        </w:numPr>
        <w:spacing w:before="0" w:after="120" w:line="276" w:lineRule="auto"/>
      </w:pPr>
      <w:r>
        <w:t xml:space="preserve">internal systems are designed with consideration of </w:t>
      </w:r>
      <w:r w:rsidR="007906B5">
        <w:t xml:space="preserve">the </w:t>
      </w:r>
      <w:r w:rsidR="00544459">
        <w:t xml:space="preserve">user experience, </w:t>
      </w:r>
      <w:r>
        <w:t>data needs</w:t>
      </w:r>
      <w:r w:rsidR="007906B5">
        <w:t>,</w:t>
      </w:r>
      <w:r>
        <w:t xml:space="preserve"> and best practice data collection from the beginning.</w:t>
      </w:r>
    </w:p>
    <w:p w14:paraId="121B1503" w14:textId="2DB25A1D" w:rsidR="002527D6" w:rsidRDefault="00F152E1" w:rsidP="002527D6">
      <w:pPr>
        <w:pStyle w:val="Heading2"/>
        <w:rPr>
          <w:noProof/>
        </w:rPr>
      </w:pPr>
      <w:r w:rsidRPr="00F152E1">
        <w:rPr>
          <w:noProof/>
        </w:rPr>
        <w:t xml:space="preserve">Best practice </w:t>
      </w:r>
      <w:r w:rsidR="00F53D27" w:rsidRPr="0019650F">
        <w:rPr>
          <w:noProof/>
        </w:rPr>
        <w:t>analytics</w:t>
      </w:r>
    </w:p>
    <w:p w14:paraId="79E88CAF" w14:textId="774F8C15" w:rsidR="002527D6" w:rsidRPr="009E3372" w:rsidRDefault="002527D6" w:rsidP="009E3372">
      <w:r>
        <w:t>Our future state will see:</w:t>
      </w:r>
    </w:p>
    <w:p w14:paraId="3F25760F" w14:textId="77777777" w:rsidR="002423EE" w:rsidRPr="00F152E1" w:rsidRDefault="002423EE" w:rsidP="002423EE">
      <w:pPr>
        <w:pStyle w:val="ListParagraph"/>
        <w:numPr>
          <w:ilvl w:val="0"/>
          <w:numId w:val="19"/>
        </w:numPr>
        <w:spacing w:before="0" w:after="120" w:line="276" w:lineRule="auto"/>
      </w:pPr>
      <w:r>
        <w:t>o</w:t>
      </w:r>
      <w:r w:rsidRPr="00F152E1">
        <w:t>ur data needs are understood and met efficiently, maximising staff capacity</w:t>
      </w:r>
    </w:p>
    <w:p w14:paraId="1B2EF02C" w14:textId="28F33DDD" w:rsidR="002423EE" w:rsidRPr="00F152E1" w:rsidRDefault="002423EE" w:rsidP="002423EE">
      <w:pPr>
        <w:pStyle w:val="ListParagraph"/>
        <w:numPr>
          <w:ilvl w:val="0"/>
          <w:numId w:val="19"/>
        </w:numPr>
        <w:spacing w:before="0" w:after="120" w:line="276" w:lineRule="auto"/>
      </w:pPr>
      <w:r>
        <w:t>us undertake more high impact or large</w:t>
      </w:r>
      <w:r w:rsidR="00130289">
        <w:t>-</w:t>
      </w:r>
      <w:r>
        <w:t>scale interventions, based on high</w:t>
      </w:r>
      <w:r w:rsidR="00130289">
        <w:t xml:space="preserve"> </w:t>
      </w:r>
      <w:r>
        <w:t>quality data and insights</w:t>
      </w:r>
    </w:p>
    <w:p w14:paraId="72C08FD6" w14:textId="745518CB" w:rsidR="002423EE" w:rsidRPr="00F152E1" w:rsidRDefault="002423EE" w:rsidP="002423EE">
      <w:pPr>
        <w:pStyle w:val="ListParagraph"/>
        <w:numPr>
          <w:ilvl w:val="0"/>
          <w:numId w:val="19"/>
        </w:numPr>
        <w:spacing w:before="0" w:after="120" w:line="276" w:lineRule="auto"/>
      </w:pPr>
      <w:r>
        <w:t xml:space="preserve">decisions around </w:t>
      </w:r>
      <w:r w:rsidR="003828B6">
        <w:t>a</w:t>
      </w:r>
      <w:r>
        <w:t xml:space="preserve">gency priorities, proactive activities, </w:t>
      </w:r>
      <w:r w:rsidR="001B6F0F">
        <w:t xml:space="preserve">and </w:t>
      </w:r>
      <w:r>
        <w:t>non-compliance risk identification and assessment are enhanced</w:t>
      </w:r>
    </w:p>
    <w:p w14:paraId="605B0C5C" w14:textId="6DB1FC61" w:rsidR="002423EE" w:rsidRDefault="002423EE" w:rsidP="002423EE">
      <w:pPr>
        <w:pStyle w:val="ListParagraph"/>
        <w:numPr>
          <w:ilvl w:val="0"/>
          <w:numId w:val="19"/>
        </w:numPr>
        <w:spacing w:before="0" w:after="120" w:line="276" w:lineRule="auto"/>
      </w:pPr>
      <w:r>
        <w:t>our staff access reliable, relevant reporting and business intelligence</w:t>
      </w:r>
      <w:r w:rsidR="00112647">
        <w:t xml:space="preserve"> –</w:t>
      </w:r>
      <w:r>
        <w:t xml:space="preserve"> meaning business decisions are informed by accurate insights.</w:t>
      </w:r>
    </w:p>
    <w:p w14:paraId="568BABBF" w14:textId="6F6F8D1E" w:rsidR="0079003A" w:rsidRDefault="00AE34FC" w:rsidP="0079003A">
      <w:pPr>
        <w:pStyle w:val="Heading2"/>
        <w:rPr>
          <w:noProof/>
        </w:rPr>
      </w:pPr>
      <w:r w:rsidRPr="709BB52A">
        <w:rPr>
          <w:noProof/>
        </w:rPr>
        <w:t>Positive</w:t>
      </w:r>
      <w:r w:rsidR="00AF5C80" w:rsidRPr="709BB52A">
        <w:rPr>
          <w:noProof/>
        </w:rPr>
        <w:t xml:space="preserve"> data</w:t>
      </w:r>
      <w:r w:rsidR="00F152E1" w:rsidRPr="709BB52A">
        <w:rPr>
          <w:noProof/>
        </w:rPr>
        <w:t xml:space="preserve"> culture and </w:t>
      </w:r>
      <w:r w:rsidR="00112647" w:rsidRPr="709BB52A">
        <w:rPr>
          <w:noProof/>
        </w:rPr>
        <w:t xml:space="preserve">a </w:t>
      </w:r>
      <w:r w:rsidR="00F152E1" w:rsidRPr="709BB52A">
        <w:rPr>
          <w:noProof/>
        </w:rPr>
        <w:t>capabl</w:t>
      </w:r>
      <w:r w:rsidR="00AF5C80" w:rsidRPr="709BB52A">
        <w:rPr>
          <w:noProof/>
        </w:rPr>
        <w:t>e workforce</w:t>
      </w:r>
    </w:p>
    <w:p w14:paraId="3046152B" w14:textId="60E61123" w:rsidR="0072255F" w:rsidRPr="00BC023A" w:rsidRDefault="0072255F" w:rsidP="00BC023A">
      <w:r>
        <w:t>We are working to achieve a state where:</w:t>
      </w:r>
    </w:p>
    <w:p w14:paraId="6C53C268" w14:textId="1C91C7D1" w:rsidR="00546C21" w:rsidRPr="00F152E1" w:rsidRDefault="00546C21" w:rsidP="00546C21">
      <w:pPr>
        <w:pStyle w:val="ListParagraph"/>
        <w:numPr>
          <w:ilvl w:val="0"/>
          <w:numId w:val="19"/>
        </w:numPr>
        <w:spacing w:before="0" w:after="120" w:line="276" w:lineRule="auto"/>
      </w:pPr>
      <w:bookmarkStart w:id="18" w:name="_Toc2146185013"/>
      <w:r>
        <w:t>our staff are confident collecting, finding, using, managing, interpreting</w:t>
      </w:r>
      <w:r w:rsidR="00112647">
        <w:t>,</w:t>
      </w:r>
      <w:r>
        <w:t xml:space="preserve"> and analysing data relevant to their work</w:t>
      </w:r>
    </w:p>
    <w:p w14:paraId="64560318" w14:textId="77777777" w:rsidR="00546C21" w:rsidRPr="00F152E1" w:rsidRDefault="00546C21" w:rsidP="00546C21">
      <w:pPr>
        <w:pStyle w:val="ListParagraph"/>
        <w:numPr>
          <w:ilvl w:val="0"/>
          <w:numId w:val="19"/>
        </w:numPr>
        <w:spacing w:before="0" w:after="120" w:line="276" w:lineRule="auto"/>
      </w:pPr>
      <w:r>
        <w:t>current data and data resources are accessible through a ‘Data Hub’</w:t>
      </w:r>
    </w:p>
    <w:p w14:paraId="52C19E89" w14:textId="77777777" w:rsidR="00546C21" w:rsidRPr="00F152E1" w:rsidRDefault="00546C21" w:rsidP="00546C21">
      <w:pPr>
        <w:pStyle w:val="ListParagraph"/>
        <w:numPr>
          <w:ilvl w:val="0"/>
          <w:numId w:val="19"/>
        </w:numPr>
        <w:spacing w:before="0" w:after="120" w:line="276" w:lineRule="auto"/>
      </w:pPr>
      <w:r>
        <w:t>we can demonstrate an established</w:t>
      </w:r>
      <w:r w:rsidRPr="00C555A0">
        <w:t xml:space="preserve"> </w:t>
      </w:r>
      <w:r w:rsidRPr="00F152E1">
        <w:t>data-driven culture</w:t>
      </w:r>
      <w:r>
        <w:t xml:space="preserve">, </w:t>
      </w:r>
      <w:r w:rsidRPr="00F152E1">
        <w:t>increased technical capabilities</w:t>
      </w:r>
      <w:r>
        <w:t>, and that domain knowledge is shared and connected</w:t>
      </w:r>
      <w:r w:rsidRPr="00F152E1">
        <w:t xml:space="preserve"> </w:t>
      </w:r>
    </w:p>
    <w:p w14:paraId="68EBE068" w14:textId="77777777" w:rsidR="00546C21" w:rsidRDefault="00546C21" w:rsidP="00546C21">
      <w:pPr>
        <w:pStyle w:val="ListParagraph"/>
        <w:numPr>
          <w:ilvl w:val="0"/>
          <w:numId w:val="19"/>
        </w:numPr>
        <w:spacing w:before="0" w:after="120" w:line="276" w:lineRule="auto"/>
      </w:pPr>
      <w:r>
        <w:t>d</w:t>
      </w:r>
      <w:r w:rsidRPr="3753EF93">
        <w:t>ata roles and responsibilities are defined</w:t>
      </w:r>
      <w:r>
        <w:t xml:space="preserve"> and data career pathways and opportunities in a data professions stream are established</w:t>
      </w:r>
      <w:r w:rsidRPr="3753EF93">
        <w:t xml:space="preserve"> </w:t>
      </w:r>
    </w:p>
    <w:p w14:paraId="3C0CF28A" w14:textId="05C96D7E" w:rsidR="00546C21" w:rsidRPr="00F152E1" w:rsidRDefault="00546C21" w:rsidP="00546C21">
      <w:pPr>
        <w:pStyle w:val="ListParagraph"/>
        <w:numPr>
          <w:ilvl w:val="0"/>
          <w:numId w:val="19"/>
        </w:numPr>
        <w:spacing w:before="0" w:after="120" w:line="276" w:lineRule="auto"/>
      </w:pPr>
      <w:r>
        <w:t>all FWO staff are confident and capable to handle and engage with data in an ethical manner</w:t>
      </w:r>
      <w:r w:rsidR="00C33DE1">
        <w:t xml:space="preserve"> –</w:t>
      </w:r>
      <w:r>
        <w:t xml:space="preserve"> with awareness of legislation and policies surrounding its access, use, retention and privacy. </w:t>
      </w:r>
    </w:p>
    <w:p w14:paraId="48A0CFD2" w14:textId="77777777" w:rsidR="002521F2" w:rsidRDefault="002521F2">
      <w:pPr>
        <w:spacing w:before="0"/>
        <w:rPr>
          <w:rFonts w:asciiTheme="majorHAnsi" w:eastAsiaTheme="majorEastAsia" w:hAnsiTheme="majorHAnsi" w:cstheme="majorBidi"/>
          <w:b/>
          <w:noProof/>
          <w:color w:val="1B365D" w:themeColor="text1"/>
          <w:sz w:val="48"/>
          <w:szCs w:val="26"/>
        </w:rPr>
      </w:pPr>
      <w:r>
        <w:br w:type="page"/>
      </w:r>
    </w:p>
    <w:p w14:paraId="4FABF6E4" w14:textId="7B6668E6" w:rsidR="00F152E1" w:rsidRDefault="00F152E1" w:rsidP="00645B32">
      <w:pPr>
        <w:pStyle w:val="Heading1"/>
      </w:pPr>
      <w:bookmarkStart w:id="19" w:name="_Toc204159848"/>
      <w:r w:rsidRPr="00F152E1">
        <w:lastRenderedPageBreak/>
        <w:t>Our data priorities</w:t>
      </w:r>
      <w:bookmarkEnd w:id="18"/>
      <w:bookmarkEnd w:id="19"/>
    </w:p>
    <w:p w14:paraId="7281DFB1" w14:textId="5F90716B" w:rsidR="00BC023A" w:rsidRDefault="00980704" w:rsidP="00BC023A">
      <w:pPr>
        <w:rPr>
          <w:noProof/>
        </w:rPr>
      </w:pPr>
      <w:r w:rsidRPr="709BB52A">
        <w:rPr>
          <w:noProof/>
        </w:rPr>
        <w:t xml:space="preserve">We have identified our </w:t>
      </w:r>
      <w:r w:rsidR="004F5F0A">
        <w:rPr>
          <w:noProof/>
        </w:rPr>
        <w:t xml:space="preserve">3 key </w:t>
      </w:r>
      <w:r w:rsidR="00A52136" w:rsidRPr="709BB52A">
        <w:rPr>
          <w:noProof/>
        </w:rPr>
        <w:t>data priorities taking account of our current data</w:t>
      </w:r>
      <w:r w:rsidR="00BC023A" w:rsidRPr="709BB52A">
        <w:rPr>
          <w:noProof/>
        </w:rPr>
        <w:t xml:space="preserve"> maturity. </w:t>
      </w:r>
      <w:bookmarkStart w:id="20" w:name="_Toc410822214"/>
      <w:bookmarkStart w:id="21" w:name="_Toc410822927"/>
    </w:p>
    <w:p w14:paraId="132B7387" w14:textId="7E8940A4" w:rsidR="00F152E1" w:rsidRPr="00F152E1" w:rsidRDefault="00F152E1" w:rsidP="00924108">
      <w:pPr>
        <w:pStyle w:val="Heading2"/>
        <w:rPr>
          <w:noProof/>
        </w:rPr>
      </w:pPr>
      <w:r w:rsidRPr="00F152E1">
        <w:rPr>
          <w:noProof/>
        </w:rPr>
        <w:t>Build strong data governance</w:t>
      </w:r>
    </w:p>
    <w:bookmarkEnd w:id="20"/>
    <w:bookmarkEnd w:id="21"/>
    <w:p w14:paraId="07C4FEF4" w14:textId="77777777" w:rsidR="000D27F0" w:rsidRPr="00F152E1" w:rsidRDefault="000D27F0" w:rsidP="000D27F0">
      <w:pPr>
        <w:rPr>
          <w:noProof/>
        </w:rPr>
      </w:pPr>
      <w:r w:rsidRPr="00F152E1">
        <w:rPr>
          <w:noProof/>
        </w:rPr>
        <w:t>Data governance is the foundation on which other data management functions are established. Improving the way data flows through an organisation enhances its value through:</w:t>
      </w:r>
    </w:p>
    <w:p w14:paraId="2B7580AD" w14:textId="77777777" w:rsidR="000D27F0" w:rsidRPr="00F152E1" w:rsidRDefault="000D27F0" w:rsidP="000D27F0">
      <w:pPr>
        <w:pStyle w:val="Bulletlist"/>
        <w:rPr>
          <w:noProof/>
        </w:rPr>
      </w:pPr>
      <w:r w:rsidRPr="00F152E1">
        <w:rPr>
          <w:noProof/>
        </w:rPr>
        <w:t>increased timeliness</w:t>
      </w:r>
    </w:p>
    <w:p w14:paraId="55D642DD" w14:textId="77777777" w:rsidR="000D27F0" w:rsidRPr="00F152E1" w:rsidRDefault="000D27F0" w:rsidP="000D27F0">
      <w:pPr>
        <w:pStyle w:val="Bulletlist"/>
        <w:rPr>
          <w:noProof/>
        </w:rPr>
      </w:pPr>
      <w:r w:rsidRPr="00F152E1">
        <w:rPr>
          <w:noProof/>
        </w:rPr>
        <w:t>improved quality</w:t>
      </w:r>
    </w:p>
    <w:p w14:paraId="17D00635" w14:textId="77777777" w:rsidR="000D27F0" w:rsidRPr="00F152E1" w:rsidRDefault="000D27F0" w:rsidP="000D27F0">
      <w:pPr>
        <w:pStyle w:val="Bulletlist"/>
        <w:rPr>
          <w:noProof/>
        </w:rPr>
      </w:pPr>
      <w:r w:rsidRPr="00F152E1">
        <w:rPr>
          <w:noProof/>
        </w:rPr>
        <w:t xml:space="preserve">greater trust. </w:t>
      </w:r>
    </w:p>
    <w:p w14:paraId="1616AF44" w14:textId="55E2441F" w:rsidR="00F152E1" w:rsidRPr="00F152E1" w:rsidRDefault="00F152E1" w:rsidP="00424EF0">
      <w:pPr>
        <w:pStyle w:val="Calloutbox2"/>
        <w:rPr>
          <w:noProof/>
        </w:rPr>
      </w:pPr>
      <w:r w:rsidRPr="709BB52A">
        <w:rPr>
          <w:noProof/>
        </w:rPr>
        <w:t xml:space="preserve">This </w:t>
      </w:r>
      <w:r w:rsidR="00AD69F3">
        <w:rPr>
          <w:noProof/>
        </w:rPr>
        <w:t>d</w:t>
      </w:r>
      <w:r w:rsidR="0024016A" w:rsidRPr="709BB52A">
        <w:rPr>
          <w:noProof/>
        </w:rPr>
        <w:t xml:space="preserve">ata </w:t>
      </w:r>
      <w:r w:rsidR="00AD69F3">
        <w:rPr>
          <w:noProof/>
        </w:rPr>
        <w:t>s</w:t>
      </w:r>
      <w:r w:rsidRPr="709BB52A">
        <w:rPr>
          <w:noProof/>
        </w:rPr>
        <w:t>trategy will implement and improve practi</w:t>
      </w:r>
      <w:r w:rsidR="00F02341" w:rsidRPr="709BB52A">
        <w:rPr>
          <w:noProof/>
        </w:rPr>
        <w:t>c</w:t>
      </w:r>
      <w:r w:rsidRPr="709BB52A">
        <w:rPr>
          <w:noProof/>
        </w:rPr>
        <w:t>es and tools used across the FWO to manage and control data assets.</w:t>
      </w:r>
    </w:p>
    <w:p w14:paraId="7F4E7DB2" w14:textId="152334D1" w:rsidR="00F152E1" w:rsidRPr="00F152E1" w:rsidRDefault="00F152E1" w:rsidP="00924108">
      <w:pPr>
        <w:pStyle w:val="Heading2"/>
        <w:rPr>
          <w:noProof/>
        </w:rPr>
      </w:pPr>
      <w:r w:rsidRPr="709BB52A">
        <w:rPr>
          <w:noProof/>
        </w:rPr>
        <w:t>Leverage best</w:t>
      </w:r>
      <w:r w:rsidR="0024016A" w:rsidRPr="709BB52A">
        <w:rPr>
          <w:noProof/>
        </w:rPr>
        <w:t xml:space="preserve"> </w:t>
      </w:r>
      <w:r w:rsidRPr="709BB52A">
        <w:rPr>
          <w:noProof/>
        </w:rPr>
        <w:t>practice analytics</w:t>
      </w:r>
    </w:p>
    <w:p w14:paraId="01390623" w14:textId="163607A1" w:rsidR="00F152E1" w:rsidRPr="00F152E1" w:rsidRDefault="00F152E1" w:rsidP="000F651B">
      <w:pPr>
        <w:rPr>
          <w:noProof/>
        </w:rPr>
      </w:pPr>
      <w:r w:rsidRPr="00F152E1">
        <w:rPr>
          <w:noProof/>
        </w:rPr>
        <w:t xml:space="preserve">Analytics allow us to transform data into actionable insight, which is critical for developing and delivering </w:t>
      </w:r>
      <w:r w:rsidR="0038799B">
        <w:rPr>
          <w:noProof/>
        </w:rPr>
        <w:t>effective</w:t>
      </w:r>
      <w:r w:rsidRPr="00F152E1">
        <w:rPr>
          <w:noProof/>
        </w:rPr>
        <w:t xml:space="preserve"> regulatory interventions. </w:t>
      </w:r>
    </w:p>
    <w:p w14:paraId="03AD128F" w14:textId="10B83E8F" w:rsidR="00F152E1" w:rsidRPr="00F152E1" w:rsidRDefault="00F152E1" w:rsidP="00424EF0">
      <w:pPr>
        <w:pStyle w:val="Calloutbox2"/>
        <w:rPr>
          <w:noProof/>
        </w:rPr>
      </w:pPr>
      <w:r w:rsidRPr="709BB52A">
        <w:rPr>
          <w:noProof/>
        </w:rPr>
        <w:t xml:space="preserve">This </w:t>
      </w:r>
      <w:r w:rsidR="00AD69F3">
        <w:rPr>
          <w:noProof/>
        </w:rPr>
        <w:t>d</w:t>
      </w:r>
      <w:r w:rsidR="003E3315" w:rsidRPr="709BB52A">
        <w:rPr>
          <w:noProof/>
        </w:rPr>
        <w:t xml:space="preserve">ata </w:t>
      </w:r>
      <w:r w:rsidR="00AD69F3">
        <w:rPr>
          <w:noProof/>
        </w:rPr>
        <w:t>s</w:t>
      </w:r>
      <w:r w:rsidRPr="709BB52A">
        <w:rPr>
          <w:noProof/>
        </w:rPr>
        <w:t>trategy will improve the extent to which analytics are used to inform decision-making</w:t>
      </w:r>
      <w:r w:rsidR="00AD23CF" w:rsidRPr="709BB52A">
        <w:rPr>
          <w:noProof/>
        </w:rPr>
        <w:t xml:space="preserve"> </w:t>
      </w:r>
      <w:r w:rsidR="003E3315" w:rsidRPr="709BB52A">
        <w:rPr>
          <w:noProof/>
        </w:rPr>
        <w:t xml:space="preserve">at </w:t>
      </w:r>
      <w:r w:rsidR="00AD23CF" w:rsidRPr="709BB52A">
        <w:rPr>
          <w:noProof/>
        </w:rPr>
        <w:t>the FWO</w:t>
      </w:r>
      <w:r w:rsidRPr="709BB52A">
        <w:rPr>
          <w:noProof/>
        </w:rPr>
        <w:t>.</w:t>
      </w:r>
    </w:p>
    <w:p w14:paraId="21ADA103" w14:textId="40FE8757" w:rsidR="00F152E1" w:rsidRPr="00F152E1" w:rsidRDefault="00F152E1" w:rsidP="00924108">
      <w:pPr>
        <w:pStyle w:val="Heading2"/>
        <w:rPr>
          <w:noProof/>
        </w:rPr>
      </w:pPr>
      <w:r w:rsidRPr="00F152E1">
        <w:rPr>
          <w:noProof/>
        </w:rPr>
        <w:t xml:space="preserve">Elevate data </w:t>
      </w:r>
      <w:r w:rsidR="005970D5">
        <w:rPr>
          <w:noProof/>
        </w:rPr>
        <w:t>culture</w:t>
      </w:r>
      <w:r w:rsidRPr="00F152E1">
        <w:rPr>
          <w:noProof/>
        </w:rPr>
        <w:t xml:space="preserve"> and </w:t>
      </w:r>
      <w:r w:rsidR="005970D5">
        <w:rPr>
          <w:noProof/>
        </w:rPr>
        <w:t>capability</w:t>
      </w:r>
    </w:p>
    <w:p w14:paraId="5A601660" w14:textId="03B65675" w:rsidR="00B112A5" w:rsidRDefault="00B112A5" w:rsidP="00B112A5">
      <w:pPr>
        <w:spacing w:line="276" w:lineRule="auto"/>
        <w:rPr>
          <w:rFonts w:eastAsia="Verdana"/>
        </w:rPr>
      </w:pPr>
      <w:r w:rsidRPr="709BB52A">
        <w:rPr>
          <w:rFonts w:eastAsia="Verdana"/>
        </w:rPr>
        <w:t>Elevating the data capability of all FWO employees is critical to developing a data</w:t>
      </w:r>
      <w:r w:rsidR="005E1697" w:rsidRPr="709BB52A">
        <w:rPr>
          <w:rFonts w:eastAsia="Verdana"/>
        </w:rPr>
        <w:t>-</w:t>
      </w:r>
      <w:r w:rsidRPr="709BB52A">
        <w:rPr>
          <w:rFonts w:eastAsia="Verdana"/>
        </w:rPr>
        <w:t>driven culture.</w:t>
      </w:r>
    </w:p>
    <w:p w14:paraId="27902DCC" w14:textId="77777777" w:rsidR="00F152E1" w:rsidRPr="00F152E1" w:rsidRDefault="00F152E1" w:rsidP="00424EF0">
      <w:pPr>
        <w:pStyle w:val="Calloutbox2"/>
        <w:rPr>
          <w:noProof/>
        </w:rPr>
      </w:pPr>
      <w:r w:rsidRPr="00F152E1">
        <w:rPr>
          <w:noProof/>
        </w:rPr>
        <w:t xml:space="preserve">Through this strategy we will increase data literacy across the FWO. </w:t>
      </w:r>
    </w:p>
    <w:p w14:paraId="6139BE2A" w14:textId="77777777" w:rsidR="00F152E1" w:rsidRPr="00F152E1" w:rsidRDefault="00F152E1" w:rsidP="00645B32">
      <w:pPr>
        <w:pStyle w:val="Heading1"/>
      </w:pPr>
      <w:bookmarkStart w:id="22" w:name="_Toc1061820890"/>
      <w:bookmarkStart w:id="23" w:name="_Toc204159849"/>
      <w:r w:rsidRPr="00F152E1">
        <w:t>Our data initiatives</w:t>
      </w:r>
      <w:bookmarkEnd w:id="22"/>
      <w:bookmarkEnd w:id="23"/>
    </w:p>
    <w:p w14:paraId="558F15A1" w14:textId="59267B2F" w:rsidR="007E561D" w:rsidRDefault="003E3315" w:rsidP="007E561D">
      <w:pPr>
        <w:spacing w:line="276" w:lineRule="auto"/>
      </w:pPr>
      <w:r>
        <w:t>We have identified t</w:t>
      </w:r>
      <w:r w:rsidR="007E561D">
        <w:t>he following initiatives to advance our maturity in each priority area.</w:t>
      </w:r>
    </w:p>
    <w:p w14:paraId="5F62A826" w14:textId="55E6BD74" w:rsidR="00F152E1" w:rsidRDefault="005E7FB6" w:rsidP="00D62141">
      <w:pPr>
        <w:pStyle w:val="Heading2"/>
        <w:rPr>
          <w:noProof/>
        </w:rPr>
      </w:pPr>
      <w:r>
        <w:rPr>
          <w:noProof/>
        </w:rPr>
        <w:t>Prio</w:t>
      </w:r>
      <w:r w:rsidR="00E6796B">
        <w:rPr>
          <w:noProof/>
        </w:rPr>
        <w:t xml:space="preserve">rity </w:t>
      </w:r>
      <w:r>
        <w:rPr>
          <w:noProof/>
        </w:rPr>
        <w:t>1</w:t>
      </w:r>
      <w:r w:rsidR="00E6796B">
        <w:rPr>
          <w:noProof/>
        </w:rPr>
        <w:t xml:space="preserve">: </w:t>
      </w:r>
      <w:r w:rsidR="00F152E1" w:rsidRPr="00F152E1">
        <w:rPr>
          <w:noProof/>
        </w:rPr>
        <w:t>Strong data governance</w:t>
      </w:r>
    </w:p>
    <w:p w14:paraId="636981DE" w14:textId="7E846063" w:rsidR="00E258A7" w:rsidRDefault="00551B0E" w:rsidP="004418A8">
      <w:pPr>
        <w:pStyle w:val="Heading3"/>
      </w:pPr>
      <w:r>
        <w:t>Transparent oversight and accountability</w:t>
      </w:r>
    </w:p>
    <w:p w14:paraId="00B62C35" w14:textId="274DBFD0" w:rsidR="00062FEA" w:rsidRDefault="00551B0E" w:rsidP="00B7227B">
      <w:pPr>
        <w:pStyle w:val="Bulletlist"/>
        <w:rPr>
          <w:noProof/>
        </w:rPr>
      </w:pPr>
      <w:r>
        <w:rPr>
          <w:noProof/>
        </w:rPr>
        <w:t>D</w:t>
      </w:r>
      <w:r w:rsidR="00062FEA" w:rsidRPr="709BB52A">
        <w:rPr>
          <w:noProof/>
        </w:rPr>
        <w:t xml:space="preserve">evelop </w:t>
      </w:r>
      <w:r w:rsidR="00DD0C7F" w:rsidRPr="709BB52A">
        <w:rPr>
          <w:noProof/>
        </w:rPr>
        <w:t>a data governance framework</w:t>
      </w:r>
      <w:r w:rsidR="00882C7D">
        <w:rPr>
          <w:noProof/>
        </w:rPr>
        <w:t>.</w:t>
      </w:r>
    </w:p>
    <w:p w14:paraId="7C16FA2B" w14:textId="0F5A638C" w:rsidR="00B7227B" w:rsidRPr="00F152E1" w:rsidRDefault="00551B0E" w:rsidP="00B7227B">
      <w:pPr>
        <w:pStyle w:val="Bulletlist"/>
        <w:rPr>
          <w:noProof/>
        </w:rPr>
      </w:pPr>
      <w:r>
        <w:rPr>
          <w:noProof/>
        </w:rPr>
        <w:t>R</w:t>
      </w:r>
      <w:r w:rsidR="00B7227B" w:rsidRPr="709BB52A">
        <w:rPr>
          <w:noProof/>
        </w:rPr>
        <w:t xml:space="preserve">e-establish </w:t>
      </w:r>
      <w:r w:rsidR="00D36D7F" w:rsidRPr="709BB52A">
        <w:rPr>
          <w:noProof/>
        </w:rPr>
        <w:t>a</w:t>
      </w:r>
      <w:r w:rsidR="00954F8E" w:rsidRPr="709BB52A">
        <w:rPr>
          <w:noProof/>
        </w:rPr>
        <w:t xml:space="preserve"> data governance</w:t>
      </w:r>
      <w:r w:rsidR="00D36D7F" w:rsidRPr="709BB52A">
        <w:rPr>
          <w:noProof/>
        </w:rPr>
        <w:t xml:space="preserve"> decision</w:t>
      </w:r>
      <w:r w:rsidR="00BD6423" w:rsidRPr="709BB52A">
        <w:rPr>
          <w:noProof/>
        </w:rPr>
        <w:t>-</w:t>
      </w:r>
      <w:r w:rsidR="00D36D7F" w:rsidRPr="709BB52A">
        <w:rPr>
          <w:noProof/>
        </w:rPr>
        <w:t xml:space="preserve">making </w:t>
      </w:r>
      <w:r w:rsidR="00064BE1" w:rsidRPr="709BB52A">
        <w:rPr>
          <w:noProof/>
        </w:rPr>
        <w:t>body</w:t>
      </w:r>
      <w:r w:rsidR="00CB5FB5" w:rsidRPr="709BB52A">
        <w:rPr>
          <w:noProof/>
        </w:rPr>
        <w:t xml:space="preserve"> </w:t>
      </w:r>
      <w:r w:rsidR="00F81102">
        <w:rPr>
          <w:noProof/>
        </w:rPr>
        <w:t>with</w:t>
      </w:r>
      <w:r w:rsidR="00A01FD4">
        <w:rPr>
          <w:noProof/>
        </w:rPr>
        <w:t xml:space="preserve"> </w:t>
      </w:r>
      <w:r w:rsidR="00875D72">
        <w:rPr>
          <w:noProof/>
        </w:rPr>
        <w:t>published</w:t>
      </w:r>
      <w:r w:rsidR="00875D72" w:rsidRPr="709BB52A">
        <w:rPr>
          <w:noProof/>
        </w:rPr>
        <w:t xml:space="preserve"> </w:t>
      </w:r>
      <w:r w:rsidR="007A5A83" w:rsidRPr="709BB52A">
        <w:rPr>
          <w:noProof/>
        </w:rPr>
        <w:t>terms of reference</w:t>
      </w:r>
      <w:r w:rsidR="00772F69" w:rsidRPr="709BB52A">
        <w:rPr>
          <w:noProof/>
        </w:rPr>
        <w:t>.</w:t>
      </w:r>
    </w:p>
    <w:p w14:paraId="66D9AB78" w14:textId="77777777" w:rsidR="00F152E1" w:rsidRPr="00F152E1" w:rsidRDefault="00F152E1" w:rsidP="00244149">
      <w:pPr>
        <w:pStyle w:val="Heading3"/>
        <w:rPr>
          <w:noProof/>
        </w:rPr>
      </w:pPr>
      <w:r w:rsidRPr="00F152E1">
        <w:rPr>
          <w:noProof/>
        </w:rPr>
        <w:t>Data program management</w:t>
      </w:r>
    </w:p>
    <w:p w14:paraId="4794097D" w14:textId="50B656F0" w:rsidR="00F152E1" w:rsidRPr="00F152E1" w:rsidRDefault="00037F5B" w:rsidP="00D62141">
      <w:pPr>
        <w:pStyle w:val="Bulletlist"/>
        <w:rPr>
          <w:noProof/>
        </w:rPr>
      </w:pPr>
      <w:r>
        <w:rPr>
          <w:noProof/>
        </w:rPr>
        <w:t>P</w:t>
      </w:r>
      <w:r w:rsidR="00F152E1" w:rsidRPr="709BB52A">
        <w:rPr>
          <w:noProof/>
        </w:rPr>
        <w:t>ublish a ‘Data Hub’ site on the</w:t>
      </w:r>
      <w:r w:rsidR="0013650D" w:rsidRPr="709BB52A">
        <w:rPr>
          <w:noProof/>
        </w:rPr>
        <w:t xml:space="preserve"> FWO </w:t>
      </w:r>
      <w:r w:rsidR="00F152E1" w:rsidRPr="709BB52A">
        <w:rPr>
          <w:noProof/>
        </w:rPr>
        <w:t>intranet</w:t>
      </w:r>
      <w:r w:rsidR="002D731F">
        <w:rPr>
          <w:noProof/>
        </w:rPr>
        <w:t>.</w:t>
      </w:r>
    </w:p>
    <w:p w14:paraId="153CD3A9" w14:textId="7E320C7A" w:rsidR="00F152E1" w:rsidRPr="00F152E1" w:rsidRDefault="00037F5B" w:rsidP="00D62141">
      <w:pPr>
        <w:pStyle w:val="Bulletlist"/>
        <w:rPr>
          <w:noProof/>
        </w:rPr>
      </w:pPr>
      <w:r>
        <w:rPr>
          <w:noProof/>
        </w:rPr>
        <w:t>E</w:t>
      </w:r>
      <w:r w:rsidR="00F152E1" w:rsidRPr="709BB52A">
        <w:rPr>
          <w:noProof/>
        </w:rPr>
        <w:t xml:space="preserve">stablish data roles and responsibilities </w:t>
      </w:r>
      <w:r w:rsidR="00C778DB" w:rsidRPr="709BB52A">
        <w:rPr>
          <w:noProof/>
        </w:rPr>
        <w:t>–</w:t>
      </w:r>
      <w:r w:rsidR="00F152E1" w:rsidRPr="709BB52A">
        <w:rPr>
          <w:noProof/>
        </w:rPr>
        <w:t xml:space="preserve"> identify, appoint and educate:</w:t>
      </w:r>
    </w:p>
    <w:p w14:paraId="5990A64D" w14:textId="3EE35589" w:rsidR="00F152E1" w:rsidRPr="00F152E1" w:rsidRDefault="00F152E1" w:rsidP="00D62141">
      <w:pPr>
        <w:pStyle w:val="Bulletlist-level2"/>
        <w:rPr>
          <w:noProof/>
        </w:rPr>
      </w:pPr>
      <w:r w:rsidRPr="00F152E1">
        <w:rPr>
          <w:noProof/>
        </w:rPr>
        <w:t>data owners</w:t>
      </w:r>
    </w:p>
    <w:p w14:paraId="1D48C2BF" w14:textId="0AF9AE0B" w:rsidR="00F152E1" w:rsidRPr="00F152E1" w:rsidRDefault="00F152E1" w:rsidP="00D62141">
      <w:pPr>
        <w:pStyle w:val="Bulletlist-level2"/>
        <w:rPr>
          <w:noProof/>
        </w:rPr>
      </w:pPr>
      <w:r w:rsidRPr="00F152E1">
        <w:rPr>
          <w:noProof/>
        </w:rPr>
        <w:t>data custodians</w:t>
      </w:r>
    </w:p>
    <w:p w14:paraId="0B63ED03" w14:textId="77777777" w:rsidR="00F152E1" w:rsidRPr="00F152E1" w:rsidRDefault="00F152E1" w:rsidP="00D62141">
      <w:pPr>
        <w:pStyle w:val="Bulletlist-level2"/>
        <w:rPr>
          <w:noProof/>
        </w:rPr>
      </w:pPr>
      <w:r w:rsidRPr="00F152E1">
        <w:rPr>
          <w:noProof/>
        </w:rPr>
        <w:t>data stewards.</w:t>
      </w:r>
    </w:p>
    <w:p w14:paraId="1388347B" w14:textId="2F8757D8" w:rsidR="00F152E1" w:rsidRPr="00F152E1" w:rsidRDefault="002D731F" w:rsidP="00D62141">
      <w:pPr>
        <w:pStyle w:val="Bulletlist"/>
        <w:rPr>
          <w:noProof/>
        </w:rPr>
      </w:pPr>
      <w:r>
        <w:rPr>
          <w:noProof/>
        </w:rPr>
        <w:t>D</w:t>
      </w:r>
      <w:r w:rsidR="00B7227B" w:rsidRPr="709BB52A">
        <w:rPr>
          <w:noProof/>
        </w:rPr>
        <w:t>evelop and p</w:t>
      </w:r>
      <w:r w:rsidR="00F152E1" w:rsidRPr="709BB52A">
        <w:rPr>
          <w:noProof/>
        </w:rPr>
        <w:t xml:space="preserve">ublish </w:t>
      </w:r>
      <w:r w:rsidR="00D14B3F" w:rsidRPr="709BB52A">
        <w:rPr>
          <w:noProof/>
        </w:rPr>
        <w:t xml:space="preserve">a ‘Data Asset Register’ </w:t>
      </w:r>
      <w:r w:rsidR="62D61853" w:rsidRPr="709BB52A">
        <w:rPr>
          <w:noProof/>
        </w:rPr>
        <w:t>on the</w:t>
      </w:r>
      <w:r w:rsidR="00D14B3F" w:rsidRPr="709BB52A">
        <w:rPr>
          <w:noProof/>
        </w:rPr>
        <w:t xml:space="preserve"> </w:t>
      </w:r>
      <w:r w:rsidR="00303BCE" w:rsidRPr="709BB52A">
        <w:rPr>
          <w:noProof/>
        </w:rPr>
        <w:t>‘Data Hub’</w:t>
      </w:r>
      <w:r>
        <w:rPr>
          <w:noProof/>
        </w:rPr>
        <w:t>.</w:t>
      </w:r>
    </w:p>
    <w:p w14:paraId="6B52027C" w14:textId="39458757" w:rsidR="00F152E1" w:rsidRPr="00F152E1" w:rsidRDefault="002D731F" w:rsidP="00D62141">
      <w:pPr>
        <w:pStyle w:val="Bulletlist"/>
        <w:rPr>
          <w:noProof/>
        </w:rPr>
      </w:pPr>
      <w:r>
        <w:rPr>
          <w:noProof/>
        </w:rPr>
        <w:t>D</w:t>
      </w:r>
      <w:r w:rsidR="00F152E1" w:rsidRPr="709BB52A">
        <w:rPr>
          <w:noProof/>
        </w:rPr>
        <w:t>efin</w:t>
      </w:r>
      <w:r w:rsidR="00A01FD4">
        <w:rPr>
          <w:noProof/>
        </w:rPr>
        <w:t>e</w:t>
      </w:r>
      <w:r w:rsidR="00F152E1" w:rsidRPr="709BB52A">
        <w:rPr>
          <w:noProof/>
        </w:rPr>
        <w:t xml:space="preserve"> and publish business processes for </w:t>
      </w:r>
      <w:r w:rsidR="00633B43" w:rsidRPr="709BB52A">
        <w:rPr>
          <w:noProof/>
        </w:rPr>
        <w:t xml:space="preserve">storing, </w:t>
      </w:r>
      <w:r w:rsidR="00F152E1" w:rsidRPr="709BB52A">
        <w:rPr>
          <w:noProof/>
        </w:rPr>
        <w:t>accessing</w:t>
      </w:r>
      <w:r w:rsidR="00303BCE" w:rsidRPr="709BB52A">
        <w:rPr>
          <w:noProof/>
        </w:rPr>
        <w:t>,</w:t>
      </w:r>
      <w:r w:rsidR="00F152E1" w:rsidRPr="709BB52A">
        <w:rPr>
          <w:noProof/>
        </w:rPr>
        <w:t xml:space="preserve"> and using data.</w:t>
      </w:r>
    </w:p>
    <w:p w14:paraId="71E4637F" w14:textId="3BD800F0" w:rsidR="00F152E1" w:rsidRPr="00F152E1" w:rsidRDefault="00F152E1" w:rsidP="006B0579">
      <w:pPr>
        <w:pStyle w:val="Heading3"/>
        <w:rPr>
          <w:noProof/>
        </w:rPr>
      </w:pPr>
      <w:r w:rsidRPr="00F152E1">
        <w:rPr>
          <w:noProof/>
        </w:rPr>
        <w:lastRenderedPageBreak/>
        <w:t>Data quality standards</w:t>
      </w:r>
    </w:p>
    <w:p w14:paraId="61C9E856" w14:textId="680C0410" w:rsidR="00F152E1" w:rsidRPr="00F152E1" w:rsidRDefault="00C059D6" w:rsidP="00663BA9">
      <w:pPr>
        <w:rPr>
          <w:noProof/>
        </w:rPr>
      </w:pPr>
      <w:r w:rsidRPr="6183E40B">
        <w:rPr>
          <w:noProof/>
        </w:rPr>
        <w:t xml:space="preserve">We will establish rules </w:t>
      </w:r>
      <w:r w:rsidR="00F152E1" w:rsidRPr="6183E40B">
        <w:rPr>
          <w:noProof/>
        </w:rPr>
        <w:t>and practices to ensure data is accurate, consistent, and reliable</w:t>
      </w:r>
      <w:r w:rsidRPr="6183E40B">
        <w:rPr>
          <w:noProof/>
        </w:rPr>
        <w:t xml:space="preserve"> –</w:t>
      </w:r>
      <w:r w:rsidR="00F152E1" w:rsidRPr="6183E40B">
        <w:rPr>
          <w:noProof/>
        </w:rPr>
        <w:t xml:space="preserve"> including:</w:t>
      </w:r>
    </w:p>
    <w:p w14:paraId="19E305FC" w14:textId="34F60AD3" w:rsidR="00F152E1" w:rsidRPr="00F152E1" w:rsidRDefault="5B2ED03E" w:rsidP="00663BA9">
      <w:pPr>
        <w:pStyle w:val="Bulletlist"/>
        <w:rPr>
          <w:noProof/>
        </w:rPr>
      </w:pPr>
      <w:r w:rsidRPr="6183E40B">
        <w:rPr>
          <w:noProof/>
        </w:rPr>
        <w:t>t</w:t>
      </w:r>
      <w:r w:rsidR="7349955F" w:rsidRPr="6183E40B">
        <w:rPr>
          <w:noProof/>
        </w:rPr>
        <w:t>r</w:t>
      </w:r>
      <w:r w:rsidR="00F152E1" w:rsidRPr="6183E40B">
        <w:rPr>
          <w:noProof/>
        </w:rPr>
        <w:t>acking and resol</w:t>
      </w:r>
      <w:r w:rsidR="71B82D30" w:rsidRPr="6183E40B">
        <w:rPr>
          <w:noProof/>
        </w:rPr>
        <w:t>ution of</w:t>
      </w:r>
      <w:r w:rsidR="00F152E1" w:rsidRPr="6183E40B">
        <w:rPr>
          <w:noProof/>
        </w:rPr>
        <w:t xml:space="preserve"> data issues</w:t>
      </w:r>
    </w:p>
    <w:p w14:paraId="356946C0" w14:textId="087A1857" w:rsidR="00F152E1" w:rsidRPr="00F152E1" w:rsidRDefault="00F152E1" w:rsidP="00663BA9">
      <w:pPr>
        <w:pStyle w:val="Bulletlist"/>
        <w:rPr>
          <w:noProof/>
        </w:rPr>
      </w:pPr>
      <w:r w:rsidRPr="6183E40B">
        <w:rPr>
          <w:noProof/>
        </w:rPr>
        <w:t>monitoring and maint</w:t>
      </w:r>
      <w:r w:rsidR="004F7E94" w:rsidRPr="6183E40B">
        <w:rPr>
          <w:noProof/>
        </w:rPr>
        <w:t>aining data quality and</w:t>
      </w:r>
      <w:r w:rsidR="7BE2352E" w:rsidRPr="6183E40B">
        <w:rPr>
          <w:noProof/>
        </w:rPr>
        <w:t xml:space="preserve"> lineage</w:t>
      </w:r>
    </w:p>
    <w:p w14:paraId="22CC020D" w14:textId="0640158D" w:rsidR="00F152E1" w:rsidRPr="00F152E1" w:rsidRDefault="00F152E1" w:rsidP="00663BA9">
      <w:pPr>
        <w:pStyle w:val="Bulletlist"/>
        <w:rPr>
          <w:noProof/>
        </w:rPr>
      </w:pPr>
      <w:r w:rsidRPr="6183E40B">
        <w:rPr>
          <w:noProof/>
        </w:rPr>
        <w:t>collecti</w:t>
      </w:r>
      <w:r w:rsidR="007A64C3" w:rsidRPr="6183E40B">
        <w:rPr>
          <w:noProof/>
        </w:rPr>
        <w:t>ng</w:t>
      </w:r>
      <w:r w:rsidRPr="6183E40B">
        <w:rPr>
          <w:noProof/>
        </w:rPr>
        <w:t>, stor</w:t>
      </w:r>
      <w:r w:rsidR="007A64C3" w:rsidRPr="6183E40B">
        <w:rPr>
          <w:noProof/>
        </w:rPr>
        <w:t>ing</w:t>
      </w:r>
      <w:r w:rsidRPr="6183E40B">
        <w:rPr>
          <w:noProof/>
        </w:rPr>
        <w:t xml:space="preserve"> and destr</w:t>
      </w:r>
      <w:r w:rsidR="007A64C3" w:rsidRPr="6183E40B">
        <w:rPr>
          <w:noProof/>
        </w:rPr>
        <w:t>oying data appropriately</w:t>
      </w:r>
      <w:r w:rsidRPr="6183E40B">
        <w:rPr>
          <w:noProof/>
        </w:rPr>
        <w:t>.</w:t>
      </w:r>
    </w:p>
    <w:p w14:paraId="07777F73" w14:textId="77777777" w:rsidR="00F152E1" w:rsidRPr="00F152E1" w:rsidRDefault="00F152E1" w:rsidP="00244149">
      <w:pPr>
        <w:pStyle w:val="Heading3"/>
        <w:rPr>
          <w:noProof/>
        </w:rPr>
      </w:pPr>
      <w:r w:rsidRPr="00F152E1">
        <w:rPr>
          <w:noProof/>
        </w:rPr>
        <w:t>Metadata management</w:t>
      </w:r>
    </w:p>
    <w:p w14:paraId="0E610046" w14:textId="23931D77" w:rsidR="00F152E1" w:rsidRPr="00F152E1" w:rsidRDefault="00F152E1" w:rsidP="00663BA9">
      <w:pPr>
        <w:rPr>
          <w:noProof/>
        </w:rPr>
      </w:pPr>
      <w:r w:rsidRPr="00F152E1">
        <w:rPr>
          <w:noProof/>
        </w:rPr>
        <w:t>Data asset management activities</w:t>
      </w:r>
      <w:r w:rsidR="746D1D8D" w:rsidRPr="07EDE4DE">
        <w:rPr>
          <w:noProof/>
        </w:rPr>
        <w:t xml:space="preserve"> </w:t>
      </w:r>
      <w:r w:rsidR="746D1D8D" w:rsidRPr="10BE0A95">
        <w:rPr>
          <w:noProof/>
        </w:rPr>
        <w:t xml:space="preserve">will </w:t>
      </w:r>
      <w:r w:rsidR="746D1D8D" w:rsidRPr="215E639A">
        <w:rPr>
          <w:noProof/>
        </w:rPr>
        <w:t>include</w:t>
      </w:r>
      <w:r w:rsidRPr="00F152E1">
        <w:rPr>
          <w:noProof/>
        </w:rPr>
        <w:t>:</w:t>
      </w:r>
    </w:p>
    <w:p w14:paraId="3A543853" w14:textId="6143CEE9" w:rsidR="00F152E1" w:rsidRDefault="007A64C3" w:rsidP="006A206E">
      <w:pPr>
        <w:pStyle w:val="Bulletlist"/>
        <w:rPr>
          <w:noProof/>
        </w:rPr>
      </w:pPr>
      <w:r w:rsidRPr="709BB52A">
        <w:rPr>
          <w:noProof/>
        </w:rPr>
        <w:t>e</w:t>
      </w:r>
      <w:r w:rsidR="00C81EF7" w:rsidRPr="709BB52A">
        <w:rPr>
          <w:noProof/>
        </w:rPr>
        <w:t>stablishing an</w:t>
      </w:r>
      <w:r w:rsidR="00285032" w:rsidRPr="709BB52A">
        <w:rPr>
          <w:noProof/>
        </w:rPr>
        <w:t>d documenting</w:t>
      </w:r>
      <w:r w:rsidR="002E4F84" w:rsidRPr="709BB52A">
        <w:rPr>
          <w:noProof/>
        </w:rPr>
        <w:t xml:space="preserve"> an</w:t>
      </w:r>
      <w:r w:rsidR="00C81EF7" w:rsidRPr="709BB52A">
        <w:rPr>
          <w:noProof/>
        </w:rPr>
        <w:t xml:space="preserve"> e</w:t>
      </w:r>
      <w:r w:rsidR="00F152E1" w:rsidRPr="709BB52A">
        <w:rPr>
          <w:noProof/>
        </w:rPr>
        <w:t>nterprise data model</w:t>
      </w:r>
    </w:p>
    <w:p w14:paraId="749989F6" w14:textId="684BD525" w:rsidR="00F338D8" w:rsidRPr="00F152E1" w:rsidRDefault="007A64C3" w:rsidP="006A206E">
      <w:pPr>
        <w:pStyle w:val="Bulletlist"/>
        <w:rPr>
          <w:noProof/>
        </w:rPr>
      </w:pPr>
      <w:r w:rsidRPr="709BB52A">
        <w:rPr>
          <w:noProof/>
        </w:rPr>
        <w:t>c</w:t>
      </w:r>
      <w:r w:rsidR="00F338D8" w:rsidRPr="709BB52A">
        <w:rPr>
          <w:noProof/>
        </w:rPr>
        <w:t>urat</w:t>
      </w:r>
      <w:r w:rsidR="00D01868" w:rsidRPr="709BB52A">
        <w:rPr>
          <w:noProof/>
        </w:rPr>
        <w:t>ing</w:t>
      </w:r>
      <w:r w:rsidR="00F338D8" w:rsidRPr="709BB52A">
        <w:rPr>
          <w:noProof/>
        </w:rPr>
        <w:t xml:space="preserve"> </w:t>
      </w:r>
      <w:r w:rsidR="00EA531E" w:rsidRPr="709BB52A">
        <w:rPr>
          <w:noProof/>
        </w:rPr>
        <w:t xml:space="preserve">enterprise </w:t>
      </w:r>
      <w:r w:rsidR="00BD67EC" w:rsidRPr="709BB52A">
        <w:rPr>
          <w:noProof/>
        </w:rPr>
        <w:t xml:space="preserve">data tables </w:t>
      </w:r>
      <w:r w:rsidR="00CB75C8" w:rsidRPr="709BB52A">
        <w:rPr>
          <w:noProof/>
        </w:rPr>
        <w:t xml:space="preserve">to </w:t>
      </w:r>
      <w:r w:rsidR="009A1287" w:rsidRPr="709BB52A">
        <w:rPr>
          <w:noProof/>
        </w:rPr>
        <w:t>deliver</w:t>
      </w:r>
      <w:r w:rsidR="00530286" w:rsidRPr="709BB52A">
        <w:rPr>
          <w:noProof/>
        </w:rPr>
        <w:t xml:space="preserve"> </w:t>
      </w:r>
      <w:r w:rsidR="00CB75C8" w:rsidRPr="709BB52A">
        <w:rPr>
          <w:noProof/>
        </w:rPr>
        <w:t>a</w:t>
      </w:r>
      <w:r w:rsidR="009A1287" w:rsidRPr="709BB52A">
        <w:rPr>
          <w:noProof/>
        </w:rPr>
        <w:t xml:space="preserve"> </w:t>
      </w:r>
      <w:r w:rsidR="00E42FB4" w:rsidRPr="709BB52A">
        <w:rPr>
          <w:noProof/>
        </w:rPr>
        <w:t>‘single source of truth’</w:t>
      </w:r>
    </w:p>
    <w:p w14:paraId="4C019926" w14:textId="0C3577FA" w:rsidR="00F152E1" w:rsidRPr="00F152E1" w:rsidRDefault="0043708C" w:rsidP="006A206E">
      <w:pPr>
        <w:pStyle w:val="Bulletlist"/>
        <w:rPr>
          <w:noProof/>
        </w:rPr>
      </w:pPr>
      <w:r w:rsidRPr="709BB52A">
        <w:rPr>
          <w:noProof/>
        </w:rPr>
        <w:t xml:space="preserve">publishing </w:t>
      </w:r>
      <w:r w:rsidR="007A64C3" w:rsidRPr="709BB52A">
        <w:rPr>
          <w:noProof/>
        </w:rPr>
        <w:t>d</w:t>
      </w:r>
      <w:r w:rsidR="00F152E1" w:rsidRPr="709BB52A">
        <w:rPr>
          <w:noProof/>
        </w:rPr>
        <w:t xml:space="preserve">ata dictionaries </w:t>
      </w:r>
      <w:r w:rsidR="00516A14" w:rsidRPr="709BB52A">
        <w:rPr>
          <w:noProof/>
        </w:rPr>
        <w:t>on the ‘Data Hub’</w:t>
      </w:r>
      <w:r w:rsidR="003C1AC5" w:rsidRPr="709BB52A">
        <w:rPr>
          <w:noProof/>
        </w:rPr>
        <w:t>.</w:t>
      </w:r>
      <w:r w:rsidR="00516A14" w:rsidRPr="709BB52A">
        <w:rPr>
          <w:noProof/>
        </w:rPr>
        <w:t xml:space="preserve"> </w:t>
      </w:r>
    </w:p>
    <w:p w14:paraId="745D2E34" w14:textId="2DF0166A" w:rsidR="00F152E1" w:rsidRPr="00F152E1" w:rsidRDefault="00F152E1" w:rsidP="00244149">
      <w:pPr>
        <w:pStyle w:val="Heading3"/>
        <w:rPr>
          <w:noProof/>
        </w:rPr>
      </w:pPr>
      <w:r w:rsidRPr="00F152E1">
        <w:rPr>
          <w:noProof/>
        </w:rPr>
        <w:t>Data security and privacy</w:t>
      </w:r>
    </w:p>
    <w:p w14:paraId="35C27435" w14:textId="53D7131C" w:rsidR="00F152E1" w:rsidRDefault="002D731F" w:rsidP="00663BA9">
      <w:pPr>
        <w:pStyle w:val="Bulletlist"/>
        <w:rPr>
          <w:noProof/>
        </w:rPr>
      </w:pPr>
      <w:r>
        <w:rPr>
          <w:noProof/>
        </w:rPr>
        <w:t>P</w:t>
      </w:r>
      <w:r w:rsidR="0043708C" w:rsidRPr="709BB52A">
        <w:rPr>
          <w:noProof/>
        </w:rPr>
        <w:t xml:space="preserve">ublish data </w:t>
      </w:r>
      <w:r w:rsidR="00F152E1" w:rsidRPr="709BB52A">
        <w:rPr>
          <w:noProof/>
        </w:rPr>
        <w:t>policies on ‘Data Hub’</w:t>
      </w:r>
      <w:r w:rsidR="007E23F6">
        <w:rPr>
          <w:noProof/>
        </w:rPr>
        <w:t>.</w:t>
      </w:r>
    </w:p>
    <w:p w14:paraId="5CBF5B90" w14:textId="7D050331" w:rsidR="0099067B" w:rsidRPr="00F152E1" w:rsidRDefault="007E23F6" w:rsidP="0099067B">
      <w:pPr>
        <w:pStyle w:val="Bulletlist"/>
        <w:rPr>
          <w:noProof/>
        </w:rPr>
      </w:pPr>
      <w:r>
        <w:rPr>
          <w:noProof/>
        </w:rPr>
        <w:t>A</w:t>
      </w:r>
      <w:r w:rsidR="0043708C" w:rsidRPr="709BB52A">
        <w:rPr>
          <w:noProof/>
        </w:rPr>
        <w:t xml:space="preserve">ssess </w:t>
      </w:r>
      <w:r w:rsidR="0099067B" w:rsidRPr="709BB52A">
        <w:rPr>
          <w:noProof/>
        </w:rPr>
        <w:t>data activities aga</w:t>
      </w:r>
      <w:r w:rsidR="00A02DBA" w:rsidRPr="709BB52A">
        <w:rPr>
          <w:noProof/>
        </w:rPr>
        <w:t>i</w:t>
      </w:r>
      <w:r w:rsidR="0099067B" w:rsidRPr="709BB52A">
        <w:rPr>
          <w:noProof/>
        </w:rPr>
        <w:t>nst data secu</w:t>
      </w:r>
      <w:r w:rsidR="00C677F7" w:rsidRPr="709BB52A">
        <w:rPr>
          <w:noProof/>
        </w:rPr>
        <w:t>r</w:t>
      </w:r>
      <w:r w:rsidR="0099067B" w:rsidRPr="709BB52A">
        <w:rPr>
          <w:noProof/>
        </w:rPr>
        <w:t>ity and privacy policies</w:t>
      </w:r>
      <w:r w:rsidR="3C63000D" w:rsidRPr="709BB52A">
        <w:rPr>
          <w:noProof/>
        </w:rPr>
        <w:t>.</w:t>
      </w:r>
    </w:p>
    <w:p w14:paraId="56765B65" w14:textId="77777777" w:rsidR="00F152E1" w:rsidRPr="00F152E1" w:rsidRDefault="00F152E1" w:rsidP="00CC5021">
      <w:pPr>
        <w:pStyle w:val="Heading3"/>
        <w:rPr>
          <w:noProof/>
        </w:rPr>
      </w:pPr>
      <w:r w:rsidRPr="00F152E1">
        <w:rPr>
          <w:noProof/>
        </w:rPr>
        <w:t>Measurement of success</w:t>
      </w:r>
    </w:p>
    <w:p w14:paraId="159D083D" w14:textId="1B797971" w:rsidR="00F152E1" w:rsidRPr="00F152E1" w:rsidRDefault="00F15A31" w:rsidP="00663BA9">
      <w:pPr>
        <w:pStyle w:val="Bulletlist"/>
        <w:rPr>
          <w:noProof/>
        </w:rPr>
      </w:pPr>
      <w:r>
        <w:rPr>
          <w:noProof/>
        </w:rPr>
        <w:t>D</w:t>
      </w:r>
      <w:r w:rsidR="00223C93" w:rsidRPr="6183E40B">
        <w:rPr>
          <w:noProof/>
        </w:rPr>
        <w:t>evelop, publish, and mak</w:t>
      </w:r>
      <w:r w:rsidR="00DE55D0">
        <w:rPr>
          <w:noProof/>
        </w:rPr>
        <w:t>e</w:t>
      </w:r>
      <w:r w:rsidR="00223C93" w:rsidRPr="6183E40B">
        <w:rPr>
          <w:noProof/>
        </w:rPr>
        <w:t xml:space="preserve"> accessible to all staff </w:t>
      </w:r>
      <w:r w:rsidR="009859D0">
        <w:rPr>
          <w:noProof/>
        </w:rPr>
        <w:t xml:space="preserve">the </w:t>
      </w:r>
      <w:r w:rsidR="00223C93" w:rsidRPr="6183E40B">
        <w:rPr>
          <w:noProof/>
        </w:rPr>
        <w:t xml:space="preserve">resources that are outlined in this </w:t>
      </w:r>
      <w:r w:rsidR="00DE55D0">
        <w:rPr>
          <w:noProof/>
        </w:rPr>
        <w:t>d</w:t>
      </w:r>
      <w:r w:rsidR="00223C93" w:rsidRPr="6183E40B">
        <w:rPr>
          <w:noProof/>
        </w:rPr>
        <w:t xml:space="preserve">ata </w:t>
      </w:r>
      <w:r w:rsidR="00DE55D0">
        <w:rPr>
          <w:noProof/>
        </w:rPr>
        <w:t>s</w:t>
      </w:r>
      <w:r w:rsidR="00223C93" w:rsidRPr="6183E40B">
        <w:rPr>
          <w:noProof/>
        </w:rPr>
        <w:t>trategy</w:t>
      </w:r>
      <w:r>
        <w:rPr>
          <w:noProof/>
        </w:rPr>
        <w:t>.</w:t>
      </w:r>
    </w:p>
    <w:p w14:paraId="433AEC56" w14:textId="78EA6B67" w:rsidR="00F152E1" w:rsidRPr="00F152E1" w:rsidRDefault="00F15A31" w:rsidP="003D2524">
      <w:pPr>
        <w:pStyle w:val="Bulletlist"/>
        <w:rPr>
          <w:noProof/>
        </w:rPr>
      </w:pPr>
      <w:r>
        <w:rPr>
          <w:noProof/>
        </w:rPr>
        <w:t>I</w:t>
      </w:r>
      <w:r w:rsidR="00756669" w:rsidRPr="6183E40B">
        <w:rPr>
          <w:noProof/>
        </w:rPr>
        <w:t>mprov</w:t>
      </w:r>
      <w:r w:rsidR="00DE55D0">
        <w:rPr>
          <w:noProof/>
        </w:rPr>
        <w:t>e</w:t>
      </w:r>
      <w:r w:rsidR="00756669" w:rsidRPr="6183E40B">
        <w:rPr>
          <w:noProof/>
        </w:rPr>
        <w:t xml:space="preserve"> </w:t>
      </w:r>
      <w:r w:rsidR="00B14A84" w:rsidRPr="6183E40B">
        <w:rPr>
          <w:noProof/>
        </w:rPr>
        <w:t>our</w:t>
      </w:r>
      <w:r w:rsidR="00153D95" w:rsidRPr="6183E40B">
        <w:rPr>
          <w:noProof/>
        </w:rPr>
        <w:t xml:space="preserve"> </w:t>
      </w:r>
      <w:r w:rsidR="00DD378B" w:rsidRPr="6183E40B">
        <w:rPr>
          <w:noProof/>
        </w:rPr>
        <w:t>d</w:t>
      </w:r>
      <w:r w:rsidR="00F152E1" w:rsidRPr="6183E40B">
        <w:rPr>
          <w:noProof/>
        </w:rPr>
        <w:t>ata maturity rating</w:t>
      </w:r>
      <w:r w:rsidR="00756669" w:rsidRPr="6183E40B">
        <w:rPr>
          <w:noProof/>
        </w:rPr>
        <w:t xml:space="preserve"> relating to </w:t>
      </w:r>
      <w:r w:rsidR="00DD378B" w:rsidRPr="6183E40B">
        <w:rPr>
          <w:noProof/>
        </w:rPr>
        <w:t>d</w:t>
      </w:r>
      <w:r w:rsidR="00756669" w:rsidRPr="6183E40B">
        <w:rPr>
          <w:noProof/>
        </w:rPr>
        <w:t xml:space="preserve">ata strategy and </w:t>
      </w:r>
      <w:r w:rsidR="00DD378B" w:rsidRPr="6183E40B">
        <w:rPr>
          <w:noProof/>
        </w:rPr>
        <w:t>g</w:t>
      </w:r>
      <w:r w:rsidR="00756669" w:rsidRPr="6183E40B">
        <w:rPr>
          <w:noProof/>
        </w:rPr>
        <w:t>overnance</w:t>
      </w:r>
      <w:r w:rsidR="00F152E1" w:rsidRPr="6183E40B">
        <w:rPr>
          <w:noProof/>
        </w:rPr>
        <w:t xml:space="preserve"> </w:t>
      </w:r>
      <w:r w:rsidR="00756669" w:rsidRPr="6183E40B">
        <w:rPr>
          <w:noProof/>
        </w:rPr>
        <w:t xml:space="preserve">in </w:t>
      </w:r>
      <w:r w:rsidR="00B14A84" w:rsidRPr="6183E40B">
        <w:rPr>
          <w:noProof/>
        </w:rPr>
        <w:t xml:space="preserve">the next </w:t>
      </w:r>
      <w:r w:rsidR="00153D95" w:rsidRPr="6183E40B">
        <w:rPr>
          <w:noProof/>
        </w:rPr>
        <w:t xml:space="preserve">APS </w:t>
      </w:r>
      <w:r w:rsidR="00F12795" w:rsidRPr="6183E40B">
        <w:rPr>
          <w:noProof/>
        </w:rPr>
        <w:t xml:space="preserve">Data </w:t>
      </w:r>
      <w:r w:rsidR="00153D95" w:rsidRPr="6183E40B">
        <w:rPr>
          <w:noProof/>
        </w:rPr>
        <w:t>Maturity</w:t>
      </w:r>
      <w:r w:rsidR="00F152E1" w:rsidRPr="6183E40B">
        <w:rPr>
          <w:noProof/>
        </w:rPr>
        <w:t xml:space="preserve"> </w:t>
      </w:r>
      <w:r w:rsidR="00F12795" w:rsidRPr="6183E40B">
        <w:rPr>
          <w:noProof/>
        </w:rPr>
        <w:t>Assessment</w:t>
      </w:r>
      <w:r>
        <w:rPr>
          <w:noProof/>
        </w:rPr>
        <w:t>.</w:t>
      </w:r>
    </w:p>
    <w:p w14:paraId="46896C7E" w14:textId="2F13A8C3" w:rsidR="00F152E1" w:rsidRPr="00F152E1" w:rsidRDefault="00937674" w:rsidP="00663BA9">
      <w:pPr>
        <w:pStyle w:val="Bulletlist"/>
        <w:rPr>
          <w:noProof/>
        </w:rPr>
      </w:pPr>
      <w:r>
        <w:rPr>
          <w:noProof/>
        </w:rPr>
        <w:t>D</w:t>
      </w:r>
      <w:r w:rsidR="2EAD8E42" w:rsidRPr="5924650B">
        <w:rPr>
          <w:noProof/>
        </w:rPr>
        <w:t xml:space="preserve">ata governance decision-making body meeting regularly with published terms of reference. </w:t>
      </w:r>
    </w:p>
    <w:p w14:paraId="2FDC445A" w14:textId="77777777" w:rsidR="003B4C84" w:rsidRPr="00F152E1" w:rsidRDefault="003B4C84" w:rsidP="003B4C84">
      <w:pPr>
        <w:pStyle w:val="Bulletlist"/>
        <w:rPr>
          <w:noProof/>
        </w:rPr>
      </w:pPr>
      <w:r>
        <w:rPr>
          <w:noProof/>
        </w:rPr>
        <w:t>P</w:t>
      </w:r>
      <w:r w:rsidRPr="6183E40B">
        <w:rPr>
          <w:noProof/>
        </w:rPr>
        <w:t>ublishing a ‘Data Hub’ on the intranet.</w:t>
      </w:r>
    </w:p>
    <w:p w14:paraId="21140208" w14:textId="6BE989BD" w:rsidR="00F152E1" w:rsidRPr="00F152E1" w:rsidRDefault="00F15A31" w:rsidP="00663BA9">
      <w:pPr>
        <w:pStyle w:val="Bulletlist"/>
        <w:rPr>
          <w:noProof/>
        </w:rPr>
      </w:pPr>
      <w:r>
        <w:rPr>
          <w:noProof/>
        </w:rPr>
        <w:t>P</w:t>
      </w:r>
      <w:r w:rsidR="001A671A" w:rsidRPr="6183E40B">
        <w:rPr>
          <w:noProof/>
        </w:rPr>
        <w:t xml:space="preserve">ublishing a </w:t>
      </w:r>
      <w:r w:rsidR="00F152E1" w:rsidRPr="6183E40B">
        <w:rPr>
          <w:noProof/>
        </w:rPr>
        <w:t>Data Asset Register, with roles and responsibilities defined for each data asset</w:t>
      </w:r>
      <w:r>
        <w:rPr>
          <w:noProof/>
        </w:rPr>
        <w:t>.</w:t>
      </w:r>
    </w:p>
    <w:p w14:paraId="3BAF5EF2" w14:textId="28E07D8B" w:rsidR="00F152E1" w:rsidRPr="00F152E1" w:rsidRDefault="00E6796B" w:rsidP="00CD71F8">
      <w:pPr>
        <w:pStyle w:val="Heading2"/>
        <w:rPr>
          <w:noProof/>
        </w:rPr>
      </w:pPr>
      <w:r>
        <w:rPr>
          <w:noProof/>
        </w:rPr>
        <w:t xml:space="preserve">Priority </w:t>
      </w:r>
      <w:r w:rsidR="005E7FB6">
        <w:rPr>
          <w:noProof/>
        </w:rPr>
        <w:t>2</w:t>
      </w:r>
      <w:r>
        <w:rPr>
          <w:noProof/>
        </w:rPr>
        <w:t>:</w:t>
      </w:r>
      <w:r w:rsidR="005E7FB6">
        <w:rPr>
          <w:noProof/>
        </w:rPr>
        <w:t xml:space="preserve"> </w:t>
      </w:r>
      <w:r w:rsidR="00F152E1" w:rsidRPr="00F152E1">
        <w:rPr>
          <w:noProof/>
        </w:rPr>
        <w:t>Best practice analytics</w:t>
      </w:r>
    </w:p>
    <w:p w14:paraId="51DA45DA" w14:textId="372B421E" w:rsidR="00F152E1" w:rsidRPr="00F152E1" w:rsidRDefault="00F152E1" w:rsidP="00244149">
      <w:pPr>
        <w:pStyle w:val="Heading3"/>
        <w:rPr>
          <w:noProof/>
        </w:rPr>
      </w:pPr>
      <w:r w:rsidRPr="00F152E1">
        <w:rPr>
          <w:noProof/>
        </w:rPr>
        <w:t>Articulate information and data needs​</w:t>
      </w:r>
    </w:p>
    <w:p w14:paraId="57A405FF" w14:textId="032E1908" w:rsidR="00C676DA" w:rsidRPr="00070296" w:rsidRDefault="002C229A" w:rsidP="00070296">
      <w:pPr>
        <w:pStyle w:val="Bulletlist"/>
        <w:rPr>
          <w:noProof/>
          <w:lang w:val="en-US"/>
        </w:rPr>
      </w:pPr>
      <w:r>
        <w:rPr>
          <w:noProof/>
          <w:lang w:val="en-US"/>
        </w:rPr>
        <w:t>E</w:t>
      </w:r>
      <w:r w:rsidR="00D47A19" w:rsidRPr="6183E40B">
        <w:rPr>
          <w:noProof/>
          <w:lang w:val="en-US"/>
        </w:rPr>
        <w:t>mbed data requirements in</w:t>
      </w:r>
      <w:r w:rsidR="00AA3DDD" w:rsidRPr="6183E40B">
        <w:rPr>
          <w:noProof/>
          <w:lang w:val="en-US"/>
        </w:rPr>
        <w:t xml:space="preserve"> business process changes and</w:t>
      </w:r>
      <w:r w:rsidR="00D47A19" w:rsidRPr="6183E40B">
        <w:rPr>
          <w:noProof/>
          <w:lang w:val="en-US"/>
        </w:rPr>
        <w:t xml:space="preserve"> </w:t>
      </w:r>
      <w:r w:rsidR="00DB6C90" w:rsidRPr="6183E40B">
        <w:rPr>
          <w:noProof/>
          <w:lang w:val="en-US"/>
        </w:rPr>
        <w:t>system design</w:t>
      </w:r>
      <w:r>
        <w:rPr>
          <w:noProof/>
          <w:lang w:val="en-US"/>
        </w:rPr>
        <w:t>.</w:t>
      </w:r>
    </w:p>
    <w:p w14:paraId="70836E4A" w14:textId="2EFE0440" w:rsidR="008B1AD1" w:rsidRPr="0088613C" w:rsidRDefault="002C229A" w:rsidP="00244149">
      <w:pPr>
        <w:pStyle w:val="Bulletlist"/>
        <w:rPr>
          <w:noProof/>
          <w:lang w:val="en-US"/>
        </w:rPr>
      </w:pPr>
      <w:r>
        <w:rPr>
          <w:noProof/>
        </w:rPr>
        <w:t>D</w:t>
      </w:r>
      <w:r w:rsidR="00F152E1" w:rsidRPr="6183E40B">
        <w:rPr>
          <w:noProof/>
        </w:rPr>
        <w:t>evelop</w:t>
      </w:r>
      <w:r w:rsidR="004423D6" w:rsidRPr="6183E40B">
        <w:rPr>
          <w:noProof/>
        </w:rPr>
        <w:t xml:space="preserve"> and implement a</w:t>
      </w:r>
      <w:r w:rsidR="00F152E1" w:rsidRPr="6183E40B">
        <w:rPr>
          <w:noProof/>
        </w:rPr>
        <w:t xml:space="preserve"> </w:t>
      </w:r>
      <w:r w:rsidR="00835DC1" w:rsidRPr="6183E40B">
        <w:rPr>
          <w:noProof/>
        </w:rPr>
        <w:t>use</w:t>
      </w:r>
      <w:r w:rsidR="007D78A6">
        <w:rPr>
          <w:noProof/>
        </w:rPr>
        <w:t>-</w:t>
      </w:r>
      <w:r w:rsidR="00835DC1" w:rsidRPr="6183E40B">
        <w:rPr>
          <w:noProof/>
        </w:rPr>
        <w:t xml:space="preserve">case </w:t>
      </w:r>
      <w:r w:rsidR="00F152E1" w:rsidRPr="6183E40B">
        <w:rPr>
          <w:noProof/>
        </w:rPr>
        <w:t xml:space="preserve">framework </w:t>
      </w:r>
      <w:r w:rsidR="00D04C49" w:rsidRPr="6183E40B">
        <w:rPr>
          <w:noProof/>
        </w:rPr>
        <w:t xml:space="preserve">to understand and prioritise </w:t>
      </w:r>
      <w:r w:rsidR="00E16ACD" w:rsidRPr="6183E40B">
        <w:rPr>
          <w:noProof/>
        </w:rPr>
        <w:t>data and information needs</w:t>
      </w:r>
      <w:r w:rsidR="007C002C" w:rsidRPr="6183E40B">
        <w:rPr>
          <w:noProof/>
        </w:rPr>
        <w:t>.</w:t>
      </w:r>
      <w:r w:rsidR="000E12FC" w:rsidRPr="6183E40B">
        <w:rPr>
          <w:noProof/>
        </w:rPr>
        <w:t xml:space="preserve"> </w:t>
      </w:r>
    </w:p>
    <w:p w14:paraId="34CB1C0C" w14:textId="4AE9087C" w:rsidR="00F152E1" w:rsidRPr="00F152E1" w:rsidRDefault="00F152E1" w:rsidP="00244149">
      <w:pPr>
        <w:pStyle w:val="Heading3"/>
        <w:rPr>
          <w:noProof/>
        </w:rPr>
      </w:pPr>
      <w:r w:rsidRPr="00F152E1">
        <w:rPr>
          <w:noProof/>
        </w:rPr>
        <w:t xml:space="preserve">Data analytics </w:t>
      </w:r>
      <w:r w:rsidR="00B2729F">
        <w:rPr>
          <w:noProof/>
        </w:rPr>
        <w:t xml:space="preserve">practice </w:t>
      </w:r>
      <w:r w:rsidRPr="00F152E1">
        <w:rPr>
          <w:noProof/>
        </w:rPr>
        <w:t>management</w:t>
      </w:r>
      <w:r w:rsidR="00321460">
        <w:rPr>
          <w:noProof/>
        </w:rPr>
        <w:t xml:space="preserve"> </w:t>
      </w:r>
    </w:p>
    <w:p w14:paraId="6EFFD498" w14:textId="61F5D5A7" w:rsidR="00F152E1" w:rsidRPr="00F152E1" w:rsidRDefault="002C229A" w:rsidP="00CD71F8">
      <w:pPr>
        <w:pStyle w:val="Bulletlist"/>
        <w:rPr>
          <w:noProof/>
          <w:lang w:val="en-US"/>
        </w:rPr>
      </w:pPr>
      <w:r>
        <w:rPr>
          <w:noProof/>
          <w:lang w:val="en-US"/>
        </w:rPr>
        <w:t>D</w:t>
      </w:r>
      <w:r w:rsidR="00EC3186" w:rsidRPr="6183E40B">
        <w:rPr>
          <w:noProof/>
          <w:lang w:val="en-US"/>
        </w:rPr>
        <w:t>efine</w:t>
      </w:r>
      <w:r w:rsidR="00DA1FC0" w:rsidRPr="6183E40B">
        <w:rPr>
          <w:lang w:val="en-US"/>
        </w:rPr>
        <w:t xml:space="preserve"> and </w:t>
      </w:r>
      <w:r w:rsidR="00EC3186" w:rsidRPr="6183E40B">
        <w:rPr>
          <w:noProof/>
          <w:lang w:val="en-US"/>
        </w:rPr>
        <w:t>implement</w:t>
      </w:r>
      <w:r w:rsidR="00DA1FC0" w:rsidRPr="6183E40B">
        <w:rPr>
          <w:lang w:val="en-US"/>
        </w:rPr>
        <w:t xml:space="preserve"> </w:t>
      </w:r>
      <w:r w:rsidR="00DA1FC0" w:rsidRPr="6183E40B">
        <w:rPr>
          <w:noProof/>
        </w:rPr>
        <w:t>b</w:t>
      </w:r>
      <w:r w:rsidR="00F152E1" w:rsidRPr="6183E40B">
        <w:rPr>
          <w:noProof/>
        </w:rPr>
        <w:t>est practice guidelines for data analytics</w:t>
      </w:r>
      <w:r w:rsidR="00F152E1" w:rsidRPr="6183E40B">
        <w:rPr>
          <w:noProof/>
          <w:lang w:val="en-US"/>
        </w:rPr>
        <w:t>​</w:t>
      </w:r>
      <w:r w:rsidR="00EC3186" w:rsidRPr="6183E40B">
        <w:rPr>
          <w:noProof/>
          <w:lang w:val="en-US"/>
        </w:rPr>
        <w:t xml:space="preserve"> and </w:t>
      </w:r>
      <w:r w:rsidR="007C441D" w:rsidRPr="6183E40B">
        <w:rPr>
          <w:noProof/>
          <w:lang w:val="en-US"/>
        </w:rPr>
        <w:t>products</w:t>
      </w:r>
      <w:r>
        <w:rPr>
          <w:noProof/>
          <w:lang w:val="en-US"/>
        </w:rPr>
        <w:t>.</w:t>
      </w:r>
    </w:p>
    <w:p w14:paraId="355CB1EE" w14:textId="19812348" w:rsidR="00C81246" w:rsidRDefault="3DE332B3" w:rsidP="00C81246">
      <w:pPr>
        <w:pStyle w:val="Bulletlist"/>
        <w:rPr>
          <w:noProof/>
        </w:rPr>
      </w:pPr>
      <w:r w:rsidRPr="4CF16D0A">
        <w:rPr>
          <w:noProof/>
        </w:rPr>
        <w:t>Define and publi</w:t>
      </w:r>
      <w:r w:rsidR="17C4296C" w:rsidRPr="4CF16D0A">
        <w:rPr>
          <w:noProof/>
        </w:rPr>
        <w:t>s</w:t>
      </w:r>
      <w:r w:rsidRPr="4CF16D0A">
        <w:rPr>
          <w:noProof/>
        </w:rPr>
        <w:t xml:space="preserve">h </w:t>
      </w:r>
      <w:r w:rsidR="7D5CF716" w:rsidRPr="4CF16D0A">
        <w:rPr>
          <w:noProof/>
        </w:rPr>
        <w:t>d</w:t>
      </w:r>
      <w:r w:rsidR="077D088E" w:rsidRPr="4CF16D0A">
        <w:rPr>
          <w:noProof/>
        </w:rPr>
        <w:t>ata architecture and standards, in accordance with our technology standards</w:t>
      </w:r>
      <w:r w:rsidR="04FCB023" w:rsidRPr="4CF16D0A">
        <w:rPr>
          <w:noProof/>
        </w:rPr>
        <w:t>.</w:t>
      </w:r>
    </w:p>
    <w:p w14:paraId="1FCBACFB" w14:textId="0A33499E" w:rsidR="00C81246" w:rsidRPr="00F152E1" w:rsidRDefault="002C229A" w:rsidP="00C81246">
      <w:pPr>
        <w:pStyle w:val="Bulletlist"/>
        <w:rPr>
          <w:noProof/>
        </w:rPr>
      </w:pPr>
      <w:r>
        <w:rPr>
          <w:noProof/>
        </w:rPr>
        <w:t>D</w:t>
      </w:r>
      <w:r w:rsidR="00C81246" w:rsidRPr="6183E40B">
        <w:rPr>
          <w:noProof/>
        </w:rPr>
        <w:t xml:space="preserve">efine </w:t>
      </w:r>
      <w:r w:rsidR="00FF5D89" w:rsidRPr="6183E40B">
        <w:rPr>
          <w:noProof/>
        </w:rPr>
        <w:t xml:space="preserve">the </w:t>
      </w:r>
      <w:r w:rsidR="00C81246" w:rsidRPr="6183E40B">
        <w:rPr>
          <w:noProof/>
        </w:rPr>
        <w:t xml:space="preserve">data product lifecycle and </w:t>
      </w:r>
      <w:r w:rsidR="00E44C57" w:rsidRPr="6183E40B">
        <w:rPr>
          <w:noProof/>
        </w:rPr>
        <w:t xml:space="preserve">implement a </w:t>
      </w:r>
      <w:r w:rsidR="00C81246" w:rsidRPr="6183E40B">
        <w:rPr>
          <w:noProof/>
        </w:rPr>
        <w:t xml:space="preserve">management process </w:t>
      </w:r>
      <w:r w:rsidR="00E44C57" w:rsidRPr="6183E40B">
        <w:rPr>
          <w:noProof/>
        </w:rPr>
        <w:t>for data products</w:t>
      </w:r>
      <w:r w:rsidR="00D53F00" w:rsidRPr="6183E40B">
        <w:rPr>
          <w:noProof/>
        </w:rPr>
        <w:t>.</w:t>
      </w:r>
      <w:r w:rsidR="00C81246" w:rsidRPr="6183E40B">
        <w:rPr>
          <w:noProof/>
        </w:rPr>
        <w:t xml:space="preserve"> </w:t>
      </w:r>
    </w:p>
    <w:p w14:paraId="76BA7A91" w14:textId="5222BA2F" w:rsidR="00F152E1" w:rsidRPr="00F152E1" w:rsidRDefault="00C54470" w:rsidP="00244149">
      <w:pPr>
        <w:pStyle w:val="Heading3"/>
        <w:rPr>
          <w:noProof/>
        </w:rPr>
      </w:pPr>
      <w:r>
        <w:rPr>
          <w:noProof/>
        </w:rPr>
        <w:t xml:space="preserve">Analytics </w:t>
      </w:r>
      <w:r w:rsidR="00EC3186">
        <w:rPr>
          <w:noProof/>
        </w:rPr>
        <w:t>innovation</w:t>
      </w:r>
      <w:r w:rsidR="00F152E1" w:rsidRPr="00F152E1">
        <w:rPr>
          <w:noProof/>
        </w:rPr>
        <w:t>​</w:t>
      </w:r>
    </w:p>
    <w:p w14:paraId="67E2CFE2" w14:textId="6C9BD84F" w:rsidR="00D642C3" w:rsidRPr="00D642C3" w:rsidRDefault="002C229A" w:rsidP="00CD71F8">
      <w:pPr>
        <w:pStyle w:val="Bulletlist"/>
        <w:rPr>
          <w:noProof/>
          <w:lang w:val="en-US"/>
        </w:rPr>
      </w:pPr>
      <w:r>
        <w:rPr>
          <w:noProof/>
          <w:lang w:val="en-US"/>
        </w:rPr>
        <w:t>P</w:t>
      </w:r>
      <w:r w:rsidR="00D642C3" w:rsidRPr="6183E40B">
        <w:rPr>
          <w:noProof/>
          <w:lang w:val="en-US"/>
        </w:rPr>
        <w:t xml:space="preserve">ilot </w:t>
      </w:r>
      <w:r w:rsidR="0025323C" w:rsidRPr="6183E40B">
        <w:rPr>
          <w:noProof/>
          <w:lang w:val="en-US"/>
        </w:rPr>
        <w:t xml:space="preserve">quick wins </w:t>
      </w:r>
      <w:r w:rsidR="001B2E08" w:rsidRPr="6183E40B">
        <w:rPr>
          <w:noProof/>
          <w:lang w:val="en-US"/>
        </w:rPr>
        <w:t>using</w:t>
      </w:r>
      <w:r w:rsidR="001B1794" w:rsidRPr="6183E40B">
        <w:rPr>
          <w:noProof/>
          <w:lang w:val="en-US"/>
        </w:rPr>
        <w:t xml:space="preserve"> analytics w</w:t>
      </w:r>
      <w:r w:rsidR="001B2E08" w:rsidRPr="6183E40B">
        <w:rPr>
          <w:noProof/>
          <w:lang w:val="en-US"/>
        </w:rPr>
        <w:t>ith external datasets and domains</w:t>
      </w:r>
      <w:r>
        <w:rPr>
          <w:noProof/>
          <w:lang w:val="en-US"/>
        </w:rPr>
        <w:t>.</w:t>
      </w:r>
    </w:p>
    <w:p w14:paraId="5486120F" w14:textId="31C64B75" w:rsidR="00F152E1" w:rsidRPr="00CD71F8" w:rsidRDefault="002C229A" w:rsidP="00CD71F8">
      <w:pPr>
        <w:pStyle w:val="Bulletlist"/>
        <w:rPr>
          <w:noProof/>
          <w:lang w:val="en-US"/>
        </w:rPr>
      </w:pPr>
      <w:r>
        <w:rPr>
          <w:noProof/>
        </w:rPr>
        <w:t>P</w:t>
      </w:r>
      <w:r w:rsidR="00492FC5" w:rsidRPr="6183E40B">
        <w:rPr>
          <w:noProof/>
        </w:rPr>
        <w:t xml:space="preserve">rototype </w:t>
      </w:r>
      <w:r w:rsidR="00F152E1" w:rsidRPr="6183E40B">
        <w:rPr>
          <w:noProof/>
        </w:rPr>
        <w:t>descriptive, diagnostic, predictive</w:t>
      </w:r>
      <w:r w:rsidR="00AF6956" w:rsidRPr="6183E40B">
        <w:rPr>
          <w:noProof/>
        </w:rPr>
        <w:t>,</w:t>
      </w:r>
      <w:r w:rsidR="00F152E1" w:rsidRPr="6183E40B">
        <w:rPr>
          <w:noProof/>
        </w:rPr>
        <w:t xml:space="preserve"> and prescriptive analytics</w:t>
      </w:r>
      <w:r w:rsidR="00D53F00" w:rsidRPr="6183E40B">
        <w:rPr>
          <w:noProof/>
        </w:rPr>
        <w:t>.</w:t>
      </w:r>
    </w:p>
    <w:p w14:paraId="366FA756" w14:textId="7EF5A06E" w:rsidR="00F152E1" w:rsidRPr="00F152E1" w:rsidRDefault="00F152E1" w:rsidP="00CC5021">
      <w:pPr>
        <w:pStyle w:val="Heading3"/>
        <w:rPr>
          <w:noProof/>
        </w:rPr>
      </w:pPr>
      <w:r w:rsidRPr="00F152E1">
        <w:rPr>
          <w:noProof/>
        </w:rPr>
        <w:t>Measurement of success</w:t>
      </w:r>
    </w:p>
    <w:p w14:paraId="74735891" w14:textId="637DE425" w:rsidR="00F152E1" w:rsidRPr="00F152E1" w:rsidRDefault="001008C2" w:rsidP="00CD71F8">
      <w:pPr>
        <w:pStyle w:val="Bulletlist"/>
        <w:rPr>
          <w:noProof/>
        </w:rPr>
      </w:pPr>
      <w:r>
        <w:rPr>
          <w:noProof/>
        </w:rPr>
        <w:t>I</w:t>
      </w:r>
      <w:r w:rsidR="00E07583" w:rsidRPr="6183E40B">
        <w:rPr>
          <w:noProof/>
        </w:rPr>
        <w:t xml:space="preserve">mprove </w:t>
      </w:r>
      <w:r w:rsidR="00B14A84" w:rsidRPr="6183E40B">
        <w:rPr>
          <w:noProof/>
        </w:rPr>
        <w:t xml:space="preserve">our </w:t>
      </w:r>
      <w:r w:rsidR="00E07583" w:rsidRPr="6183E40B">
        <w:rPr>
          <w:noProof/>
        </w:rPr>
        <w:t>d</w:t>
      </w:r>
      <w:r w:rsidR="00B14A84" w:rsidRPr="6183E40B">
        <w:rPr>
          <w:noProof/>
        </w:rPr>
        <w:t>ata maturity rating</w:t>
      </w:r>
      <w:r w:rsidR="00756669" w:rsidRPr="6183E40B">
        <w:rPr>
          <w:noProof/>
        </w:rPr>
        <w:t xml:space="preserve"> relating to </w:t>
      </w:r>
      <w:r w:rsidR="00AF6956" w:rsidRPr="6183E40B">
        <w:rPr>
          <w:noProof/>
        </w:rPr>
        <w:t>d</w:t>
      </w:r>
      <w:r w:rsidR="00756669" w:rsidRPr="6183E40B">
        <w:rPr>
          <w:noProof/>
        </w:rPr>
        <w:t xml:space="preserve">ata </w:t>
      </w:r>
      <w:r w:rsidR="00AF6956" w:rsidRPr="6183E40B">
        <w:rPr>
          <w:noProof/>
        </w:rPr>
        <w:t>a</w:t>
      </w:r>
      <w:r w:rsidR="00756669" w:rsidRPr="6183E40B">
        <w:rPr>
          <w:noProof/>
        </w:rPr>
        <w:t>nalytics in</w:t>
      </w:r>
      <w:r w:rsidR="00B14A84" w:rsidRPr="6183E40B">
        <w:rPr>
          <w:noProof/>
        </w:rPr>
        <w:t xml:space="preserve"> the next APS Data Maturity Assessment</w:t>
      </w:r>
      <w:r>
        <w:rPr>
          <w:noProof/>
        </w:rPr>
        <w:t>.</w:t>
      </w:r>
    </w:p>
    <w:p w14:paraId="0819BA13" w14:textId="6FA63EAC" w:rsidR="00F152E1" w:rsidRPr="00F152E1" w:rsidRDefault="002456B7" w:rsidP="00CD71F8">
      <w:pPr>
        <w:pStyle w:val="Bulletlist"/>
        <w:rPr>
          <w:noProof/>
        </w:rPr>
      </w:pPr>
      <w:r>
        <w:rPr>
          <w:noProof/>
        </w:rPr>
        <w:t xml:space="preserve">Publish </w:t>
      </w:r>
      <w:r w:rsidR="00AF6956" w:rsidRPr="6183E40B">
        <w:rPr>
          <w:noProof/>
        </w:rPr>
        <w:t>d</w:t>
      </w:r>
      <w:r w:rsidR="00F152E1" w:rsidRPr="6183E40B">
        <w:rPr>
          <w:noProof/>
        </w:rPr>
        <w:t>ata architecture and standards</w:t>
      </w:r>
      <w:r w:rsidR="001008C2">
        <w:rPr>
          <w:noProof/>
        </w:rPr>
        <w:t>.</w:t>
      </w:r>
    </w:p>
    <w:p w14:paraId="5E042711" w14:textId="4B4A78A8" w:rsidR="00F152E1" w:rsidRPr="00F152E1" w:rsidRDefault="33D56F08" w:rsidP="00CD71F8">
      <w:pPr>
        <w:pStyle w:val="Bulletlist"/>
        <w:rPr>
          <w:noProof/>
        </w:rPr>
      </w:pPr>
      <w:r w:rsidRPr="4CF16D0A">
        <w:rPr>
          <w:noProof/>
        </w:rPr>
        <w:t xml:space="preserve">Develop and publish </w:t>
      </w:r>
      <w:r w:rsidR="09612229" w:rsidRPr="4CF16D0A">
        <w:rPr>
          <w:noProof/>
        </w:rPr>
        <w:t>b</w:t>
      </w:r>
      <w:r w:rsidR="077D088E" w:rsidRPr="4CF16D0A">
        <w:rPr>
          <w:noProof/>
        </w:rPr>
        <w:t>est practice guidelines and frameworks for data analytics.</w:t>
      </w:r>
    </w:p>
    <w:p w14:paraId="38C4FF5A" w14:textId="5553822D" w:rsidR="00F152E1" w:rsidRPr="00F152E1" w:rsidRDefault="00E6796B" w:rsidP="00F37D46">
      <w:pPr>
        <w:pStyle w:val="Heading2"/>
        <w:rPr>
          <w:noProof/>
        </w:rPr>
      </w:pPr>
      <w:r>
        <w:rPr>
          <w:noProof/>
        </w:rPr>
        <w:lastRenderedPageBreak/>
        <w:t xml:space="preserve">Priority </w:t>
      </w:r>
      <w:r w:rsidR="005E7FB6">
        <w:rPr>
          <w:noProof/>
        </w:rPr>
        <w:t>3</w:t>
      </w:r>
      <w:r>
        <w:rPr>
          <w:noProof/>
        </w:rPr>
        <w:t>:</w:t>
      </w:r>
      <w:r w:rsidR="005E7FB6">
        <w:rPr>
          <w:noProof/>
        </w:rPr>
        <w:t xml:space="preserve"> </w:t>
      </w:r>
      <w:r w:rsidR="00F152E1" w:rsidRPr="00F152E1">
        <w:rPr>
          <w:noProof/>
        </w:rPr>
        <w:t>Data-driven culture and capability</w:t>
      </w:r>
    </w:p>
    <w:p w14:paraId="7884F303" w14:textId="77777777" w:rsidR="00F152E1" w:rsidRPr="00F152E1" w:rsidRDefault="00F152E1" w:rsidP="00244149">
      <w:pPr>
        <w:pStyle w:val="Heading3"/>
        <w:rPr>
          <w:noProof/>
        </w:rPr>
      </w:pPr>
      <w:r w:rsidRPr="00F152E1">
        <w:rPr>
          <w:noProof/>
        </w:rPr>
        <w:t>Enhance data literacy​</w:t>
      </w:r>
    </w:p>
    <w:p w14:paraId="22E5E818" w14:textId="7BAAF3EC" w:rsidR="00CC4FD2" w:rsidRDefault="008F25F3" w:rsidP="00F37D46">
      <w:pPr>
        <w:pStyle w:val="Bulletlist"/>
        <w:rPr>
          <w:noProof/>
        </w:rPr>
      </w:pPr>
      <w:r>
        <w:rPr>
          <w:noProof/>
        </w:rPr>
        <w:t>A</w:t>
      </w:r>
      <w:r w:rsidR="077D088E" w:rsidRPr="4CF16D0A">
        <w:rPr>
          <w:noProof/>
        </w:rPr>
        <w:t xml:space="preserve">ssess existing </w:t>
      </w:r>
      <w:r>
        <w:rPr>
          <w:noProof/>
        </w:rPr>
        <w:t>data capabilities</w:t>
      </w:r>
      <w:r w:rsidR="00756998">
        <w:rPr>
          <w:noProof/>
        </w:rPr>
        <w:t xml:space="preserve"> and</w:t>
      </w:r>
      <w:r>
        <w:rPr>
          <w:noProof/>
        </w:rPr>
        <w:t xml:space="preserve"> determine desired</w:t>
      </w:r>
      <w:r w:rsidR="00756998">
        <w:rPr>
          <w:noProof/>
        </w:rPr>
        <w:t xml:space="preserve"> capability level </w:t>
      </w:r>
    </w:p>
    <w:p w14:paraId="1F6BB9B2" w14:textId="39C72419" w:rsidR="00F152E1" w:rsidRPr="00F152E1" w:rsidRDefault="00CC4FD2" w:rsidP="00F37D46">
      <w:pPr>
        <w:pStyle w:val="Bulletlist"/>
        <w:rPr>
          <w:noProof/>
        </w:rPr>
      </w:pPr>
      <w:r>
        <w:rPr>
          <w:noProof/>
        </w:rPr>
        <w:t>D</w:t>
      </w:r>
      <w:r w:rsidR="00F152E1" w:rsidRPr="6183E40B">
        <w:rPr>
          <w:noProof/>
        </w:rPr>
        <w:t xml:space="preserve">evelop a </w:t>
      </w:r>
      <w:r w:rsidR="00BE3937" w:rsidRPr="6183E40B">
        <w:rPr>
          <w:noProof/>
        </w:rPr>
        <w:t>plan</w:t>
      </w:r>
      <w:r w:rsidR="00F152E1" w:rsidRPr="6183E40B">
        <w:rPr>
          <w:noProof/>
        </w:rPr>
        <w:t xml:space="preserve"> to elevate data capabilities to the desired level</w:t>
      </w:r>
      <w:r w:rsidR="008644E6" w:rsidRPr="6183E40B">
        <w:rPr>
          <w:noProof/>
        </w:rPr>
        <w:t>.​</w:t>
      </w:r>
    </w:p>
    <w:p w14:paraId="2B432867" w14:textId="27C0B525" w:rsidR="3A922AB4" w:rsidRDefault="005E57D1" w:rsidP="00BD010F">
      <w:pPr>
        <w:pStyle w:val="Bulletlist"/>
        <w:rPr>
          <w:noProof/>
        </w:rPr>
      </w:pPr>
      <w:r>
        <w:rPr>
          <w:noProof/>
        </w:rPr>
        <w:t>I</w:t>
      </w:r>
      <w:r w:rsidR="1A967171" w:rsidRPr="6183E40B">
        <w:rPr>
          <w:noProof/>
        </w:rPr>
        <w:t xml:space="preserve">nclude </w:t>
      </w:r>
      <w:r w:rsidR="00E17A24" w:rsidRPr="6183E40B">
        <w:rPr>
          <w:noProof/>
        </w:rPr>
        <w:t xml:space="preserve">the essential learning clusters of the </w:t>
      </w:r>
      <w:hyperlink r:id="rId24">
        <w:r w:rsidR="00E17A24" w:rsidRPr="6183E40B">
          <w:rPr>
            <w:rStyle w:val="Hyperlink"/>
            <w:noProof/>
          </w:rPr>
          <w:t>APS Data Literacy Foundational Pathway</w:t>
        </w:r>
      </w:hyperlink>
      <w:r w:rsidR="00E17A24" w:rsidRPr="6183E40B">
        <w:rPr>
          <w:noProof/>
        </w:rPr>
        <w:t xml:space="preserve"> </w:t>
      </w:r>
      <w:r w:rsidR="00C94A63" w:rsidRPr="6183E40B">
        <w:rPr>
          <w:noProof/>
        </w:rPr>
        <w:t>in core training</w:t>
      </w:r>
      <w:r w:rsidR="0022398A" w:rsidRPr="6183E40B">
        <w:rPr>
          <w:noProof/>
        </w:rPr>
        <w:t xml:space="preserve"> in performance plans</w:t>
      </w:r>
      <w:r w:rsidR="00D1693C" w:rsidRPr="6183E40B">
        <w:rPr>
          <w:noProof/>
        </w:rPr>
        <w:t>.</w:t>
      </w:r>
      <w:r w:rsidR="00E17A24" w:rsidRPr="6183E40B">
        <w:rPr>
          <w:noProof/>
        </w:rPr>
        <w:t> </w:t>
      </w:r>
    </w:p>
    <w:p w14:paraId="7214A5E9" w14:textId="6215659A" w:rsidR="00F152E1" w:rsidRPr="00F152E1" w:rsidRDefault="00F152E1" w:rsidP="00244149">
      <w:pPr>
        <w:pStyle w:val="Heading3"/>
        <w:rPr>
          <w:noProof/>
        </w:rPr>
      </w:pPr>
      <w:r w:rsidRPr="00F152E1">
        <w:rPr>
          <w:noProof/>
        </w:rPr>
        <w:t>Knowledge sharing</w:t>
      </w:r>
      <w:r w:rsidR="00DA5053">
        <w:rPr>
          <w:noProof/>
        </w:rPr>
        <w:t xml:space="preserve"> and culture building</w:t>
      </w:r>
    </w:p>
    <w:p w14:paraId="1D2DBFC1" w14:textId="26F2253C" w:rsidR="00F152E1" w:rsidRPr="00F152E1" w:rsidDel="0052195A" w:rsidRDefault="005E57D1" w:rsidP="007F730A">
      <w:pPr>
        <w:pStyle w:val="Bulletlist"/>
        <w:ind w:left="714" w:hanging="357"/>
        <w:rPr>
          <w:noProof/>
        </w:rPr>
      </w:pPr>
      <w:r>
        <w:rPr>
          <w:noProof/>
        </w:rPr>
        <w:t>D</w:t>
      </w:r>
      <w:r w:rsidR="00175310" w:rsidRPr="6183E40B">
        <w:rPr>
          <w:noProof/>
        </w:rPr>
        <w:t>evelop a communications plan t</w:t>
      </w:r>
      <w:r w:rsidR="00242123" w:rsidRPr="6183E40B">
        <w:rPr>
          <w:noProof/>
        </w:rPr>
        <w:t xml:space="preserve">hat sets out activities to </w:t>
      </w:r>
      <w:r w:rsidR="00960857" w:rsidRPr="6183E40B">
        <w:rPr>
          <w:noProof/>
        </w:rPr>
        <w:t>e</w:t>
      </w:r>
      <w:r w:rsidR="00F152E1" w:rsidRPr="6183E40B">
        <w:rPr>
          <w:noProof/>
        </w:rPr>
        <w:t xml:space="preserve">ncourage staff to </w:t>
      </w:r>
      <w:r w:rsidR="00EC2774" w:rsidRPr="6183E40B">
        <w:rPr>
          <w:noProof/>
        </w:rPr>
        <w:t>unders</w:t>
      </w:r>
      <w:r w:rsidR="0052195A" w:rsidRPr="6183E40B">
        <w:rPr>
          <w:noProof/>
        </w:rPr>
        <w:t>t</w:t>
      </w:r>
      <w:r w:rsidR="00EC2774" w:rsidRPr="6183E40B">
        <w:rPr>
          <w:noProof/>
        </w:rPr>
        <w:t>and the</w:t>
      </w:r>
      <w:r w:rsidR="00174103" w:rsidRPr="6183E40B">
        <w:rPr>
          <w:noProof/>
        </w:rPr>
        <w:t xml:space="preserve">ir role in </w:t>
      </w:r>
      <w:r w:rsidR="00E84423" w:rsidRPr="6183E40B">
        <w:rPr>
          <w:noProof/>
        </w:rPr>
        <w:t xml:space="preserve">our </w:t>
      </w:r>
      <w:r w:rsidR="00165222" w:rsidRPr="6183E40B">
        <w:rPr>
          <w:noProof/>
        </w:rPr>
        <w:t xml:space="preserve">data </w:t>
      </w:r>
      <w:r w:rsidR="00E84423" w:rsidRPr="6183E40B">
        <w:rPr>
          <w:noProof/>
        </w:rPr>
        <w:t xml:space="preserve">ecosystem </w:t>
      </w:r>
      <w:r w:rsidR="005E1F3F" w:rsidRPr="6183E40B">
        <w:rPr>
          <w:noProof/>
        </w:rPr>
        <w:t xml:space="preserve">and </w:t>
      </w:r>
      <w:r w:rsidR="00F152E1" w:rsidRPr="6183E40B">
        <w:rPr>
          <w:noProof/>
        </w:rPr>
        <w:t>enhance their data capabilities</w:t>
      </w:r>
      <w:r w:rsidR="00320E8E" w:rsidRPr="6183E40B">
        <w:rPr>
          <w:noProof/>
        </w:rPr>
        <w:t>,</w:t>
      </w:r>
      <w:r w:rsidR="00EC69FE" w:rsidRPr="6183E40B">
        <w:rPr>
          <w:noProof/>
        </w:rPr>
        <w:t xml:space="preserve"> and celebrate </w:t>
      </w:r>
      <w:r w:rsidR="00A45B1E" w:rsidRPr="6183E40B">
        <w:rPr>
          <w:noProof/>
        </w:rPr>
        <w:t xml:space="preserve">outcomes or activities that showcase </w:t>
      </w:r>
      <w:r w:rsidR="000F3B05" w:rsidRPr="6183E40B">
        <w:rPr>
          <w:noProof/>
        </w:rPr>
        <w:t>good data culture</w:t>
      </w:r>
      <w:r w:rsidR="008644E6" w:rsidRPr="6183E40B">
        <w:rPr>
          <w:noProof/>
        </w:rPr>
        <w:t>.</w:t>
      </w:r>
      <w:r w:rsidR="00F152E1" w:rsidRPr="6183E40B">
        <w:rPr>
          <w:noProof/>
        </w:rPr>
        <w:t xml:space="preserve"> ​</w:t>
      </w:r>
    </w:p>
    <w:p w14:paraId="7F220D13" w14:textId="1EB42254" w:rsidR="00F152E1" w:rsidRPr="00F152E1" w:rsidRDefault="005E57D1">
      <w:pPr>
        <w:pStyle w:val="Bulletlist"/>
        <w:rPr>
          <w:noProof/>
        </w:rPr>
      </w:pPr>
      <w:r>
        <w:rPr>
          <w:noProof/>
        </w:rPr>
        <w:t>P</w:t>
      </w:r>
      <w:r w:rsidR="00F152E1" w:rsidRPr="6183E40B">
        <w:rPr>
          <w:noProof/>
        </w:rPr>
        <w:t>romote active participation in the APS Data Professional Stream</w:t>
      </w:r>
      <w:r w:rsidR="00EC69FE" w:rsidRPr="6183E40B">
        <w:rPr>
          <w:noProof/>
        </w:rPr>
        <w:t xml:space="preserve"> and Community of P</w:t>
      </w:r>
      <w:r w:rsidR="007E1F43" w:rsidRPr="6183E40B">
        <w:rPr>
          <w:noProof/>
        </w:rPr>
        <w:t>r</w:t>
      </w:r>
      <w:r w:rsidR="00EC69FE" w:rsidRPr="6183E40B">
        <w:rPr>
          <w:noProof/>
        </w:rPr>
        <w:t>actice</w:t>
      </w:r>
      <w:r w:rsidR="00F152E1" w:rsidRPr="6183E40B">
        <w:rPr>
          <w:noProof/>
        </w:rPr>
        <w:t xml:space="preserve"> to </w:t>
      </w:r>
      <w:r w:rsidR="00210581" w:rsidRPr="6183E40B">
        <w:rPr>
          <w:noProof/>
        </w:rPr>
        <w:t xml:space="preserve">build knowledge and </w:t>
      </w:r>
      <w:r w:rsidR="00F152E1" w:rsidRPr="6183E40B">
        <w:rPr>
          <w:noProof/>
        </w:rPr>
        <w:t>cultivate a culture of ethical data use.</w:t>
      </w:r>
    </w:p>
    <w:p w14:paraId="585C9A6C" w14:textId="77777777" w:rsidR="00F152E1" w:rsidRPr="00F152E1" w:rsidRDefault="00F152E1" w:rsidP="00CC5021">
      <w:pPr>
        <w:pStyle w:val="Heading3"/>
        <w:rPr>
          <w:noProof/>
        </w:rPr>
      </w:pPr>
      <w:r w:rsidRPr="00F152E1">
        <w:rPr>
          <w:noProof/>
        </w:rPr>
        <w:t>Measurement of success</w:t>
      </w:r>
    </w:p>
    <w:p w14:paraId="739CF946" w14:textId="428A9550" w:rsidR="00F152E1" w:rsidRPr="00F152E1" w:rsidRDefault="0066113B" w:rsidP="007F730A">
      <w:pPr>
        <w:numPr>
          <w:ilvl w:val="0"/>
          <w:numId w:val="9"/>
        </w:numPr>
        <w:ind w:left="714" w:hanging="357"/>
        <w:contextualSpacing/>
        <w:rPr>
          <w:noProof/>
        </w:rPr>
      </w:pPr>
      <w:r>
        <w:rPr>
          <w:noProof/>
        </w:rPr>
        <w:t>M</w:t>
      </w:r>
      <w:r w:rsidR="00F152E1" w:rsidRPr="6183E40B">
        <w:rPr>
          <w:noProof/>
        </w:rPr>
        <w:t>ajority of staff (</w:t>
      </w:r>
      <w:r w:rsidR="001B37B9" w:rsidRPr="6183E40B">
        <w:rPr>
          <w:noProof/>
        </w:rPr>
        <w:t>greater than</w:t>
      </w:r>
      <w:r w:rsidR="00320E8E" w:rsidRPr="6183E40B">
        <w:rPr>
          <w:noProof/>
        </w:rPr>
        <w:t xml:space="preserve"> </w:t>
      </w:r>
      <w:r w:rsidR="00F9202C" w:rsidRPr="6183E40B">
        <w:rPr>
          <w:noProof/>
        </w:rPr>
        <w:t>80</w:t>
      </w:r>
      <w:r w:rsidR="00F152E1" w:rsidRPr="6183E40B">
        <w:rPr>
          <w:noProof/>
        </w:rPr>
        <w:t xml:space="preserve">%) complete the essential learning clusters of the </w:t>
      </w:r>
      <w:hyperlink r:id="rId25">
        <w:r w:rsidR="00F152E1" w:rsidRPr="6183E40B">
          <w:rPr>
            <w:rStyle w:val="Hyperlink"/>
            <w:noProof/>
          </w:rPr>
          <w:t>APS Data Literacy Foundational Pathway</w:t>
        </w:r>
      </w:hyperlink>
      <w:r w:rsidR="00F152E1" w:rsidRPr="6183E40B">
        <w:rPr>
          <w:noProof/>
        </w:rPr>
        <w:t xml:space="preserve"> by </w:t>
      </w:r>
      <w:r w:rsidR="00B14A84" w:rsidRPr="6183E40B">
        <w:rPr>
          <w:noProof/>
        </w:rPr>
        <w:t>20</w:t>
      </w:r>
      <w:r w:rsidR="00F152E1" w:rsidRPr="6183E40B">
        <w:rPr>
          <w:noProof/>
        </w:rPr>
        <w:t>2</w:t>
      </w:r>
      <w:r w:rsidR="00F9202C" w:rsidRPr="6183E40B">
        <w:rPr>
          <w:noProof/>
        </w:rPr>
        <w:t>6</w:t>
      </w:r>
      <w:r w:rsidR="002B4547" w:rsidRPr="6183E40B">
        <w:rPr>
          <w:noProof/>
        </w:rPr>
        <w:t>.</w:t>
      </w:r>
      <w:r w:rsidR="00F9202C" w:rsidRPr="6183E40B">
        <w:rPr>
          <w:noProof/>
        </w:rPr>
        <w:t xml:space="preserve"> All new starters </w:t>
      </w:r>
      <w:r w:rsidR="001B37B9" w:rsidRPr="6183E40B">
        <w:rPr>
          <w:noProof/>
        </w:rPr>
        <w:t xml:space="preserve">to </w:t>
      </w:r>
      <w:r w:rsidR="00F9202C" w:rsidRPr="6183E40B">
        <w:rPr>
          <w:noProof/>
        </w:rPr>
        <w:t xml:space="preserve">complete within </w:t>
      </w:r>
      <w:r w:rsidR="001B37B9" w:rsidRPr="6183E40B">
        <w:rPr>
          <w:noProof/>
        </w:rPr>
        <w:t xml:space="preserve">6 </w:t>
      </w:r>
      <w:r w:rsidR="00F9202C" w:rsidRPr="6183E40B">
        <w:rPr>
          <w:noProof/>
        </w:rPr>
        <w:t>months</w:t>
      </w:r>
      <w:r w:rsidR="008531DE" w:rsidRPr="6183E40B">
        <w:rPr>
          <w:noProof/>
        </w:rPr>
        <w:t>.</w:t>
      </w:r>
    </w:p>
    <w:p w14:paraId="184E558C" w14:textId="570F3934" w:rsidR="00304AF0" w:rsidRDefault="0066113B" w:rsidP="007F730A">
      <w:pPr>
        <w:numPr>
          <w:ilvl w:val="0"/>
          <w:numId w:val="9"/>
        </w:numPr>
        <w:ind w:left="714" w:hanging="357"/>
        <w:contextualSpacing/>
        <w:rPr>
          <w:noProof/>
        </w:rPr>
        <w:sectPr w:rsidR="00304AF0" w:rsidSect="00E36FED">
          <w:footerReference w:type="default" r:id="rId26"/>
          <w:pgSz w:w="11906" w:h="16838"/>
          <w:pgMar w:top="819" w:right="1440" w:bottom="1440" w:left="1440" w:header="708" w:footer="510" w:gutter="0"/>
          <w:pgNumType w:start="0"/>
          <w:cols w:space="708"/>
          <w:titlePg/>
          <w:docGrid w:linePitch="360"/>
        </w:sectPr>
      </w:pPr>
      <w:r>
        <w:rPr>
          <w:noProof/>
        </w:rPr>
        <w:t>R</w:t>
      </w:r>
      <w:r w:rsidR="00F152E1" w:rsidRPr="6183E40B">
        <w:rPr>
          <w:noProof/>
        </w:rPr>
        <w:t xml:space="preserve">esponse to APS Census question </w:t>
      </w:r>
      <w:r w:rsidR="00685775">
        <w:rPr>
          <w:noProof/>
        </w:rPr>
        <w:t>‘</w:t>
      </w:r>
      <w:r w:rsidR="00F152E1" w:rsidRPr="6183E40B">
        <w:rPr>
          <w:noProof/>
        </w:rPr>
        <w:t xml:space="preserve">My SES manager routinely promotes the use of data and evidence to deliver outcomes’ increases from 71% (2024) to </w:t>
      </w:r>
      <w:r w:rsidR="008531DE" w:rsidRPr="6183E40B">
        <w:rPr>
          <w:noProof/>
        </w:rPr>
        <w:t>80</w:t>
      </w:r>
      <w:r w:rsidR="00F152E1" w:rsidRPr="6183E40B">
        <w:rPr>
          <w:noProof/>
        </w:rPr>
        <w:t>% (</w:t>
      </w:r>
      <w:r w:rsidR="001B37B9" w:rsidRPr="6183E40B">
        <w:rPr>
          <w:noProof/>
        </w:rPr>
        <w:t xml:space="preserve">by </w:t>
      </w:r>
      <w:r w:rsidR="00F152E1" w:rsidRPr="6183E40B">
        <w:rPr>
          <w:noProof/>
        </w:rPr>
        <w:t>2027).</w:t>
      </w:r>
    </w:p>
    <w:p w14:paraId="00724848" w14:textId="2131AEC9" w:rsidR="004A468D" w:rsidRPr="004A468D" w:rsidRDefault="0050799D" w:rsidP="00645B32">
      <w:pPr>
        <w:pStyle w:val="Heading1"/>
      </w:pPr>
      <w:bookmarkStart w:id="25" w:name="_Appendix_A_–"/>
      <w:bookmarkStart w:id="26" w:name="_Toc204159850"/>
      <w:bookmarkEnd w:id="25"/>
      <w:r>
        <w:lastRenderedPageBreak/>
        <w:drawing>
          <wp:anchor distT="0" distB="0" distL="114300" distR="114300" simplePos="0" relativeHeight="251657216" behindDoc="1" locked="0" layoutInCell="1" allowOverlap="1" wp14:anchorId="13CFE504" wp14:editId="0066CEB7">
            <wp:simplePos x="0" y="0"/>
            <wp:positionH relativeFrom="margin">
              <wp:posOffset>0</wp:posOffset>
            </wp:positionH>
            <wp:positionV relativeFrom="paragraph">
              <wp:posOffset>0</wp:posOffset>
            </wp:positionV>
            <wp:extent cx="9257030" cy="5730240"/>
            <wp:effectExtent l="0" t="0" r="1270" b="3810"/>
            <wp:wrapTight wrapText="bothSides">
              <wp:wrapPolygon edited="0">
                <wp:start x="0" y="0"/>
                <wp:lineTo x="0" y="21543"/>
                <wp:lineTo x="21559" y="21543"/>
                <wp:lineTo x="21559" y="0"/>
                <wp:lineTo x="0" y="0"/>
              </wp:wrapPolygon>
            </wp:wrapTight>
            <wp:docPr id="7684206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0649" name="Picture 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257030" cy="5730240"/>
                    </a:xfrm>
                    <a:prstGeom prst="rect">
                      <a:avLst/>
                    </a:prstGeom>
                  </pic:spPr>
                </pic:pic>
              </a:graphicData>
            </a:graphic>
          </wp:anchor>
        </w:drawing>
      </w:r>
      <w:r w:rsidR="00304AF0">
        <w:t>Appendix – Roadmap</w:t>
      </w:r>
      <w:bookmarkEnd w:id="26"/>
    </w:p>
    <w:sectPr w:rsidR="004A468D" w:rsidRPr="004A468D" w:rsidSect="00BC6650">
      <w:pgSz w:w="16838" w:h="11906" w:orient="landscape"/>
      <w:pgMar w:top="1440" w:right="819" w:bottom="1440" w:left="1440" w:header="708"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20158" w14:textId="77777777" w:rsidR="004C6A8D" w:rsidRDefault="004C6A8D" w:rsidP="00017E93">
      <w:pPr>
        <w:spacing w:after="0" w:line="240" w:lineRule="auto"/>
      </w:pPr>
      <w:r>
        <w:separator/>
      </w:r>
    </w:p>
  </w:endnote>
  <w:endnote w:type="continuationSeparator" w:id="0">
    <w:p w14:paraId="2CE94E84" w14:textId="77777777" w:rsidR="004C6A8D" w:rsidRDefault="004C6A8D" w:rsidP="00017E93">
      <w:pPr>
        <w:spacing w:after="0" w:line="240" w:lineRule="auto"/>
      </w:pPr>
      <w:r>
        <w:continuationSeparator/>
      </w:r>
    </w:p>
  </w:endnote>
  <w:endnote w:type="continuationNotice" w:id="1">
    <w:p w14:paraId="7F431459" w14:textId="77777777" w:rsidR="004C6A8D" w:rsidRDefault="004C6A8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54913" w14:textId="3A60679A" w:rsidR="00017E93" w:rsidRPr="00654E46" w:rsidRDefault="00422A93" w:rsidP="00017E93">
    <w:pPr>
      <w:rPr>
        <w:color w:val="1B365D" w:themeColor="text1"/>
      </w:rPr>
    </w:pPr>
    <w:r>
      <w:rPr>
        <w:noProof/>
        <w:color w:val="1B365D" w:themeColor="text1"/>
      </w:rPr>
      <mc:AlternateContent>
        <mc:Choice Requires="wps">
          <w:drawing>
            <wp:anchor distT="0" distB="0" distL="114300" distR="114300" simplePos="0" relativeHeight="251660288" behindDoc="0" locked="0" layoutInCell="1" allowOverlap="1" wp14:anchorId="74278400" wp14:editId="1C0524DD">
              <wp:simplePos x="0" y="0"/>
              <wp:positionH relativeFrom="margin">
                <wp:posOffset>152400</wp:posOffset>
              </wp:positionH>
              <wp:positionV relativeFrom="paragraph">
                <wp:posOffset>6412461</wp:posOffset>
              </wp:positionV>
              <wp:extent cx="145947" cy="46167"/>
              <wp:effectExtent l="0" t="0" r="6985" b="0"/>
              <wp:wrapNone/>
              <wp:docPr id="204643552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5947" cy="46167"/>
                      </a:xfrm>
                      <a:prstGeom prst="rect">
                        <a:avLst/>
                      </a:prstGeom>
                      <a:solidFill>
                        <a:srgbClr val="1B365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BC221C" id="Rectangle 2" o:spid="_x0000_s1026" alt="&quot;&quot;" style="position:absolute;margin-left:12pt;margin-top:504.9pt;width:11.5pt;height:3.6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7UgIAAKAEAAAOAAAAZHJzL2Uyb0RvYy54bWysVE1v2zAMvQ/YfxB0X51kadIGdYqsQYcB&#10;RVugHXpWZCkWIIkapcTpfv0o2W26bqdhPsikSPPj8dEXlwdn2V5hNOBrPj4Zcaa8hMb4bc2/P15/&#10;OuMsJuEbYcGrmj+ryC+XHz9cdGGhJtCCbRQyCuLjogs1b1MKi6qKslVOxBMIypNRAzqRSMVt1aDo&#10;KLqz1WQ0mlUdYBMQpIqRbte9kS9LfK2VTHdaR5WYrTnVlsqJ5dzks1peiMUWRWiNHMoQ/1CFE8ZT&#10;0tdQa5EE26H5I5QzEiGCTicSXAVaG6lKD9TNePSum4dWBFV6IXBieIUp/r+w8nb/EO6RYOhCXEQS&#10;cxcHjS6/qT52KGA9v4KlDolJuhxPT8+nc84kmaaz8WyesayO3waM6asCx7JQc6RRFITE/iam3vXF&#10;JaeKYE1zbawtCm43VxbZXtDYxl8+z07XQ/Tf3KxnHdkn8xGNVgqij7YikehCU/Pot5wJuyVeyoQl&#10;t4ecocw8516L2PY5StieDM4kYqQ1ruZno/wMma3PlanCqaGDI2RZ2kDzfI8MoSdZDPLaUJIbEdO9&#10;QGIVFUmbku7o0BaochgkzlrAn3+7z/40bLJy1hFLqasfO4GKM/vNEw3Ox9NppnVRpqfzCSn41rJ5&#10;a/E7dwUZUdrJIIuY/ZN9ETWCe6KFWuWsZBJeUu4ev0G5Sv320EpKtVoVN6JyEOnGPwSZg2ecMryP&#10;hyeBYZh/It7cwgujxeIdDXrf/KWH1S6BNoUjR1yJW1mhNSgsG1Y279lbvXgdfyzLXwAAAP//AwBQ&#10;SwMEFAAGAAgAAAAhAP4s2djeAAAACwEAAA8AAABkcnMvZG93bnJldi54bWxMj0FPg0AQhe8m/ofN&#10;mHizC7VpLWVpjIknD7ZgPC/sFFB2lrBbQH+901M9zpuX976X7mfbiREH3zpSEC8iEEiVMy3VCj6K&#10;14cnED5oMrpzhAp+0MM+u71JdWLcREcc81ALDiGfaAVNCH0ipa8atNovXI/Ev5MbrA58DrU0g544&#10;3HZyGUVraXVL3NDoHl8arL7zs1VweCu76Tg+UrF+x1NzmL7yz+JXqfu7+XkHIuAcrma44DM6ZMxU&#10;ujMZLzoFyxVPCaxH0ZY3sGO1YaW8KPEmBpml8v+G7A8AAP//AwBQSwECLQAUAAYACAAAACEAtoM4&#10;kv4AAADhAQAAEwAAAAAAAAAAAAAAAAAAAAAAW0NvbnRlbnRfVHlwZXNdLnhtbFBLAQItABQABgAI&#10;AAAAIQA4/SH/1gAAAJQBAAALAAAAAAAAAAAAAAAAAC8BAABfcmVscy8ucmVsc1BLAQItABQABgAI&#10;AAAAIQDJy+x7UgIAAKAEAAAOAAAAAAAAAAAAAAAAAC4CAABkcnMvZTJvRG9jLnhtbFBLAQItABQA&#10;BgAIAAAAIQD+LNnY3gAAAAsBAAAPAAAAAAAAAAAAAAAAAKwEAABkcnMvZG93bnJldi54bWxQSwUG&#10;AAAAAAQABADzAAAAtwUAAAAA&#10;" fillcolor="#1b365d" stroked="f" strokeweight="1pt">
              <w10:wrap anchorx="margin"/>
            </v:rect>
          </w:pict>
        </mc:Fallback>
      </mc:AlternateContent>
    </w:r>
    <w:r>
      <w:rPr>
        <w:noProof/>
        <w:color w:val="1B365D" w:themeColor="text1"/>
      </w:rPr>
      <mc:AlternateContent>
        <mc:Choice Requires="wps">
          <w:drawing>
            <wp:anchor distT="0" distB="0" distL="114300" distR="114300" simplePos="0" relativeHeight="251661312" behindDoc="0" locked="0" layoutInCell="1" allowOverlap="1" wp14:anchorId="3822E265" wp14:editId="2D689F32">
              <wp:simplePos x="0" y="0"/>
              <wp:positionH relativeFrom="margin">
                <wp:posOffset>457200</wp:posOffset>
              </wp:positionH>
              <wp:positionV relativeFrom="paragraph">
                <wp:posOffset>6412461</wp:posOffset>
              </wp:positionV>
              <wp:extent cx="145947" cy="46167"/>
              <wp:effectExtent l="0" t="0" r="6985" b="0"/>
              <wp:wrapNone/>
              <wp:docPr id="1504286185"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5947" cy="46167"/>
                      </a:xfrm>
                      <a:prstGeom prst="rect">
                        <a:avLst/>
                      </a:prstGeom>
                      <a:solidFill>
                        <a:srgbClr val="9BCBE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127FCF" id="Rectangle 2" o:spid="_x0000_s1026" alt="&quot;&quot;" style="position:absolute;margin-left:36pt;margin-top:504.9pt;width:11.5pt;height:3.6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2Q+UwIAAKAEAAAOAAAAZHJzL2Uyb0RvYy54bWysVN9P2zAQfp+0/8Hy+0hbFQoVKSplTJMQ&#10;IMHEs+vYjSXb553dpuyv39kJFNiepuXBufNd7sd33+X8Yu8s2ymMBnzNx0cjzpSX0Bi/qfmPx+sv&#10;p5zFJHwjLHhV82cV+cXi86fzLszVBFqwjUJGQXycd6HmbUphXlVRtsqJeARBeTJqQCcSqbipGhQd&#10;RXe2moxGJ1UH2AQEqWKk26veyBclvtZKpjuto0rM1pxqS+XEcq7zWS3OxXyDIrRGDmWIf6jCCeMp&#10;6WuoK5EE26L5I5QzEiGCTkcSXAVaG6lKD9TNePShm4dWBFV6IXBieIUp/r+w8nb3EO6RYOhCnEcS&#10;cxd7jS6/qT62L2A9v4Kl9olJuhxPj8+mM84kmaYn45NZxrI6fBswpm8KHMtCzZFGURASu5uYetcX&#10;l5wqgjXNtbG2KLhZryyynaCxnV2uLr9eDtHfuVnPOipkMhvRaKUg+mgrEokuNDWPfsOZsBvipUxY&#10;cnvIGcrMc+4rEds+Rwnbk8GZRIy0xtX8dJSfIbP1uTJVODV0cIAsS2tonu+RIfQki0FeG0pyI2K6&#10;F0isoiJpU9IdHdoCVQ6DxFkL+Otv99mfhk1WzjpiKXX1cytQcWa/e6LB2Xg6zbQuyvR4NiEF31rW&#10;by1+61ZAiI5pJ4MsYvZP9kXUCO6JFmqZs5JJeEm5e/wGZZX67aGVlGq5LG5E5SDSjX8IMgfPOGV4&#10;H/dPAsMw/0S8uYUXRov5Bxr0vvlLD8ttAm0KRw64EreyQmtQWDasbN6zt3rxOvxYFr8BAAD//wMA&#10;UEsDBBQABgAIAAAAIQDN2sCQ4AAAAAsBAAAPAAAAZHJzL2Rvd25yZXYueG1sTI9BT8JAEIXvJvyH&#10;zZh4MbJbEkRqt0RJTJSDUeDgcemObaE723QXWv49w0mP8+blve9li8E14oRdqD1pSMYKBFLhbU2l&#10;hu3m7eEJRIiGrGk8oYYzBljko5vMpNb39I2ndSwFh1BIjYYqxjaVMhQVOhPGvkXi36/vnIl8dqW0&#10;nek53DVyotSjdKYmbqhMi8sKi8P66Ljk4+s93svPfjVNlnJfnIefA75qfXc7vDyDiDjEPzNc8Rkd&#10;cmba+SPZIBoNswlPiawrNecN7JhPWdldlWSWgMwz+X9DfgEAAP//AwBQSwECLQAUAAYACAAAACEA&#10;toM4kv4AAADhAQAAEwAAAAAAAAAAAAAAAAAAAAAAW0NvbnRlbnRfVHlwZXNdLnhtbFBLAQItABQA&#10;BgAIAAAAIQA4/SH/1gAAAJQBAAALAAAAAAAAAAAAAAAAAC8BAABfcmVscy8ucmVsc1BLAQItABQA&#10;BgAIAAAAIQBZ42Q+UwIAAKAEAAAOAAAAAAAAAAAAAAAAAC4CAABkcnMvZTJvRG9jLnhtbFBLAQIt&#10;ABQABgAIAAAAIQDN2sCQ4AAAAAsBAAAPAAAAAAAAAAAAAAAAAK0EAABkcnMvZG93bnJldi54bWxQ&#10;SwUGAAAAAAQABADzAAAAugUAAAAA&#10;" fillcolor="#9bcbeb" stroked="f" strokeweight="1pt">
              <w10:wrap anchorx="margin"/>
            </v:rect>
          </w:pict>
        </mc:Fallback>
      </mc:AlternateContent>
    </w:r>
    <w:r>
      <w:rPr>
        <w:noProof/>
        <w:color w:val="1B365D" w:themeColor="text1"/>
      </w:rPr>
      <mc:AlternateContent>
        <mc:Choice Requires="wps">
          <w:drawing>
            <wp:anchor distT="0" distB="0" distL="114300" distR="114300" simplePos="0" relativeHeight="251662336" behindDoc="0" locked="0" layoutInCell="1" allowOverlap="1" wp14:anchorId="0C7E61C4" wp14:editId="21B01C81">
              <wp:simplePos x="0" y="0"/>
              <wp:positionH relativeFrom="margin">
                <wp:posOffset>609600</wp:posOffset>
              </wp:positionH>
              <wp:positionV relativeFrom="paragraph">
                <wp:posOffset>6260061</wp:posOffset>
              </wp:positionV>
              <wp:extent cx="145947" cy="46167"/>
              <wp:effectExtent l="0" t="0" r="6985" b="0"/>
              <wp:wrapNone/>
              <wp:docPr id="142571656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5947" cy="46167"/>
                      </a:xfrm>
                      <a:prstGeom prst="rect">
                        <a:avLst/>
                      </a:prstGeom>
                      <a:solidFill>
                        <a:srgbClr val="FFB8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E90358" id="Rectangle 2" o:spid="_x0000_s1026" alt="&quot;&quot;" style="position:absolute;margin-left:48pt;margin-top:492.9pt;width:11.5pt;height:3.6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XXUwIAAKAEAAAOAAAAZHJzL2Uyb0RvYy54bWysVE1v2zAMvQ/YfxB0Xx0HadMGcYosRYYB&#10;RVugHXpWZDkWIIkapcTpfv0o2W3SbqdhPsikSPPj8dHz64M1bK8waHAVL89GnCknodZuW/EfT+sv&#10;l5yFKFwtDDhV8RcV+PXi86d552dqDC2YWiGjIC7MOl/xNkY/K4ogW2VFOAOvHBkbQCsiqbgtahQd&#10;RbemGI9GF0UHWHsEqUKg25veyBc5ftMoGe+bJqjITMWptphPzOcmncViLmZbFL7VcihD/EMVVmhH&#10;Sd9C3Ygo2A71H6GslggBmngmwRbQNFqq3AN1U44+dPPYCq9yLwRO8G8whf8XVt7tH/0DEgydD7NA&#10;Yuri0KBNb6qPHTJYL29gqUNkki7LyfnVZMqZJNPkoryYJiyL47ceQ/ymwLIkVBxpFBkhsb8NsXd9&#10;dUmpAhhdr7UxWcHtZmWQ7QWNbb3+elmuhujv3IxjHRUyno5otFIQfRojIonW1xUPbsuZMFvipYyY&#10;cztIGfLMU+4bEdo+Rw7bk8HqSIw02lb8cpSeIbNxqTKVOTV0cIQsSRuoXx6QIfQkC16uNSW5FSE+&#10;CCRWUZG0KfGejsYAVQ6DxFkL+Otv98mfhk1WzjpiKXX1cydQcWa+O6LBVTmZJFpnZXI+HZOCp5bN&#10;qcXt7AoI0ZJ20sssJv9oXsUGwT7TQi1TVjIJJyl3j9+grGK/PbSSUi2X2Y2o7EW8dY9epuAJpwTv&#10;0+FZoB/mH4k3d/DKaDH7QIPeN33pYLmL0OjMkSOuxK2k0Bpklg0rm/bsVM9exx/L4jcAAAD//wMA&#10;UEsDBBQABgAIAAAAIQAJfHFd4QAAAAoBAAAPAAAAZHJzL2Rvd25yZXYueG1sTI/NTsMwEITvSLyD&#10;tUjcqBN+qibEqapEIHGgFaWX3raxSSLidYjdJvD0bE9wWu3saPabbDnZTpzM4FtHCuJZBMJQ5XRL&#10;tYLd+9PNAoQPSBo7R0bBt/GwzC8vMky1G+nNnLahFhxCPkUFTQh9KqWvGmPRz1xviG8fbrAYeB1q&#10;qQccOdx28jaK5tJiS/yhwd4Ujak+t0erYFN0r1/3Rfm8Ll827b5KViX+jEpdX02rRxDBTOHPDGd8&#10;RoecmQ7uSNqLTkEy5yqB5+KBK5wNccLKgZXkLgaZZ/J/hfwXAAD//wMAUEsBAi0AFAAGAAgAAAAh&#10;ALaDOJL+AAAA4QEAABMAAAAAAAAAAAAAAAAAAAAAAFtDb250ZW50X1R5cGVzXS54bWxQSwECLQAU&#10;AAYACAAAACEAOP0h/9YAAACUAQAACwAAAAAAAAAAAAAAAAAvAQAAX3JlbHMvLnJlbHNQSwECLQAU&#10;AAYACAAAACEACqWl11MCAACgBAAADgAAAAAAAAAAAAAAAAAuAgAAZHJzL2Uyb0RvYy54bWxQSwEC&#10;LQAUAAYACAAAACEACXxxXeEAAAAKAQAADwAAAAAAAAAAAAAAAACtBAAAZHJzL2Rvd25yZXYueG1s&#10;UEsFBgAAAAAEAAQA8wAAALsFAAAAAA==&#10;" fillcolor="#ffb81c" stroked="f" strokeweight="1pt">
              <w10:wrap anchorx="margin"/>
            </v:rect>
          </w:pict>
        </mc:Fallback>
      </mc:AlternateContent>
    </w:r>
    <w:r w:rsidR="00654E46">
      <w:rPr>
        <w:noProof/>
        <w:color w:val="1B365D" w:themeColor="text1"/>
      </w:rPr>
      <mc:AlternateContent>
        <mc:Choice Requires="wps">
          <w:drawing>
            <wp:anchor distT="0" distB="0" distL="114300" distR="114300" simplePos="0" relativeHeight="251658240" behindDoc="0" locked="0" layoutInCell="1" allowOverlap="1" wp14:anchorId="556E5CF2" wp14:editId="7C424472">
              <wp:simplePos x="0" y="0"/>
              <wp:positionH relativeFrom="margin">
                <wp:posOffset>305435</wp:posOffset>
              </wp:positionH>
              <wp:positionV relativeFrom="paragraph">
                <wp:posOffset>-106680</wp:posOffset>
              </wp:positionV>
              <wp:extent cx="145947" cy="46167"/>
              <wp:effectExtent l="0" t="0" r="6985" b="0"/>
              <wp:wrapNone/>
              <wp:docPr id="1407124405"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5947" cy="46167"/>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BF7386" id="Rectangle 2" o:spid="_x0000_s1026" alt="&quot;&quot;" style="position:absolute;margin-left:24.05pt;margin-top:-8.4pt;width:11.5pt;height:3.6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wBdgIAAGAFAAAOAAAAZHJzL2Uyb0RvYy54bWysVFFP3DAMfp+0/xDlfbQ9HTBO9NAJxDQJ&#10;ARpMPIc0oZHSOHNy17v9+jlpr8cY2sO0lzSO7c/2V9vnF9vOso3CYMDVvDoqOVNOQmPcS82/P15/&#10;+sxZiMI1woJTNd+pwC+WHz+c936hZtCCbRQyAnFh0fuatzH6RVEE2apOhCPwypFSA3YikogvRYOi&#10;J/TOFrOyPCl6wMYjSBUCvV4NSr7M+ForGe+0DioyW3PKLeYT8/mczmJ5LhYvKHxr5JiG+IcsOmEc&#10;BZ2grkQUbI3mD6jOSIQAOh5J6ArQ2kiVa6BqqvJNNQ+t8CrXQuQEP9EU/h+svN08+HskGnofFoGu&#10;qYqtxi59KT+2zWTtJrLUNjJJj9X8+Gx+ypkk1fykOjlNXBYHX48hflHQsXSpOdKvyAyJzU2Ig+ne&#10;JIUKYE1zbazNQvr96tIi2wj6cUJK5eJsDPCbpXXJ3kHyHEDTS3EoJt/izqpkZ903pZlpKP1ZTib3&#10;2dtA1aBqRaOG+NVxWeZWofImj1xsBkzImuJP2CPAe0VUYxGjfXJVuU0n5/JviQ0lTh45Mrg4OXfG&#10;Ab4HYOMUebDfkzRQk1h6hmZ3jwxhGJLg5bWhX3cjQrwXSFNB80OTHu/o0Bb6msN446wF/Pnee7Kn&#10;ZiUtZz1NWc3Dj7VAxZn96qiNz6r5PI1lFubHpzMS8LXm+bXGrbtLoH6oaKd4ma/JPtr9VSN0T7QQ&#10;VikqqYSTFLvmMuJeuIzD9NNKkWq1ymY0il7EG/fgZQJPrKbWfNw+CfRj/0bq+1vYT6RYvGnjwTZ5&#10;OlitI2iTe/zA68g3jXFunHHlpD3xWs5Wh8W4/AUAAP//AwBQSwMEFAAGAAgAAAAhADbpupXaAAAA&#10;CAEAAA8AAABkcnMvZG93bnJldi54bWxMj89Og0AQxu8mvsNmTLy1C41FiiyNGnsxXqw+wMCOgLKz&#10;hN1SfHvHkx7nm1++P+V+cYOaaQq9ZwPpOgFF3Hjbc2vg/e2wykGFiGxx8EwGvinAvrq8KLGw/syv&#10;NB9jq8SEQ4EGuhjHQuvQdOQwrP1ILL8PPzmMck6tthOexdwNepMkmXbYsyR0ONJjR83X8eQMPDm/&#10;ffncze6w6Wuvs5zjwzMbc3213N+BirTEPxh+60t1qKRT7U9sgxoM3OSpkAZWaSYTBLhNRahF2G1B&#10;V6X+P6D6AQAA//8DAFBLAQItABQABgAIAAAAIQC2gziS/gAAAOEBAAATAAAAAAAAAAAAAAAAAAAA&#10;AABbQ29udGVudF9UeXBlc10ueG1sUEsBAi0AFAAGAAgAAAAhADj9If/WAAAAlAEAAAsAAAAAAAAA&#10;AAAAAAAALwEAAF9yZWxzLy5yZWxzUEsBAi0AFAAGAAgAAAAhABjIHAF2AgAAYAUAAA4AAAAAAAAA&#10;AAAAAAAALgIAAGRycy9lMm9Eb2MueG1sUEsBAi0AFAAGAAgAAAAhADbpupXaAAAACAEAAA8AAAAA&#10;AAAAAAAAAAAA0AQAAGRycy9kb3ducmV2LnhtbFBLBQYAAAAABAAEAPMAAADXBQAAAAA=&#10;" fillcolor="#ffb81c [3205]" stroked="f" strokeweight="1pt">
              <w10:wrap anchorx="margin"/>
            </v:rect>
          </w:pict>
        </mc:Fallback>
      </mc:AlternateContent>
    </w:r>
    <w:r w:rsidR="00654E46">
      <w:rPr>
        <w:noProof/>
        <w:color w:val="1B365D" w:themeColor="text1"/>
      </w:rPr>
      <mc:AlternateContent>
        <mc:Choice Requires="wps">
          <w:drawing>
            <wp:anchor distT="0" distB="0" distL="114300" distR="114300" simplePos="0" relativeHeight="251656192" behindDoc="0" locked="0" layoutInCell="1" allowOverlap="1" wp14:anchorId="7BBB766C" wp14:editId="1548C37A">
              <wp:simplePos x="0" y="0"/>
              <wp:positionH relativeFrom="margin">
                <wp:posOffset>153889</wp:posOffset>
              </wp:positionH>
              <wp:positionV relativeFrom="paragraph">
                <wp:posOffset>-107038</wp:posOffset>
              </wp:positionV>
              <wp:extent cx="145947" cy="46167"/>
              <wp:effectExtent l="0" t="0" r="6985" b="0"/>
              <wp:wrapNone/>
              <wp:docPr id="195513934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5947" cy="46167"/>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EA4AA0" id="Rectangle 2" o:spid="_x0000_s1026" alt="&quot;&quot;" style="position:absolute;margin-left:12.1pt;margin-top:-8.45pt;width:11.5pt;height:3.65pt;z-index:251656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TcgIAAGAFAAAOAAAAZHJzL2Uyb0RvYy54bWysVN9P2zAQfp+0/8Hy+0hSFRgVKapATJMQ&#10;oJWJZ9exm0iOzzu7Tbu/fmcnTRmgTZr24vh83/36cneXV7vWsK1C34AteXGSc6ashKqx65J/f7r9&#10;9JkzH4SthAGrSr5Xnl/NP3647NxMTaAGUylk5MT6WedKXofgZlnmZa1a4U/AKUtKDdiKQCKuswpF&#10;R95bk03y/CzrACuHIJX39HrTK/k8+ddayfCgtVeBmZJTbiGdmM5VPLP5pZitUbi6kUMa4h+yaEVj&#10;Kejo6kYEwTbYvHHVNhLBgw4nEtoMtG6kSjVQNUX+qpplLZxKtRA53o00+f/nVt5vl+4RiYbO+Zmn&#10;a6xip7GNX8qP7RJZ+5EstQtM0mMxPb2YnnMmSTU9K87OI5fZ0dahD18UtCxeSo70KxJDYnvnQw89&#10;QGIoD6apbhtjkhB/v7o2yLaCfpyQUtlQDAF+Qxob8RaiZe80vmTHYtIt7I2KOGO/Kc2aitKfpGRS&#10;n70NlHKoRaX6+MVpnqdWofJGi1RschjRmuKPvos/+e6zHPDRVKU2HY3zvxuPFiky2DAat40FfM+B&#10;GenTPf5AUk9NZGkF1f4RGUI/JN7J24Z+3Z3w4VEgTQXND016eKBDG+hKDsONsxrw53vvEU/NSlrO&#10;OpqykvsfG4GKM/PVUhtfFNNpHMskTE/PJyTgS83qpcZu2mugfihopziZrhEfzOGqEdpnWgiLGJVU&#10;wkqKXXIZ8CBch376aaVItVgkGI2iE+HOLp2MziOrsTWfds8C3dC/gfr+Hg4TKWav2rjHRksLi00A&#10;3aQeP/I68E1jnBpnWDlxT7yUE+q4GOe/AAAA//8DAFBLAwQUAAYACAAAACEAb01B8N8AAAAIAQAA&#10;DwAAAGRycy9kb3ducmV2LnhtbEyPwU7DMAyG70i8Q2Qkblu6bupYaTpNk3ZBCInCDtyyxjSFxqma&#10;rCs8PeYER//+9PtzsZ1cJ0YcQutJwWKegECqvWmpUfD6cpjdgQhRk9GdJ1TwhQG25fVVoXPjL/SM&#10;YxUbwSUUcq3AxtjnUobaotNh7nsk3r37wenI49BIM+gLl7tOpkmSSadb4gtW97i3WH9WZ6fg4WO9&#10;rOy4G7+XT3i0/vj4dtgHpW5vpt09iIhT/IPhV5/VoWSnkz+TCaJTkK5SJhXMFtkGBAOrNQcnDjYZ&#10;yLKQ/x8ofwAAAP//AwBQSwECLQAUAAYACAAAACEAtoM4kv4AAADhAQAAEwAAAAAAAAAAAAAAAAAA&#10;AAAAW0NvbnRlbnRfVHlwZXNdLnhtbFBLAQItABQABgAIAAAAIQA4/SH/1gAAAJQBAAALAAAAAAAA&#10;AAAAAAAAAC8BAABfcmVscy8ucmVsc1BLAQItABQABgAIAAAAIQB+PBfTcgIAAGAFAAAOAAAAAAAA&#10;AAAAAAAAAC4CAABkcnMvZTJvRG9jLnhtbFBLAQItABQABgAIAAAAIQBvTUHw3wAAAAgBAAAPAAAA&#10;AAAAAAAAAAAAAMwEAABkcnMvZG93bnJldi54bWxQSwUGAAAAAAQABADzAAAA2AUAAAAA&#10;" fillcolor="#9bcbeb [3204]" stroked="f" strokeweight="1pt">
              <w10:wrap anchorx="margin"/>
            </v:rect>
          </w:pict>
        </mc:Fallback>
      </mc:AlternateContent>
    </w:r>
    <w:r w:rsidR="00654E46">
      <w:rPr>
        <w:noProof/>
        <w:color w:val="1B365D" w:themeColor="text1"/>
      </w:rPr>
      <mc:AlternateContent>
        <mc:Choice Requires="wps">
          <w:drawing>
            <wp:anchor distT="0" distB="0" distL="114300" distR="114300" simplePos="0" relativeHeight="251653120" behindDoc="0" locked="0" layoutInCell="1" allowOverlap="1" wp14:anchorId="60D129EB" wp14:editId="0C63F7BF">
              <wp:simplePos x="0" y="0"/>
              <wp:positionH relativeFrom="margin">
                <wp:align>left</wp:align>
              </wp:positionH>
              <wp:positionV relativeFrom="paragraph">
                <wp:posOffset>-107201</wp:posOffset>
              </wp:positionV>
              <wp:extent cx="145947" cy="46167"/>
              <wp:effectExtent l="0" t="0" r="6985" b="0"/>
              <wp:wrapNone/>
              <wp:docPr id="39457315"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5947" cy="46167"/>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098FDD" id="Rectangle 2" o:spid="_x0000_s1026" alt="&quot;&quot;" style="position:absolute;margin-left:0;margin-top:-8.45pt;width:11.5pt;height:3.65pt;z-index:2516531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3zeQIAAFwFAAAOAAAAZHJzL2Uyb0RvYy54bWysVFFP3DAMfp+0/xDlfbQ9HTBO9NAJxDQJ&#10;MTSYeA5pQiOlcebkrnf79XPSXg8Y2sO0lzSO7c/2V9vnF9vOso3CYMDVvDoqOVNOQmPcc81/PFx/&#10;+sxZiMI1woJTNd+pwC+WHz+c936hZtCCbRQyAnFh0fuatzH6RVEE2apOhCPwypFSA3YikojPRYOi&#10;J/TOFrOyPCl6wMYjSBUCvV4NSr7M+ForGb9pHVRktuaUW8wn5vMpncXyXCyeUfjWyDEN8Q9ZdMI4&#10;CjpBXYko2BrNH1CdkQgBdDyS0BWgtZEq10DVVOWbau5b4VWuhcgJfqIp/D9Yebu593dINPQ+LAJd&#10;UxVbjV36Un5sm8naTWSpbWSSHqv58dn8lDNJqvlJdXKauCwOvh5D/KKgY+lSc6RfkRkSm5sQB9O9&#10;SQoVwJrm2libhfT71aVFthH04+K2GsFfWVmXbB0krwEwvRSHQvIt7qxKdtZ9V5qZhlKf5URyjx2C&#10;CCmVi9WgakWjhtjVcVnmNqHSJo9caAZMyJriT9gjwOsC9thDlqN9clW5RSfn8m+JDc6TR44MLk7O&#10;nXGA7wFYqmqMPNjvSRqoSSw9QbO7Q4YwDEjw8trQb7sRId4JpImg2aEpj9/o0Bb6msN446wF/PXe&#10;e7KnRiUtZz1NWM3Dz7VAxZn96qiFz6r5PI1kFubHpzMS8KXm6aXGrbtLoF6oaJ94ma/JPtr9VSN0&#10;j7QMVikqqYSTFLvmMuJeuIzD5NM6kWq1ymY0hl7EG3fvZQJPrKa2fNg+CvRj70bq+VvYT6NYvGnh&#10;wTZ5OlitI2iT+/vA68g3jXBunHHdpB3xUs5Wh6W4/A0AAP//AwBQSwMEFAAGAAgAAAAhAMttrTLd&#10;AAAABgEAAA8AAABkcnMvZG93bnJldi54bWxMj8FOwzAQRO9I/IO1SFxQ6zTQiIZsqhbaCxeg5QPc&#10;eEmixusodtvw9ywnOM7MauZtsRxdp840hNYzwmyagCKuvG25RvjcbyePoEI0bE3nmRC+KcCyvL4q&#10;TG79hT/ovIu1khIOuUFoYuxzrUPVkDNh6ntiyb784EwUOdTaDuYi5a7TaZJk2pmWZaExPT03VB13&#10;J4ewf3vPNtt2zml/fFk9VPP13eZ1jXh7M66eQEUa498x/OILOpTCdPAntkF1CPJIRJjMsgUoidN7&#10;MQ5iLDLQZaH/45c/AAAA//8DAFBLAQItABQABgAIAAAAIQC2gziS/gAAAOEBAAATAAAAAAAAAAAA&#10;AAAAAAAAAABbQ29udGVudF9UeXBlc10ueG1sUEsBAi0AFAAGAAgAAAAhADj9If/WAAAAlAEAAAsA&#10;AAAAAAAAAAAAAAAALwEAAF9yZWxzLy5yZWxzUEsBAi0AFAAGAAgAAAAhAFvRrfN5AgAAXAUAAA4A&#10;AAAAAAAAAAAAAAAALgIAAGRycy9lMm9Eb2MueG1sUEsBAi0AFAAGAAgAAAAhAMttrTLdAAAABgEA&#10;AA8AAAAAAAAAAAAAAAAA0wQAAGRycy9kb3ducmV2LnhtbFBLBQYAAAAABAAEAPMAAADdBQAAAAA=&#10;" fillcolor="#1b365d [3213]" stroked="f" strokeweight="1pt">
              <w10:wrap anchorx="margin"/>
            </v:rect>
          </w:pict>
        </mc:Fallback>
      </mc:AlternateContent>
    </w:r>
    <w:bookmarkStart w:id="24" w:name="_Hlk198718345"/>
    <w:r w:rsidR="6183E40B">
      <w:rPr>
        <w:color w:val="1B365D" w:themeColor="text1"/>
      </w:rPr>
      <w:t>Fair Work Ombudsman Data Strategy 2025–2027</w:t>
    </w:r>
    <w:bookmarkEnd w:id="24"/>
    <w:r w:rsidR="00017E93" w:rsidRPr="00654E46">
      <w:rPr>
        <w:color w:val="1B365D" w:themeColor="text1"/>
      </w:rPr>
      <w:ptab w:relativeTo="margin" w:alignment="right" w:leader="none"/>
    </w:r>
    <w:r w:rsidR="6183E40B" w:rsidRPr="00654E46">
      <w:rPr>
        <w:color w:val="1B365D" w:themeColor="text1"/>
      </w:rPr>
      <w:t xml:space="preserve">Page </w:t>
    </w:r>
    <w:r w:rsidR="00017E93" w:rsidRPr="6183E40B">
      <w:rPr>
        <w:noProof/>
        <w:color w:val="1B365D" w:themeColor="text1"/>
      </w:rPr>
      <w:fldChar w:fldCharType="begin"/>
    </w:r>
    <w:r w:rsidR="00017E93" w:rsidRPr="00654E46">
      <w:rPr>
        <w:color w:val="1B365D" w:themeColor="text1"/>
      </w:rPr>
      <w:instrText xml:space="preserve"> PAGE  \* Arabic  \* MERGEFORMAT </w:instrText>
    </w:r>
    <w:r w:rsidR="00017E93" w:rsidRPr="6183E40B">
      <w:rPr>
        <w:color w:val="1B365D" w:themeColor="text1"/>
      </w:rPr>
      <w:fldChar w:fldCharType="separate"/>
    </w:r>
    <w:r w:rsidR="6183E40B" w:rsidRPr="00654E46">
      <w:rPr>
        <w:noProof/>
        <w:color w:val="1B365D" w:themeColor="text1"/>
      </w:rPr>
      <w:t>1</w:t>
    </w:r>
    <w:r w:rsidR="00017E93" w:rsidRPr="6183E40B">
      <w:rPr>
        <w:noProof/>
        <w:color w:val="1B365D" w:themeColor="tex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25C0D" w14:textId="77777777" w:rsidR="004C6A8D" w:rsidRDefault="004C6A8D" w:rsidP="00017E93">
      <w:pPr>
        <w:spacing w:after="0" w:line="240" w:lineRule="auto"/>
      </w:pPr>
      <w:r>
        <w:separator/>
      </w:r>
    </w:p>
  </w:footnote>
  <w:footnote w:type="continuationSeparator" w:id="0">
    <w:p w14:paraId="55C060D0" w14:textId="77777777" w:rsidR="004C6A8D" w:rsidRDefault="004C6A8D" w:rsidP="00017E93">
      <w:pPr>
        <w:spacing w:after="0" w:line="240" w:lineRule="auto"/>
      </w:pPr>
      <w:r>
        <w:continuationSeparator/>
      </w:r>
    </w:p>
  </w:footnote>
  <w:footnote w:type="continuationNotice" w:id="1">
    <w:p w14:paraId="7ECBE630" w14:textId="77777777" w:rsidR="004C6A8D" w:rsidRDefault="004C6A8D">
      <w:pPr>
        <w:spacing w:before="0" w:after="0" w:line="240" w:lineRule="auto"/>
      </w:pPr>
    </w:p>
  </w:footnote>
  <w:footnote w:id="2">
    <w:p w14:paraId="03D77AD6" w14:textId="2369C725" w:rsidR="00AA6CD3" w:rsidRPr="008C12A2" w:rsidRDefault="00AA6CD3">
      <w:pPr>
        <w:pStyle w:val="FootnoteText"/>
        <w:rPr>
          <w:rFonts w:cstheme="minorHAnsi"/>
        </w:rPr>
      </w:pPr>
      <w:r w:rsidRPr="008C12A2">
        <w:rPr>
          <w:rStyle w:val="FootnoteReference"/>
          <w:rFonts w:cstheme="minorHAnsi"/>
        </w:rPr>
        <w:footnoteRef/>
      </w:r>
      <w:r w:rsidRPr="008C12A2">
        <w:rPr>
          <w:rFonts w:cstheme="minorHAnsi"/>
        </w:rPr>
        <w:t xml:space="preserve"> </w:t>
      </w:r>
      <w:r w:rsidR="00F46D0C" w:rsidRPr="007F730A">
        <w:rPr>
          <w:rFonts w:eastAsia="Aptos" w:cstheme="minorHAnsi"/>
        </w:rPr>
        <w:t xml:space="preserve">Defined in the </w:t>
      </w:r>
      <w:r w:rsidR="00F46D0C" w:rsidRPr="007F730A">
        <w:rPr>
          <w:rFonts w:eastAsia="Aptos" w:cstheme="minorHAnsi"/>
          <w:i/>
          <w:iCs/>
        </w:rPr>
        <w:t>Data Availability and Transparency Act 2022</w:t>
      </w:r>
      <w:r w:rsidR="00F46D0C" w:rsidRPr="007F730A">
        <w:rPr>
          <w:rFonts w:eastAsia="Aptos" w:cstheme="minorHAnsi"/>
        </w:rPr>
        <w:t xml:space="preserve"> (Cth)</w:t>
      </w:r>
      <w:r w:rsidR="00821BD3" w:rsidRPr="007F730A">
        <w:rPr>
          <w:rFonts w:eastAsia="Aptos" w:cstheme="minorHAnsi"/>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15080"/>
    <w:multiLevelType w:val="hybridMultilevel"/>
    <w:tmpl w:val="FFFFFFFF"/>
    <w:lvl w:ilvl="0" w:tplc="CD96B0DA">
      <w:start w:val="1"/>
      <w:numFmt w:val="bullet"/>
      <w:lvlText w:val="·"/>
      <w:lvlJc w:val="left"/>
      <w:pPr>
        <w:ind w:left="720" w:hanging="360"/>
      </w:pPr>
      <w:rPr>
        <w:rFonts w:ascii="Symbol" w:hAnsi="Symbol" w:hint="default"/>
      </w:rPr>
    </w:lvl>
    <w:lvl w:ilvl="1" w:tplc="469A0052">
      <w:start w:val="1"/>
      <w:numFmt w:val="bullet"/>
      <w:lvlText w:val="o"/>
      <w:lvlJc w:val="left"/>
      <w:pPr>
        <w:ind w:left="1440" w:hanging="360"/>
      </w:pPr>
      <w:rPr>
        <w:rFonts w:ascii="Courier New" w:hAnsi="Courier New" w:hint="default"/>
      </w:rPr>
    </w:lvl>
    <w:lvl w:ilvl="2" w:tplc="9FE6EA40">
      <w:start w:val="1"/>
      <w:numFmt w:val="bullet"/>
      <w:lvlText w:val=""/>
      <w:lvlJc w:val="left"/>
      <w:pPr>
        <w:ind w:left="2160" w:hanging="360"/>
      </w:pPr>
      <w:rPr>
        <w:rFonts w:ascii="Wingdings" w:hAnsi="Wingdings" w:hint="default"/>
      </w:rPr>
    </w:lvl>
    <w:lvl w:ilvl="3" w:tplc="407C269C">
      <w:start w:val="1"/>
      <w:numFmt w:val="bullet"/>
      <w:lvlText w:val=""/>
      <w:lvlJc w:val="left"/>
      <w:pPr>
        <w:ind w:left="2880" w:hanging="360"/>
      </w:pPr>
      <w:rPr>
        <w:rFonts w:ascii="Symbol" w:hAnsi="Symbol" w:hint="default"/>
      </w:rPr>
    </w:lvl>
    <w:lvl w:ilvl="4" w:tplc="935A6206">
      <w:start w:val="1"/>
      <w:numFmt w:val="bullet"/>
      <w:lvlText w:val="o"/>
      <w:lvlJc w:val="left"/>
      <w:pPr>
        <w:ind w:left="3600" w:hanging="360"/>
      </w:pPr>
      <w:rPr>
        <w:rFonts w:ascii="Courier New" w:hAnsi="Courier New" w:hint="default"/>
      </w:rPr>
    </w:lvl>
    <w:lvl w:ilvl="5" w:tplc="DB06F4E4">
      <w:start w:val="1"/>
      <w:numFmt w:val="bullet"/>
      <w:lvlText w:val=""/>
      <w:lvlJc w:val="left"/>
      <w:pPr>
        <w:ind w:left="4320" w:hanging="360"/>
      </w:pPr>
      <w:rPr>
        <w:rFonts w:ascii="Wingdings" w:hAnsi="Wingdings" w:hint="default"/>
      </w:rPr>
    </w:lvl>
    <w:lvl w:ilvl="6" w:tplc="62FA8D78">
      <w:start w:val="1"/>
      <w:numFmt w:val="bullet"/>
      <w:lvlText w:val=""/>
      <w:lvlJc w:val="left"/>
      <w:pPr>
        <w:ind w:left="5040" w:hanging="360"/>
      </w:pPr>
      <w:rPr>
        <w:rFonts w:ascii="Symbol" w:hAnsi="Symbol" w:hint="default"/>
      </w:rPr>
    </w:lvl>
    <w:lvl w:ilvl="7" w:tplc="A3CEB2C2">
      <w:start w:val="1"/>
      <w:numFmt w:val="bullet"/>
      <w:lvlText w:val="o"/>
      <w:lvlJc w:val="left"/>
      <w:pPr>
        <w:ind w:left="5760" w:hanging="360"/>
      </w:pPr>
      <w:rPr>
        <w:rFonts w:ascii="Courier New" w:hAnsi="Courier New" w:hint="default"/>
      </w:rPr>
    </w:lvl>
    <w:lvl w:ilvl="8" w:tplc="7116B10C">
      <w:start w:val="1"/>
      <w:numFmt w:val="bullet"/>
      <w:lvlText w:val=""/>
      <w:lvlJc w:val="left"/>
      <w:pPr>
        <w:ind w:left="6480" w:hanging="360"/>
      </w:pPr>
      <w:rPr>
        <w:rFonts w:ascii="Wingdings" w:hAnsi="Wingdings" w:hint="default"/>
      </w:rPr>
    </w:lvl>
  </w:abstractNum>
  <w:abstractNum w:abstractNumId="1" w15:restartNumberingAfterBreak="0">
    <w:nsid w:val="08874EA2"/>
    <w:multiLevelType w:val="hybridMultilevel"/>
    <w:tmpl w:val="45D44A44"/>
    <w:lvl w:ilvl="0" w:tplc="AB9020EA">
      <w:start w:val="1"/>
      <w:numFmt w:val="bullet"/>
      <w:pStyle w:val="Bullet"/>
      <w:lvlText w:val=""/>
      <w:lvlJc w:val="left"/>
      <w:pPr>
        <w:ind w:left="360" w:hanging="360"/>
      </w:pPr>
      <w:rPr>
        <w:rFonts w:ascii="Wingdings" w:hAnsi="Wingdings" w:hint="default"/>
        <w:color w:val="1B365D"/>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A258E3"/>
    <w:multiLevelType w:val="hybridMultilevel"/>
    <w:tmpl w:val="FFFFFFFF"/>
    <w:lvl w:ilvl="0" w:tplc="E528E378">
      <w:start w:val="1"/>
      <w:numFmt w:val="bullet"/>
      <w:lvlText w:val="·"/>
      <w:lvlJc w:val="left"/>
      <w:pPr>
        <w:ind w:left="720" w:hanging="360"/>
      </w:pPr>
      <w:rPr>
        <w:rFonts w:ascii="Symbol" w:hAnsi="Symbol" w:hint="default"/>
      </w:rPr>
    </w:lvl>
    <w:lvl w:ilvl="1" w:tplc="30AA5566">
      <w:start w:val="1"/>
      <w:numFmt w:val="bullet"/>
      <w:lvlText w:val="o"/>
      <w:lvlJc w:val="left"/>
      <w:pPr>
        <w:ind w:left="1440" w:hanging="360"/>
      </w:pPr>
      <w:rPr>
        <w:rFonts w:ascii="Courier New" w:hAnsi="Courier New" w:hint="default"/>
      </w:rPr>
    </w:lvl>
    <w:lvl w:ilvl="2" w:tplc="819E2928">
      <w:start w:val="1"/>
      <w:numFmt w:val="bullet"/>
      <w:lvlText w:val=""/>
      <w:lvlJc w:val="left"/>
      <w:pPr>
        <w:ind w:left="2160" w:hanging="360"/>
      </w:pPr>
      <w:rPr>
        <w:rFonts w:ascii="Wingdings" w:hAnsi="Wingdings" w:hint="default"/>
      </w:rPr>
    </w:lvl>
    <w:lvl w:ilvl="3" w:tplc="28A46BEA">
      <w:start w:val="1"/>
      <w:numFmt w:val="bullet"/>
      <w:lvlText w:val=""/>
      <w:lvlJc w:val="left"/>
      <w:pPr>
        <w:ind w:left="2880" w:hanging="360"/>
      </w:pPr>
      <w:rPr>
        <w:rFonts w:ascii="Symbol" w:hAnsi="Symbol" w:hint="default"/>
      </w:rPr>
    </w:lvl>
    <w:lvl w:ilvl="4" w:tplc="4D484CD4">
      <w:start w:val="1"/>
      <w:numFmt w:val="bullet"/>
      <w:lvlText w:val="o"/>
      <w:lvlJc w:val="left"/>
      <w:pPr>
        <w:ind w:left="3600" w:hanging="360"/>
      </w:pPr>
      <w:rPr>
        <w:rFonts w:ascii="Courier New" w:hAnsi="Courier New" w:hint="default"/>
      </w:rPr>
    </w:lvl>
    <w:lvl w:ilvl="5" w:tplc="BAF83236">
      <w:start w:val="1"/>
      <w:numFmt w:val="bullet"/>
      <w:lvlText w:val=""/>
      <w:lvlJc w:val="left"/>
      <w:pPr>
        <w:ind w:left="4320" w:hanging="360"/>
      </w:pPr>
      <w:rPr>
        <w:rFonts w:ascii="Wingdings" w:hAnsi="Wingdings" w:hint="default"/>
      </w:rPr>
    </w:lvl>
    <w:lvl w:ilvl="6" w:tplc="87764C42">
      <w:start w:val="1"/>
      <w:numFmt w:val="bullet"/>
      <w:lvlText w:val=""/>
      <w:lvlJc w:val="left"/>
      <w:pPr>
        <w:ind w:left="5040" w:hanging="360"/>
      </w:pPr>
      <w:rPr>
        <w:rFonts w:ascii="Symbol" w:hAnsi="Symbol" w:hint="default"/>
      </w:rPr>
    </w:lvl>
    <w:lvl w:ilvl="7" w:tplc="05304416">
      <w:start w:val="1"/>
      <w:numFmt w:val="bullet"/>
      <w:lvlText w:val="o"/>
      <w:lvlJc w:val="left"/>
      <w:pPr>
        <w:ind w:left="5760" w:hanging="360"/>
      </w:pPr>
      <w:rPr>
        <w:rFonts w:ascii="Courier New" w:hAnsi="Courier New" w:hint="default"/>
      </w:rPr>
    </w:lvl>
    <w:lvl w:ilvl="8" w:tplc="869A471E">
      <w:start w:val="1"/>
      <w:numFmt w:val="bullet"/>
      <w:lvlText w:val=""/>
      <w:lvlJc w:val="left"/>
      <w:pPr>
        <w:ind w:left="6480" w:hanging="360"/>
      </w:pPr>
      <w:rPr>
        <w:rFonts w:ascii="Wingdings" w:hAnsi="Wingdings" w:hint="default"/>
      </w:rPr>
    </w:lvl>
  </w:abstractNum>
  <w:abstractNum w:abstractNumId="3" w15:restartNumberingAfterBreak="0">
    <w:nsid w:val="27C15FA1"/>
    <w:multiLevelType w:val="hybridMultilevel"/>
    <w:tmpl w:val="1D0A4D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6F646E"/>
    <w:multiLevelType w:val="hybridMultilevel"/>
    <w:tmpl w:val="15C6A106"/>
    <w:lvl w:ilvl="0" w:tplc="D7E64D9E">
      <w:start w:val="1"/>
      <w:numFmt w:val="bullet"/>
      <w:lvlText w:val=""/>
      <w:lvlJc w:val="left"/>
      <w:pPr>
        <w:ind w:left="1080" w:hanging="360"/>
      </w:pPr>
      <w:rPr>
        <w:rFonts w:ascii="Symbol" w:hAnsi="Symbol"/>
      </w:rPr>
    </w:lvl>
    <w:lvl w:ilvl="1" w:tplc="0458F700">
      <w:start w:val="1"/>
      <w:numFmt w:val="bullet"/>
      <w:lvlText w:val=""/>
      <w:lvlJc w:val="left"/>
      <w:pPr>
        <w:ind w:left="1080" w:hanging="360"/>
      </w:pPr>
      <w:rPr>
        <w:rFonts w:ascii="Symbol" w:hAnsi="Symbol"/>
      </w:rPr>
    </w:lvl>
    <w:lvl w:ilvl="2" w:tplc="81C61528">
      <w:start w:val="1"/>
      <w:numFmt w:val="bullet"/>
      <w:lvlText w:val=""/>
      <w:lvlJc w:val="left"/>
      <w:pPr>
        <w:ind w:left="1080" w:hanging="360"/>
      </w:pPr>
      <w:rPr>
        <w:rFonts w:ascii="Symbol" w:hAnsi="Symbol"/>
      </w:rPr>
    </w:lvl>
    <w:lvl w:ilvl="3" w:tplc="24F42416">
      <w:start w:val="1"/>
      <w:numFmt w:val="bullet"/>
      <w:lvlText w:val=""/>
      <w:lvlJc w:val="left"/>
      <w:pPr>
        <w:ind w:left="1080" w:hanging="360"/>
      </w:pPr>
      <w:rPr>
        <w:rFonts w:ascii="Symbol" w:hAnsi="Symbol"/>
      </w:rPr>
    </w:lvl>
    <w:lvl w:ilvl="4" w:tplc="E736A3A8">
      <w:start w:val="1"/>
      <w:numFmt w:val="bullet"/>
      <w:lvlText w:val=""/>
      <w:lvlJc w:val="left"/>
      <w:pPr>
        <w:ind w:left="1080" w:hanging="360"/>
      </w:pPr>
      <w:rPr>
        <w:rFonts w:ascii="Symbol" w:hAnsi="Symbol"/>
      </w:rPr>
    </w:lvl>
    <w:lvl w:ilvl="5" w:tplc="EC6ED4B2">
      <w:start w:val="1"/>
      <w:numFmt w:val="bullet"/>
      <w:lvlText w:val=""/>
      <w:lvlJc w:val="left"/>
      <w:pPr>
        <w:ind w:left="1080" w:hanging="360"/>
      </w:pPr>
      <w:rPr>
        <w:rFonts w:ascii="Symbol" w:hAnsi="Symbol"/>
      </w:rPr>
    </w:lvl>
    <w:lvl w:ilvl="6" w:tplc="407AD6F4">
      <w:start w:val="1"/>
      <w:numFmt w:val="bullet"/>
      <w:lvlText w:val=""/>
      <w:lvlJc w:val="left"/>
      <w:pPr>
        <w:ind w:left="1080" w:hanging="360"/>
      </w:pPr>
      <w:rPr>
        <w:rFonts w:ascii="Symbol" w:hAnsi="Symbol"/>
      </w:rPr>
    </w:lvl>
    <w:lvl w:ilvl="7" w:tplc="F47E1028">
      <w:start w:val="1"/>
      <w:numFmt w:val="bullet"/>
      <w:lvlText w:val=""/>
      <w:lvlJc w:val="left"/>
      <w:pPr>
        <w:ind w:left="1080" w:hanging="360"/>
      </w:pPr>
      <w:rPr>
        <w:rFonts w:ascii="Symbol" w:hAnsi="Symbol"/>
      </w:rPr>
    </w:lvl>
    <w:lvl w:ilvl="8" w:tplc="4452520A">
      <w:start w:val="1"/>
      <w:numFmt w:val="bullet"/>
      <w:lvlText w:val=""/>
      <w:lvlJc w:val="left"/>
      <w:pPr>
        <w:ind w:left="1080" w:hanging="360"/>
      </w:pPr>
      <w:rPr>
        <w:rFonts w:ascii="Symbol" w:hAnsi="Symbol"/>
      </w:rPr>
    </w:lvl>
  </w:abstractNum>
  <w:abstractNum w:abstractNumId="5" w15:restartNumberingAfterBreak="0">
    <w:nsid w:val="2ADA3893"/>
    <w:multiLevelType w:val="hybridMultilevel"/>
    <w:tmpl w:val="2AAA3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361728"/>
    <w:multiLevelType w:val="multilevel"/>
    <w:tmpl w:val="01E87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905C56"/>
    <w:multiLevelType w:val="hybridMultilevel"/>
    <w:tmpl w:val="150024D6"/>
    <w:lvl w:ilvl="0" w:tplc="A17A6648">
      <w:start w:val="1"/>
      <w:numFmt w:val="bullet"/>
      <w:lvlText w:val=""/>
      <w:lvlJc w:val="left"/>
      <w:pPr>
        <w:ind w:left="1080" w:hanging="360"/>
      </w:pPr>
      <w:rPr>
        <w:rFonts w:ascii="Symbol" w:hAnsi="Symbol"/>
      </w:rPr>
    </w:lvl>
    <w:lvl w:ilvl="1" w:tplc="5DDE630E">
      <w:start w:val="1"/>
      <w:numFmt w:val="bullet"/>
      <w:lvlText w:val=""/>
      <w:lvlJc w:val="left"/>
      <w:pPr>
        <w:ind w:left="1080" w:hanging="360"/>
      </w:pPr>
      <w:rPr>
        <w:rFonts w:ascii="Symbol" w:hAnsi="Symbol"/>
      </w:rPr>
    </w:lvl>
    <w:lvl w:ilvl="2" w:tplc="6434BE6C">
      <w:start w:val="1"/>
      <w:numFmt w:val="bullet"/>
      <w:lvlText w:val=""/>
      <w:lvlJc w:val="left"/>
      <w:pPr>
        <w:ind w:left="1080" w:hanging="360"/>
      </w:pPr>
      <w:rPr>
        <w:rFonts w:ascii="Symbol" w:hAnsi="Symbol"/>
      </w:rPr>
    </w:lvl>
    <w:lvl w:ilvl="3" w:tplc="BF1C4B80">
      <w:start w:val="1"/>
      <w:numFmt w:val="bullet"/>
      <w:lvlText w:val=""/>
      <w:lvlJc w:val="left"/>
      <w:pPr>
        <w:ind w:left="1080" w:hanging="360"/>
      </w:pPr>
      <w:rPr>
        <w:rFonts w:ascii="Symbol" w:hAnsi="Symbol"/>
      </w:rPr>
    </w:lvl>
    <w:lvl w:ilvl="4" w:tplc="DD8E3D70">
      <w:start w:val="1"/>
      <w:numFmt w:val="bullet"/>
      <w:lvlText w:val=""/>
      <w:lvlJc w:val="left"/>
      <w:pPr>
        <w:ind w:left="1080" w:hanging="360"/>
      </w:pPr>
      <w:rPr>
        <w:rFonts w:ascii="Symbol" w:hAnsi="Symbol"/>
      </w:rPr>
    </w:lvl>
    <w:lvl w:ilvl="5" w:tplc="7EB8F10A">
      <w:start w:val="1"/>
      <w:numFmt w:val="bullet"/>
      <w:lvlText w:val=""/>
      <w:lvlJc w:val="left"/>
      <w:pPr>
        <w:ind w:left="1080" w:hanging="360"/>
      </w:pPr>
      <w:rPr>
        <w:rFonts w:ascii="Symbol" w:hAnsi="Symbol"/>
      </w:rPr>
    </w:lvl>
    <w:lvl w:ilvl="6" w:tplc="B6488152">
      <w:start w:val="1"/>
      <w:numFmt w:val="bullet"/>
      <w:lvlText w:val=""/>
      <w:lvlJc w:val="left"/>
      <w:pPr>
        <w:ind w:left="1080" w:hanging="360"/>
      </w:pPr>
      <w:rPr>
        <w:rFonts w:ascii="Symbol" w:hAnsi="Symbol"/>
      </w:rPr>
    </w:lvl>
    <w:lvl w:ilvl="7" w:tplc="A300B34C">
      <w:start w:val="1"/>
      <w:numFmt w:val="bullet"/>
      <w:lvlText w:val=""/>
      <w:lvlJc w:val="left"/>
      <w:pPr>
        <w:ind w:left="1080" w:hanging="360"/>
      </w:pPr>
      <w:rPr>
        <w:rFonts w:ascii="Symbol" w:hAnsi="Symbol"/>
      </w:rPr>
    </w:lvl>
    <w:lvl w:ilvl="8" w:tplc="F34EC206">
      <w:start w:val="1"/>
      <w:numFmt w:val="bullet"/>
      <w:lvlText w:val=""/>
      <w:lvlJc w:val="left"/>
      <w:pPr>
        <w:ind w:left="1080" w:hanging="360"/>
      </w:pPr>
      <w:rPr>
        <w:rFonts w:ascii="Symbol" w:hAnsi="Symbol"/>
      </w:rPr>
    </w:lvl>
  </w:abstractNum>
  <w:abstractNum w:abstractNumId="8" w15:restartNumberingAfterBreak="0">
    <w:nsid w:val="43892CF1"/>
    <w:multiLevelType w:val="hybridMultilevel"/>
    <w:tmpl w:val="5DE80E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295395"/>
    <w:multiLevelType w:val="hybridMultilevel"/>
    <w:tmpl w:val="7F9AB9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55369A"/>
    <w:multiLevelType w:val="hybridMultilevel"/>
    <w:tmpl w:val="C0F8A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DA2EF8"/>
    <w:multiLevelType w:val="hybridMultilevel"/>
    <w:tmpl w:val="DF9A9F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150094"/>
    <w:multiLevelType w:val="hybridMultilevel"/>
    <w:tmpl w:val="905A3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A1C3EC7"/>
    <w:multiLevelType w:val="multilevel"/>
    <w:tmpl w:val="3E105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AEA0B77"/>
    <w:multiLevelType w:val="hybridMultilevel"/>
    <w:tmpl w:val="0B122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D2177A4"/>
    <w:multiLevelType w:val="hybridMultilevel"/>
    <w:tmpl w:val="7EC001E8"/>
    <w:lvl w:ilvl="0" w:tplc="459E2864">
      <w:start w:val="1"/>
      <w:numFmt w:val="bullet"/>
      <w:pStyle w:val="Bulletlist"/>
      <w:lvlText w:val=""/>
      <w:lvlJc w:val="left"/>
      <w:pPr>
        <w:ind w:left="720" w:hanging="360"/>
      </w:pPr>
      <w:rPr>
        <w:rFonts w:ascii="Symbol" w:hAnsi="Symbol" w:hint="default"/>
      </w:rPr>
    </w:lvl>
    <w:lvl w:ilvl="1" w:tplc="816CA7B4">
      <w:start w:val="1"/>
      <w:numFmt w:val="bullet"/>
      <w:pStyle w:val="Bulletlist-level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0C00224"/>
    <w:multiLevelType w:val="multilevel"/>
    <w:tmpl w:val="7EA4D5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695C2D21"/>
    <w:multiLevelType w:val="multilevel"/>
    <w:tmpl w:val="2C566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DF77B0F"/>
    <w:multiLevelType w:val="multilevel"/>
    <w:tmpl w:val="799851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6E546EC4"/>
    <w:multiLevelType w:val="hybridMultilevel"/>
    <w:tmpl w:val="784A252C"/>
    <w:lvl w:ilvl="0" w:tplc="8B5E2AB4">
      <w:start w:val="1"/>
      <w:numFmt w:val="bullet"/>
      <w:pStyle w:val="Calloutboxbullet"/>
      <w:lvlText w:val=""/>
      <w:lvlJc w:val="left"/>
      <w:pPr>
        <w:ind w:left="227" w:hanging="227"/>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30734D5"/>
    <w:multiLevelType w:val="multilevel"/>
    <w:tmpl w:val="03B22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FF3A7D"/>
    <w:multiLevelType w:val="hybridMultilevel"/>
    <w:tmpl w:val="32A8C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92346165">
    <w:abstractNumId w:val="15"/>
  </w:num>
  <w:num w:numId="2" w16cid:durableId="385684696">
    <w:abstractNumId w:val="14"/>
  </w:num>
  <w:num w:numId="3" w16cid:durableId="929197145">
    <w:abstractNumId w:val="19"/>
  </w:num>
  <w:num w:numId="4" w16cid:durableId="1691880090">
    <w:abstractNumId w:val="19"/>
    <w:lvlOverride w:ilvl="0">
      <w:startOverride w:val="1"/>
    </w:lvlOverride>
  </w:num>
  <w:num w:numId="5" w16cid:durableId="191723986">
    <w:abstractNumId w:val="8"/>
  </w:num>
  <w:num w:numId="6" w16cid:durableId="447703478">
    <w:abstractNumId w:val="11"/>
  </w:num>
  <w:num w:numId="7" w16cid:durableId="282418348">
    <w:abstractNumId w:val="21"/>
  </w:num>
  <w:num w:numId="8" w16cid:durableId="859927992">
    <w:abstractNumId w:val="3"/>
  </w:num>
  <w:num w:numId="9" w16cid:durableId="1631782716">
    <w:abstractNumId w:val="9"/>
  </w:num>
  <w:num w:numId="10" w16cid:durableId="953906098">
    <w:abstractNumId w:val="0"/>
  </w:num>
  <w:num w:numId="11" w16cid:durableId="280453352">
    <w:abstractNumId w:val="2"/>
  </w:num>
  <w:num w:numId="12" w16cid:durableId="1910580587">
    <w:abstractNumId w:val="5"/>
  </w:num>
  <w:num w:numId="13" w16cid:durableId="428621479">
    <w:abstractNumId w:val="12"/>
  </w:num>
  <w:num w:numId="14" w16cid:durableId="1786386609">
    <w:abstractNumId w:val="13"/>
  </w:num>
  <w:num w:numId="15" w16cid:durableId="543296833">
    <w:abstractNumId w:val="20"/>
  </w:num>
  <w:num w:numId="16" w16cid:durableId="2008317830">
    <w:abstractNumId w:val="6"/>
  </w:num>
  <w:num w:numId="17" w16cid:durableId="1559974157">
    <w:abstractNumId w:val="15"/>
  </w:num>
  <w:num w:numId="18" w16cid:durableId="1145973769">
    <w:abstractNumId w:val="1"/>
  </w:num>
  <w:num w:numId="19" w16cid:durableId="752820531">
    <w:abstractNumId w:val="10"/>
  </w:num>
  <w:num w:numId="20" w16cid:durableId="666253384">
    <w:abstractNumId w:val="17"/>
  </w:num>
  <w:num w:numId="21" w16cid:durableId="1531991718">
    <w:abstractNumId w:val="18"/>
  </w:num>
  <w:num w:numId="22" w16cid:durableId="1304850838">
    <w:abstractNumId w:val="16"/>
  </w:num>
  <w:num w:numId="23" w16cid:durableId="1854491466">
    <w:abstractNumId w:val="7"/>
  </w:num>
  <w:num w:numId="24" w16cid:durableId="13101628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grammar="clean"/>
  <w:defaultTabStop w:val="45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2E1"/>
    <w:rsid w:val="0000020B"/>
    <w:rsid w:val="00000324"/>
    <w:rsid w:val="000007E6"/>
    <w:rsid w:val="00000CF5"/>
    <w:rsid w:val="0000143D"/>
    <w:rsid w:val="00001BD8"/>
    <w:rsid w:val="000021B1"/>
    <w:rsid w:val="00003318"/>
    <w:rsid w:val="00004066"/>
    <w:rsid w:val="00004417"/>
    <w:rsid w:val="00004A93"/>
    <w:rsid w:val="00004C8A"/>
    <w:rsid w:val="0000643A"/>
    <w:rsid w:val="00006E09"/>
    <w:rsid w:val="00006FCE"/>
    <w:rsid w:val="000071CB"/>
    <w:rsid w:val="00010AD1"/>
    <w:rsid w:val="00012985"/>
    <w:rsid w:val="00012986"/>
    <w:rsid w:val="000132FC"/>
    <w:rsid w:val="00013382"/>
    <w:rsid w:val="0001424B"/>
    <w:rsid w:val="00014DC0"/>
    <w:rsid w:val="00015BF8"/>
    <w:rsid w:val="00016440"/>
    <w:rsid w:val="00016FDE"/>
    <w:rsid w:val="0001711A"/>
    <w:rsid w:val="000174F4"/>
    <w:rsid w:val="00017AC5"/>
    <w:rsid w:val="00017E93"/>
    <w:rsid w:val="00021CAF"/>
    <w:rsid w:val="00022963"/>
    <w:rsid w:val="00022B94"/>
    <w:rsid w:val="00022C30"/>
    <w:rsid w:val="00023EF0"/>
    <w:rsid w:val="000243F6"/>
    <w:rsid w:val="00024D24"/>
    <w:rsid w:val="0002520F"/>
    <w:rsid w:val="000258CA"/>
    <w:rsid w:val="00026B71"/>
    <w:rsid w:val="00026F8F"/>
    <w:rsid w:val="00030476"/>
    <w:rsid w:val="000309E4"/>
    <w:rsid w:val="00030B4C"/>
    <w:rsid w:val="00031149"/>
    <w:rsid w:val="00032D63"/>
    <w:rsid w:val="00033F9A"/>
    <w:rsid w:val="00034777"/>
    <w:rsid w:val="000357A9"/>
    <w:rsid w:val="000358FD"/>
    <w:rsid w:val="0003654D"/>
    <w:rsid w:val="0003674C"/>
    <w:rsid w:val="000374AD"/>
    <w:rsid w:val="00037F5B"/>
    <w:rsid w:val="00040BBB"/>
    <w:rsid w:val="0004340F"/>
    <w:rsid w:val="000448D5"/>
    <w:rsid w:val="00046864"/>
    <w:rsid w:val="00046A3D"/>
    <w:rsid w:val="00047E84"/>
    <w:rsid w:val="000506D0"/>
    <w:rsid w:val="00051A48"/>
    <w:rsid w:val="000521E0"/>
    <w:rsid w:val="00053F56"/>
    <w:rsid w:val="00055650"/>
    <w:rsid w:val="00056204"/>
    <w:rsid w:val="00056E78"/>
    <w:rsid w:val="000579E5"/>
    <w:rsid w:val="00057AA9"/>
    <w:rsid w:val="00060CA1"/>
    <w:rsid w:val="00061356"/>
    <w:rsid w:val="00062FEA"/>
    <w:rsid w:val="000632DC"/>
    <w:rsid w:val="00063EEA"/>
    <w:rsid w:val="00064BE1"/>
    <w:rsid w:val="000675B0"/>
    <w:rsid w:val="000678A2"/>
    <w:rsid w:val="00070296"/>
    <w:rsid w:val="00070B75"/>
    <w:rsid w:val="00072DE7"/>
    <w:rsid w:val="00073220"/>
    <w:rsid w:val="00074273"/>
    <w:rsid w:val="00075316"/>
    <w:rsid w:val="0007680D"/>
    <w:rsid w:val="000768F3"/>
    <w:rsid w:val="00077282"/>
    <w:rsid w:val="00080365"/>
    <w:rsid w:val="0008165C"/>
    <w:rsid w:val="00083410"/>
    <w:rsid w:val="000834C4"/>
    <w:rsid w:val="0008523C"/>
    <w:rsid w:val="000868D0"/>
    <w:rsid w:val="00086BFF"/>
    <w:rsid w:val="00086C1B"/>
    <w:rsid w:val="00087CC7"/>
    <w:rsid w:val="00087E65"/>
    <w:rsid w:val="00090C10"/>
    <w:rsid w:val="000910DC"/>
    <w:rsid w:val="000922A0"/>
    <w:rsid w:val="00093B9C"/>
    <w:rsid w:val="00094B60"/>
    <w:rsid w:val="00094D0A"/>
    <w:rsid w:val="00096756"/>
    <w:rsid w:val="00096BF3"/>
    <w:rsid w:val="00096C1B"/>
    <w:rsid w:val="00097843"/>
    <w:rsid w:val="00097B50"/>
    <w:rsid w:val="00097E8E"/>
    <w:rsid w:val="000A09E4"/>
    <w:rsid w:val="000A1641"/>
    <w:rsid w:val="000A1903"/>
    <w:rsid w:val="000A2111"/>
    <w:rsid w:val="000A2569"/>
    <w:rsid w:val="000A38CF"/>
    <w:rsid w:val="000A65EF"/>
    <w:rsid w:val="000B0FA8"/>
    <w:rsid w:val="000B3AD0"/>
    <w:rsid w:val="000B400D"/>
    <w:rsid w:val="000B4F80"/>
    <w:rsid w:val="000B5D20"/>
    <w:rsid w:val="000B6845"/>
    <w:rsid w:val="000C014A"/>
    <w:rsid w:val="000C0B53"/>
    <w:rsid w:val="000C1088"/>
    <w:rsid w:val="000C1CD4"/>
    <w:rsid w:val="000C25E3"/>
    <w:rsid w:val="000C2D4C"/>
    <w:rsid w:val="000C3801"/>
    <w:rsid w:val="000C42E3"/>
    <w:rsid w:val="000C4ECB"/>
    <w:rsid w:val="000C55ED"/>
    <w:rsid w:val="000C5855"/>
    <w:rsid w:val="000C5DE2"/>
    <w:rsid w:val="000C5E5E"/>
    <w:rsid w:val="000C65B2"/>
    <w:rsid w:val="000C68A2"/>
    <w:rsid w:val="000D0F3E"/>
    <w:rsid w:val="000D2323"/>
    <w:rsid w:val="000D27F0"/>
    <w:rsid w:val="000D2EF8"/>
    <w:rsid w:val="000D3A80"/>
    <w:rsid w:val="000D4AE8"/>
    <w:rsid w:val="000D6309"/>
    <w:rsid w:val="000D7127"/>
    <w:rsid w:val="000E12FC"/>
    <w:rsid w:val="000E28EE"/>
    <w:rsid w:val="000E29CE"/>
    <w:rsid w:val="000E3D4F"/>
    <w:rsid w:val="000E41F9"/>
    <w:rsid w:val="000E443B"/>
    <w:rsid w:val="000E44EE"/>
    <w:rsid w:val="000E5330"/>
    <w:rsid w:val="000E5685"/>
    <w:rsid w:val="000E6C4C"/>
    <w:rsid w:val="000E6E94"/>
    <w:rsid w:val="000E796D"/>
    <w:rsid w:val="000E7B45"/>
    <w:rsid w:val="000F1946"/>
    <w:rsid w:val="000F1E21"/>
    <w:rsid w:val="000F251C"/>
    <w:rsid w:val="000F2989"/>
    <w:rsid w:val="000F2DEB"/>
    <w:rsid w:val="000F3B05"/>
    <w:rsid w:val="000F3ECB"/>
    <w:rsid w:val="000F4A4F"/>
    <w:rsid w:val="000F4D01"/>
    <w:rsid w:val="000F50F2"/>
    <w:rsid w:val="000F651B"/>
    <w:rsid w:val="000F6521"/>
    <w:rsid w:val="000F6649"/>
    <w:rsid w:val="001008C2"/>
    <w:rsid w:val="001012E7"/>
    <w:rsid w:val="001018BB"/>
    <w:rsid w:val="00101AB0"/>
    <w:rsid w:val="001026E5"/>
    <w:rsid w:val="00102772"/>
    <w:rsid w:val="00102BEF"/>
    <w:rsid w:val="00103027"/>
    <w:rsid w:val="001031C2"/>
    <w:rsid w:val="001037BA"/>
    <w:rsid w:val="00103FAB"/>
    <w:rsid w:val="0010524A"/>
    <w:rsid w:val="00107DAF"/>
    <w:rsid w:val="00110178"/>
    <w:rsid w:val="00111DCA"/>
    <w:rsid w:val="00112647"/>
    <w:rsid w:val="00112BE4"/>
    <w:rsid w:val="001138E9"/>
    <w:rsid w:val="00114603"/>
    <w:rsid w:val="00114F3A"/>
    <w:rsid w:val="0011546E"/>
    <w:rsid w:val="001154F4"/>
    <w:rsid w:val="00115670"/>
    <w:rsid w:val="00116076"/>
    <w:rsid w:val="001168B3"/>
    <w:rsid w:val="00122852"/>
    <w:rsid w:val="00123914"/>
    <w:rsid w:val="00124082"/>
    <w:rsid w:val="001240CA"/>
    <w:rsid w:val="001240F1"/>
    <w:rsid w:val="001251E6"/>
    <w:rsid w:val="00125D79"/>
    <w:rsid w:val="0012738C"/>
    <w:rsid w:val="00130289"/>
    <w:rsid w:val="00130911"/>
    <w:rsid w:val="001317CA"/>
    <w:rsid w:val="0013199D"/>
    <w:rsid w:val="00132D3D"/>
    <w:rsid w:val="0013362F"/>
    <w:rsid w:val="00133BAC"/>
    <w:rsid w:val="0013507A"/>
    <w:rsid w:val="00135353"/>
    <w:rsid w:val="0013596A"/>
    <w:rsid w:val="001360D9"/>
    <w:rsid w:val="0013650D"/>
    <w:rsid w:val="00136C9C"/>
    <w:rsid w:val="00136F45"/>
    <w:rsid w:val="00137949"/>
    <w:rsid w:val="00140380"/>
    <w:rsid w:val="001435A9"/>
    <w:rsid w:val="001435E2"/>
    <w:rsid w:val="00144851"/>
    <w:rsid w:val="00144ED4"/>
    <w:rsid w:val="00145800"/>
    <w:rsid w:val="00145BCE"/>
    <w:rsid w:val="001464F0"/>
    <w:rsid w:val="0014687A"/>
    <w:rsid w:val="00150167"/>
    <w:rsid w:val="00150354"/>
    <w:rsid w:val="001509E9"/>
    <w:rsid w:val="00150B9C"/>
    <w:rsid w:val="0015103F"/>
    <w:rsid w:val="00151750"/>
    <w:rsid w:val="00151B0D"/>
    <w:rsid w:val="00152AD9"/>
    <w:rsid w:val="00152B58"/>
    <w:rsid w:val="00153D95"/>
    <w:rsid w:val="00154DFF"/>
    <w:rsid w:val="001554CF"/>
    <w:rsid w:val="00155501"/>
    <w:rsid w:val="00155B4F"/>
    <w:rsid w:val="00160317"/>
    <w:rsid w:val="00162C13"/>
    <w:rsid w:val="001634C1"/>
    <w:rsid w:val="00163656"/>
    <w:rsid w:val="00163B1F"/>
    <w:rsid w:val="0016412D"/>
    <w:rsid w:val="00165222"/>
    <w:rsid w:val="001659CB"/>
    <w:rsid w:val="0016652A"/>
    <w:rsid w:val="0016681E"/>
    <w:rsid w:val="00166AC5"/>
    <w:rsid w:val="00167E6F"/>
    <w:rsid w:val="0017212A"/>
    <w:rsid w:val="00174033"/>
    <w:rsid w:val="00174103"/>
    <w:rsid w:val="00174557"/>
    <w:rsid w:val="001748A4"/>
    <w:rsid w:val="00174928"/>
    <w:rsid w:val="00174EDE"/>
    <w:rsid w:val="00175310"/>
    <w:rsid w:val="001755D8"/>
    <w:rsid w:val="00175BAE"/>
    <w:rsid w:val="00175FE6"/>
    <w:rsid w:val="00177E6A"/>
    <w:rsid w:val="001809F6"/>
    <w:rsid w:val="00181433"/>
    <w:rsid w:val="001817FA"/>
    <w:rsid w:val="00181898"/>
    <w:rsid w:val="00181EF3"/>
    <w:rsid w:val="0018246F"/>
    <w:rsid w:val="001830C9"/>
    <w:rsid w:val="0018448A"/>
    <w:rsid w:val="00184604"/>
    <w:rsid w:val="001849FA"/>
    <w:rsid w:val="00184F8F"/>
    <w:rsid w:val="00186570"/>
    <w:rsid w:val="001911F5"/>
    <w:rsid w:val="001927CF"/>
    <w:rsid w:val="001931D5"/>
    <w:rsid w:val="00195DA9"/>
    <w:rsid w:val="0019650F"/>
    <w:rsid w:val="00196CE3"/>
    <w:rsid w:val="0019742B"/>
    <w:rsid w:val="00197493"/>
    <w:rsid w:val="001A0EF0"/>
    <w:rsid w:val="001A140D"/>
    <w:rsid w:val="001A146F"/>
    <w:rsid w:val="001A1AFB"/>
    <w:rsid w:val="001A254A"/>
    <w:rsid w:val="001A3D57"/>
    <w:rsid w:val="001A4CF3"/>
    <w:rsid w:val="001A5910"/>
    <w:rsid w:val="001A634E"/>
    <w:rsid w:val="001A671A"/>
    <w:rsid w:val="001A6B08"/>
    <w:rsid w:val="001B00A9"/>
    <w:rsid w:val="001B0817"/>
    <w:rsid w:val="001B0944"/>
    <w:rsid w:val="001B0CDD"/>
    <w:rsid w:val="001B1794"/>
    <w:rsid w:val="001B231F"/>
    <w:rsid w:val="001B2985"/>
    <w:rsid w:val="001B2D59"/>
    <w:rsid w:val="001B2E08"/>
    <w:rsid w:val="001B34C1"/>
    <w:rsid w:val="001B37B9"/>
    <w:rsid w:val="001B3F26"/>
    <w:rsid w:val="001B6F0F"/>
    <w:rsid w:val="001C2DB8"/>
    <w:rsid w:val="001C326E"/>
    <w:rsid w:val="001C3387"/>
    <w:rsid w:val="001C39E6"/>
    <w:rsid w:val="001C3C78"/>
    <w:rsid w:val="001C3E10"/>
    <w:rsid w:val="001C4882"/>
    <w:rsid w:val="001C561C"/>
    <w:rsid w:val="001C566C"/>
    <w:rsid w:val="001C6A40"/>
    <w:rsid w:val="001C7103"/>
    <w:rsid w:val="001C7CFE"/>
    <w:rsid w:val="001C7E53"/>
    <w:rsid w:val="001C7F9F"/>
    <w:rsid w:val="001D0299"/>
    <w:rsid w:val="001D0318"/>
    <w:rsid w:val="001D0A19"/>
    <w:rsid w:val="001D1656"/>
    <w:rsid w:val="001D1967"/>
    <w:rsid w:val="001D1F01"/>
    <w:rsid w:val="001D328A"/>
    <w:rsid w:val="001D4294"/>
    <w:rsid w:val="001D471A"/>
    <w:rsid w:val="001D4D65"/>
    <w:rsid w:val="001D5348"/>
    <w:rsid w:val="001D60C9"/>
    <w:rsid w:val="001D6214"/>
    <w:rsid w:val="001D7496"/>
    <w:rsid w:val="001E021A"/>
    <w:rsid w:val="001E1F63"/>
    <w:rsid w:val="001E2338"/>
    <w:rsid w:val="001E3A0B"/>
    <w:rsid w:val="001E4AA7"/>
    <w:rsid w:val="001E5CEB"/>
    <w:rsid w:val="001E66E7"/>
    <w:rsid w:val="001E73CF"/>
    <w:rsid w:val="001F0AEE"/>
    <w:rsid w:val="001F110B"/>
    <w:rsid w:val="001F1F88"/>
    <w:rsid w:val="001F2942"/>
    <w:rsid w:val="001F2A00"/>
    <w:rsid w:val="001F2F71"/>
    <w:rsid w:val="001F31C8"/>
    <w:rsid w:val="001F35E2"/>
    <w:rsid w:val="001F4B63"/>
    <w:rsid w:val="001F4EBE"/>
    <w:rsid w:val="001F50AF"/>
    <w:rsid w:val="001F6748"/>
    <w:rsid w:val="001F6D93"/>
    <w:rsid w:val="001F7622"/>
    <w:rsid w:val="00202005"/>
    <w:rsid w:val="002024EC"/>
    <w:rsid w:val="002026EE"/>
    <w:rsid w:val="00202781"/>
    <w:rsid w:val="00202944"/>
    <w:rsid w:val="0020432F"/>
    <w:rsid w:val="00205435"/>
    <w:rsid w:val="002060DD"/>
    <w:rsid w:val="0020674D"/>
    <w:rsid w:val="00206844"/>
    <w:rsid w:val="002068E2"/>
    <w:rsid w:val="00210581"/>
    <w:rsid w:val="002107A2"/>
    <w:rsid w:val="0021082A"/>
    <w:rsid w:val="00212127"/>
    <w:rsid w:val="00212FE4"/>
    <w:rsid w:val="00214977"/>
    <w:rsid w:val="002150CC"/>
    <w:rsid w:val="0021569F"/>
    <w:rsid w:val="002165E7"/>
    <w:rsid w:val="002169FD"/>
    <w:rsid w:val="0021748C"/>
    <w:rsid w:val="002174A6"/>
    <w:rsid w:val="002208F3"/>
    <w:rsid w:val="0022398A"/>
    <w:rsid w:val="00223C93"/>
    <w:rsid w:val="00223DE2"/>
    <w:rsid w:val="00225898"/>
    <w:rsid w:val="00225F29"/>
    <w:rsid w:val="00226076"/>
    <w:rsid w:val="00226774"/>
    <w:rsid w:val="00227EA6"/>
    <w:rsid w:val="002305F5"/>
    <w:rsid w:val="00231EB6"/>
    <w:rsid w:val="00232BA6"/>
    <w:rsid w:val="00232ED8"/>
    <w:rsid w:val="00234225"/>
    <w:rsid w:val="00234E8A"/>
    <w:rsid w:val="00234F55"/>
    <w:rsid w:val="00235168"/>
    <w:rsid w:val="00235E79"/>
    <w:rsid w:val="002369AA"/>
    <w:rsid w:val="00237635"/>
    <w:rsid w:val="00237E7C"/>
    <w:rsid w:val="0024016A"/>
    <w:rsid w:val="002402D8"/>
    <w:rsid w:val="002405E4"/>
    <w:rsid w:val="002406B6"/>
    <w:rsid w:val="00240A7A"/>
    <w:rsid w:val="00241CC6"/>
    <w:rsid w:val="002420AA"/>
    <w:rsid w:val="00242123"/>
    <w:rsid w:val="002423BB"/>
    <w:rsid w:val="002423EE"/>
    <w:rsid w:val="00243265"/>
    <w:rsid w:val="00244149"/>
    <w:rsid w:val="00244471"/>
    <w:rsid w:val="00245663"/>
    <w:rsid w:val="002456B7"/>
    <w:rsid w:val="00246A36"/>
    <w:rsid w:val="002478F8"/>
    <w:rsid w:val="002504F0"/>
    <w:rsid w:val="00250EBC"/>
    <w:rsid w:val="002516FB"/>
    <w:rsid w:val="002521F2"/>
    <w:rsid w:val="00252271"/>
    <w:rsid w:val="0025263B"/>
    <w:rsid w:val="002527D6"/>
    <w:rsid w:val="002529F0"/>
    <w:rsid w:val="00252F2B"/>
    <w:rsid w:val="0025323C"/>
    <w:rsid w:val="00255101"/>
    <w:rsid w:val="00255238"/>
    <w:rsid w:val="0025614B"/>
    <w:rsid w:val="00256295"/>
    <w:rsid w:val="00256563"/>
    <w:rsid w:val="002568D7"/>
    <w:rsid w:val="00257D70"/>
    <w:rsid w:val="002617C0"/>
    <w:rsid w:val="0026205F"/>
    <w:rsid w:val="00262124"/>
    <w:rsid w:val="00263635"/>
    <w:rsid w:val="002640CA"/>
    <w:rsid w:val="0026596F"/>
    <w:rsid w:val="0026633C"/>
    <w:rsid w:val="00272A6B"/>
    <w:rsid w:val="00272E28"/>
    <w:rsid w:val="00274C02"/>
    <w:rsid w:val="002757A9"/>
    <w:rsid w:val="0027752C"/>
    <w:rsid w:val="00277BCD"/>
    <w:rsid w:val="00277DF2"/>
    <w:rsid w:val="00280074"/>
    <w:rsid w:val="00280C01"/>
    <w:rsid w:val="00282916"/>
    <w:rsid w:val="00284303"/>
    <w:rsid w:val="0028456F"/>
    <w:rsid w:val="00285032"/>
    <w:rsid w:val="002852B1"/>
    <w:rsid w:val="00286B07"/>
    <w:rsid w:val="00287690"/>
    <w:rsid w:val="00287922"/>
    <w:rsid w:val="00290748"/>
    <w:rsid w:val="00291493"/>
    <w:rsid w:val="00292FE8"/>
    <w:rsid w:val="002935B7"/>
    <w:rsid w:val="00294A7E"/>
    <w:rsid w:val="00295D4C"/>
    <w:rsid w:val="00296162"/>
    <w:rsid w:val="00296287"/>
    <w:rsid w:val="00297CE0"/>
    <w:rsid w:val="002A0B60"/>
    <w:rsid w:val="002A2625"/>
    <w:rsid w:val="002A2D2F"/>
    <w:rsid w:val="002A4299"/>
    <w:rsid w:val="002A448C"/>
    <w:rsid w:val="002A6FE3"/>
    <w:rsid w:val="002A75E0"/>
    <w:rsid w:val="002A777D"/>
    <w:rsid w:val="002A7A24"/>
    <w:rsid w:val="002A7AD8"/>
    <w:rsid w:val="002A7BC1"/>
    <w:rsid w:val="002B0153"/>
    <w:rsid w:val="002B0854"/>
    <w:rsid w:val="002B0960"/>
    <w:rsid w:val="002B0A47"/>
    <w:rsid w:val="002B168E"/>
    <w:rsid w:val="002B1B6B"/>
    <w:rsid w:val="002B2679"/>
    <w:rsid w:val="002B3B05"/>
    <w:rsid w:val="002B4547"/>
    <w:rsid w:val="002B49AE"/>
    <w:rsid w:val="002B4BF0"/>
    <w:rsid w:val="002B5A19"/>
    <w:rsid w:val="002B5CFB"/>
    <w:rsid w:val="002C0C58"/>
    <w:rsid w:val="002C20B2"/>
    <w:rsid w:val="002C229A"/>
    <w:rsid w:val="002C3753"/>
    <w:rsid w:val="002C4E9A"/>
    <w:rsid w:val="002C59FB"/>
    <w:rsid w:val="002C6BDE"/>
    <w:rsid w:val="002C7508"/>
    <w:rsid w:val="002C7A62"/>
    <w:rsid w:val="002D070A"/>
    <w:rsid w:val="002D0A19"/>
    <w:rsid w:val="002D2426"/>
    <w:rsid w:val="002D2AEF"/>
    <w:rsid w:val="002D2EC6"/>
    <w:rsid w:val="002D3CB6"/>
    <w:rsid w:val="002D4F20"/>
    <w:rsid w:val="002D4FFD"/>
    <w:rsid w:val="002D5005"/>
    <w:rsid w:val="002D5EC3"/>
    <w:rsid w:val="002D63B4"/>
    <w:rsid w:val="002D6F7E"/>
    <w:rsid w:val="002D731F"/>
    <w:rsid w:val="002D77BD"/>
    <w:rsid w:val="002D7832"/>
    <w:rsid w:val="002E251C"/>
    <w:rsid w:val="002E394D"/>
    <w:rsid w:val="002E4520"/>
    <w:rsid w:val="002E47B4"/>
    <w:rsid w:val="002E4CE0"/>
    <w:rsid w:val="002E4F84"/>
    <w:rsid w:val="002E5B8B"/>
    <w:rsid w:val="002E6198"/>
    <w:rsid w:val="002E63E6"/>
    <w:rsid w:val="002E6C4B"/>
    <w:rsid w:val="002E6E92"/>
    <w:rsid w:val="002E7708"/>
    <w:rsid w:val="002E7A36"/>
    <w:rsid w:val="002F1400"/>
    <w:rsid w:val="002F1729"/>
    <w:rsid w:val="002F2551"/>
    <w:rsid w:val="002F2701"/>
    <w:rsid w:val="002F27DA"/>
    <w:rsid w:val="002F2AB0"/>
    <w:rsid w:val="002F2C17"/>
    <w:rsid w:val="002F4638"/>
    <w:rsid w:val="002F4870"/>
    <w:rsid w:val="002F6480"/>
    <w:rsid w:val="002F71A1"/>
    <w:rsid w:val="00300471"/>
    <w:rsid w:val="00301411"/>
    <w:rsid w:val="00303849"/>
    <w:rsid w:val="00303B17"/>
    <w:rsid w:val="00303B5A"/>
    <w:rsid w:val="00303BCE"/>
    <w:rsid w:val="00304AF0"/>
    <w:rsid w:val="003061D4"/>
    <w:rsid w:val="00306C3C"/>
    <w:rsid w:val="00306FD2"/>
    <w:rsid w:val="003075A9"/>
    <w:rsid w:val="00307BE0"/>
    <w:rsid w:val="00310DDB"/>
    <w:rsid w:val="003120C4"/>
    <w:rsid w:val="00312BD2"/>
    <w:rsid w:val="00314A2A"/>
    <w:rsid w:val="0031512A"/>
    <w:rsid w:val="00315B96"/>
    <w:rsid w:val="00317ADC"/>
    <w:rsid w:val="00320066"/>
    <w:rsid w:val="00320D1C"/>
    <w:rsid w:val="00320E8E"/>
    <w:rsid w:val="00321460"/>
    <w:rsid w:val="0032386A"/>
    <w:rsid w:val="00324AC7"/>
    <w:rsid w:val="003261B2"/>
    <w:rsid w:val="0032662C"/>
    <w:rsid w:val="003277F7"/>
    <w:rsid w:val="00330CE7"/>
    <w:rsid w:val="00332C1D"/>
    <w:rsid w:val="0033763A"/>
    <w:rsid w:val="003424CE"/>
    <w:rsid w:val="00343B41"/>
    <w:rsid w:val="00343C61"/>
    <w:rsid w:val="00343EB4"/>
    <w:rsid w:val="003441B9"/>
    <w:rsid w:val="003453AB"/>
    <w:rsid w:val="003472D9"/>
    <w:rsid w:val="00351636"/>
    <w:rsid w:val="003516FD"/>
    <w:rsid w:val="00351F6C"/>
    <w:rsid w:val="0035294F"/>
    <w:rsid w:val="003537B4"/>
    <w:rsid w:val="00353EF5"/>
    <w:rsid w:val="00355491"/>
    <w:rsid w:val="003556AE"/>
    <w:rsid w:val="0036156C"/>
    <w:rsid w:val="00363327"/>
    <w:rsid w:val="0036419C"/>
    <w:rsid w:val="00364281"/>
    <w:rsid w:val="003643A3"/>
    <w:rsid w:val="00364AE1"/>
    <w:rsid w:val="00366B3C"/>
    <w:rsid w:val="003672B4"/>
    <w:rsid w:val="00367817"/>
    <w:rsid w:val="00367DE9"/>
    <w:rsid w:val="00367EEF"/>
    <w:rsid w:val="00370077"/>
    <w:rsid w:val="003705C7"/>
    <w:rsid w:val="003734FF"/>
    <w:rsid w:val="00373D92"/>
    <w:rsid w:val="00374E74"/>
    <w:rsid w:val="00376028"/>
    <w:rsid w:val="00380451"/>
    <w:rsid w:val="00380508"/>
    <w:rsid w:val="003809BA"/>
    <w:rsid w:val="00380A6D"/>
    <w:rsid w:val="00381E84"/>
    <w:rsid w:val="003820E5"/>
    <w:rsid w:val="0038229A"/>
    <w:rsid w:val="00382690"/>
    <w:rsid w:val="003828B6"/>
    <w:rsid w:val="00382D75"/>
    <w:rsid w:val="003839A1"/>
    <w:rsid w:val="0038430C"/>
    <w:rsid w:val="00384B2C"/>
    <w:rsid w:val="00385B03"/>
    <w:rsid w:val="003873E2"/>
    <w:rsid w:val="0038799B"/>
    <w:rsid w:val="003903B6"/>
    <w:rsid w:val="00390ADB"/>
    <w:rsid w:val="003913FA"/>
    <w:rsid w:val="00391DDE"/>
    <w:rsid w:val="00391FB0"/>
    <w:rsid w:val="0039209A"/>
    <w:rsid w:val="00392773"/>
    <w:rsid w:val="0039286D"/>
    <w:rsid w:val="00392AB3"/>
    <w:rsid w:val="0039330E"/>
    <w:rsid w:val="003933E5"/>
    <w:rsid w:val="00394AFE"/>
    <w:rsid w:val="003959EA"/>
    <w:rsid w:val="003A0C45"/>
    <w:rsid w:val="003A27F3"/>
    <w:rsid w:val="003A28EE"/>
    <w:rsid w:val="003A34EC"/>
    <w:rsid w:val="003A3FFA"/>
    <w:rsid w:val="003A4383"/>
    <w:rsid w:val="003A4BE4"/>
    <w:rsid w:val="003A53B2"/>
    <w:rsid w:val="003A7749"/>
    <w:rsid w:val="003B009C"/>
    <w:rsid w:val="003B0F09"/>
    <w:rsid w:val="003B16D8"/>
    <w:rsid w:val="003B2250"/>
    <w:rsid w:val="003B2C16"/>
    <w:rsid w:val="003B328B"/>
    <w:rsid w:val="003B37F0"/>
    <w:rsid w:val="003B4977"/>
    <w:rsid w:val="003B4C84"/>
    <w:rsid w:val="003B6096"/>
    <w:rsid w:val="003B70B1"/>
    <w:rsid w:val="003B7B03"/>
    <w:rsid w:val="003C169F"/>
    <w:rsid w:val="003C1AC5"/>
    <w:rsid w:val="003C1B27"/>
    <w:rsid w:val="003C3087"/>
    <w:rsid w:val="003C3B8F"/>
    <w:rsid w:val="003C5A7B"/>
    <w:rsid w:val="003C5E4F"/>
    <w:rsid w:val="003C6AAB"/>
    <w:rsid w:val="003C7708"/>
    <w:rsid w:val="003D2524"/>
    <w:rsid w:val="003D3054"/>
    <w:rsid w:val="003D3517"/>
    <w:rsid w:val="003D4DF6"/>
    <w:rsid w:val="003D5D73"/>
    <w:rsid w:val="003D6D9E"/>
    <w:rsid w:val="003D6DC6"/>
    <w:rsid w:val="003D7ED7"/>
    <w:rsid w:val="003E2649"/>
    <w:rsid w:val="003E3315"/>
    <w:rsid w:val="003E3801"/>
    <w:rsid w:val="003E386E"/>
    <w:rsid w:val="003E3F1A"/>
    <w:rsid w:val="003E402D"/>
    <w:rsid w:val="003E4533"/>
    <w:rsid w:val="003E491B"/>
    <w:rsid w:val="003E5277"/>
    <w:rsid w:val="003E5E59"/>
    <w:rsid w:val="003E60D7"/>
    <w:rsid w:val="003E684F"/>
    <w:rsid w:val="003F0D01"/>
    <w:rsid w:val="003F0FC0"/>
    <w:rsid w:val="003F2511"/>
    <w:rsid w:val="003F2CA1"/>
    <w:rsid w:val="003F3C8F"/>
    <w:rsid w:val="003F61EC"/>
    <w:rsid w:val="003F6D7D"/>
    <w:rsid w:val="003F7100"/>
    <w:rsid w:val="003F7447"/>
    <w:rsid w:val="003F7826"/>
    <w:rsid w:val="003F7C61"/>
    <w:rsid w:val="00402666"/>
    <w:rsid w:val="004033DD"/>
    <w:rsid w:val="00403B5D"/>
    <w:rsid w:val="00404D20"/>
    <w:rsid w:val="00405049"/>
    <w:rsid w:val="004066C3"/>
    <w:rsid w:val="00407866"/>
    <w:rsid w:val="004100BC"/>
    <w:rsid w:val="00410802"/>
    <w:rsid w:val="004125B7"/>
    <w:rsid w:val="00412CD6"/>
    <w:rsid w:val="004150FD"/>
    <w:rsid w:val="00416578"/>
    <w:rsid w:val="004178DE"/>
    <w:rsid w:val="00421128"/>
    <w:rsid w:val="0042141C"/>
    <w:rsid w:val="004221EA"/>
    <w:rsid w:val="00422972"/>
    <w:rsid w:val="00422A93"/>
    <w:rsid w:val="00422DC0"/>
    <w:rsid w:val="00423702"/>
    <w:rsid w:val="0042374C"/>
    <w:rsid w:val="004239FF"/>
    <w:rsid w:val="00423D3C"/>
    <w:rsid w:val="00424EF0"/>
    <w:rsid w:val="00425D91"/>
    <w:rsid w:val="00425DDA"/>
    <w:rsid w:val="00430340"/>
    <w:rsid w:val="00430E3D"/>
    <w:rsid w:val="00431188"/>
    <w:rsid w:val="00431463"/>
    <w:rsid w:val="00431842"/>
    <w:rsid w:val="00432F4F"/>
    <w:rsid w:val="00434F23"/>
    <w:rsid w:val="004350BB"/>
    <w:rsid w:val="00435A50"/>
    <w:rsid w:val="00435CA0"/>
    <w:rsid w:val="00435D2C"/>
    <w:rsid w:val="00436B7C"/>
    <w:rsid w:val="0043708C"/>
    <w:rsid w:val="004418A8"/>
    <w:rsid w:val="004423D6"/>
    <w:rsid w:val="004439BD"/>
    <w:rsid w:val="00445882"/>
    <w:rsid w:val="00445D4C"/>
    <w:rsid w:val="0044617E"/>
    <w:rsid w:val="00446E8D"/>
    <w:rsid w:val="00447142"/>
    <w:rsid w:val="004474FA"/>
    <w:rsid w:val="00447667"/>
    <w:rsid w:val="004500AB"/>
    <w:rsid w:val="00450333"/>
    <w:rsid w:val="00451610"/>
    <w:rsid w:val="0045193A"/>
    <w:rsid w:val="00451C98"/>
    <w:rsid w:val="00451CDC"/>
    <w:rsid w:val="0045203E"/>
    <w:rsid w:val="00453056"/>
    <w:rsid w:val="00453456"/>
    <w:rsid w:val="004550BB"/>
    <w:rsid w:val="004554BF"/>
    <w:rsid w:val="004559B3"/>
    <w:rsid w:val="00456680"/>
    <w:rsid w:val="00460932"/>
    <w:rsid w:val="00460E26"/>
    <w:rsid w:val="0046128A"/>
    <w:rsid w:val="0046166D"/>
    <w:rsid w:val="00462674"/>
    <w:rsid w:val="00462CFB"/>
    <w:rsid w:val="00463A42"/>
    <w:rsid w:val="00463E26"/>
    <w:rsid w:val="00464BD7"/>
    <w:rsid w:val="00465DBB"/>
    <w:rsid w:val="00465DBC"/>
    <w:rsid w:val="00472303"/>
    <w:rsid w:val="004745B5"/>
    <w:rsid w:val="00474C63"/>
    <w:rsid w:val="00475261"/>
    <w:rsid w:val="00475333"/>
    <w:rsid w:val="00476D96"/>
    <w:rsid w:val="0048025E"/>
    <w:rsid w:val="0048128B"/>
    <w:rsid w:val="00483FAF"/>
    <w:rsid w:val="00484129"/>
    <w:rsid w:val="00485C79"/>
    <w:rsid w:val="00485E43"/>
    <w:rsid w:val="00486D6E"/>
    <w:rsid w:val="00492FC5"/>
    <w:rsid w:val="004955A1"/>
    <w:rsid w:val="0049704E"/>
    <w:rsid w:val="004A228C"/>
    <w:rsid w:val="004A3E26"/>
    <w:rsid w:val="004A3E59"/>
    <w:rsid w:val="004A468D"/>
    <w:rsid w:val="004A558E"/>
    <w:rsid w:val="004A55DB"/>
    <w:rsid w:val="004A5BAE"/>
    <w:rsid w:val="004A60E3"/>
    <w:rsid w:val="004A6405"/>
    <w:rsid w:val="004A674C"/>
    <w:rsid w:val="004A69B7"/>
    <w:rsid w:val="004A7169"/>
    <w:rsid w:val="004B028A"/>
    <w:rsid w:val="004B0B87"/>
    <w:rsid w:val="004B3F01"/>
    <w:rsid w:val="004B5D9E"/>
    <w:rsid w:val="004B5F0F"/>
    <w:rsid w:val="004C271F"/>
    <w:rsid w:val="004C2884"/>
    <w:rsid w:val="004C38A3"/>
    <w:rsid w:val="004C4C13"/>
    <w:rsid w:val="004C52FE"/>
    <w:rsid w:val="004C6A8D"/>
    <w:rsid w:val="004D120A"/>
    <w:rsid w:val="004D1328"/>
    <w:rsid w:val="004D1DC2"/>
    <w:rsid w:val="004D29C0"/>
    <w:rsid w:val="004D5ECD"/>
    <w:rsid w:val="004D633E"/>
    <w:rsid w:val="004D6FC4"/>
    <w:rsid w:val="004D71F8"/>
    <w:rsid w:val="004D7A62"/>
    <w:rsid w:val="004E00AB"/>
    <w:rsid w:val="004E0683"/>
    <w:rsid w:val="004E09E6"/>
    <w:rsid w:val="004E1B21"/>
    <w:rsid w:val="004E1C9B"/>
    <w:rsid w:val="004E1CD0"/>
    <w:rsid w:val="004E1F04"/>
    <w:rsid w:val="004E379F"/>
    <w:rsid w:val="004E3B1C"/>
    <w:rsid w:val="004E3C1C"/>
    <w:rsid w:val="004E403E"/>
    <w:rsid w:val="004E496D"/>
    <w:rsid w:val="004E53AE"/>
    <w:rsid w:val="004E5A2E"/>
    <w:rsid w:val="004E5F07"/>
    <w:rsid w:val="004E6F5D"/>
    <w:rsid w:val="004F0432"/>
    <w:rsid w:val="004F21DD"/>
    <w:rsid w:val="004F3B08"/>
    <w:rsid w:val="004F3D71"/>
    <w:rsid w:val="004F4363"/>
    <w:rsid w:val="004F4730"/>
    <w:rsid w:val="004F4E94"/>
    <w:rsid w:val="004F5185"/>
    <w:rsid w:val="004F5777"/>
    <w:rsid w:val="004F58EB"/>
    <w:rsid w:val="004F5F0A"/>
    <w:rsid w:val="004F6ADC"/>
    <w:rsid w:val="004F6EA5"/>
    <w:rsid w:val="004F7C6A"/>
    <w:rsid w:val="004F7E33"/>
    <w:rsid w:val="004F7E94"/>
    <w:rsid w:val="005007E2"/>
    <w:rsid w:val="00500E0E"/>
    <w:rsid w:val="00502E03"/>
    <w:rsid w:val="00503785"/>
    <w:rsid w:val="00504B89"/>
    <w:rsid w:val="00505175"/>
    <w:rsid w:val="0050799D"/>
    <w:rsid w:val="00507B57"/>
    <w:rsid w:val="00507EE6"/>
    <w:rsid w:val="005117C2"/>
    <w:rsid w:val="00512FA8"/>
    <w:rsid w:val="00513AEE"/>
    <w:rsid w:val="00513F73"/>
    <w:rsid w:val="00516036"/>
    <w:rsid w:val="00516467"/>
    <w:rsid w:val="00516619"/>
    <w:rsid w:val="00516A14"/>
    <w:rsid w:val="0051718B"/>
    <w:rsid w:val="00517643"/>
    <w:rsid w:val="00520A8A"/>
    <w:rsid w:val="00521833"/>
    <w:rsid w:val="0052195A"/>
    <w:rsid w:val="00525C64"/>
    <w:rsid w:val="00525EED"/>
    <w:rsid w:val="00527310"/>
    <w:rsid w:val="00530286"/>
    <w:rsid w:val="00531183"/>
    <w:rsid w:val="00531EC0"/>
    <w:rsid w:val="00534052"/>
    <w:rsid w:val="0053414B"/>
    <w:rsid w:val="00534673"/>
    <w:rsid w:val="00536E46"/>
    <w:rsid w:val="00541B64"/>
    <w:rsid w:val="00542F15"/>
    <w:rsid w:val="005430FB"/>
    <w:rsid w:val="005433A4"/>
    <w:rsid w:val="0054399A"/>
    <w:rsid w:val="00544459"/>
    <w:rsid w:val="00546C21"/>
    <w:rsid w:val="00547434"/>
    <w:rsid w:val="005474F5"/>
    <w:rsid w:val="00550D88"/>
    <w:rsid w:val="00551A16"/>
    <w:rsid w:val="00551B0E"/>
    <w:rsid w:val="005532B8"/>
    <w:rsid w:val="0055346E"/>
    <w:rsid w:val="005534CD"/>
    <w:rsid w:val="00554302"/>
    <w:rsid w:val="0055485C"/>
    <w:rsid w:val="005556B0"/>
    <w:rsid w:val="00555C61"/>
    <w:rsid w:val="00556F3F"/>
    <w:rsid w:val="00557BCA"/>
    <w:rsid w:val="00560B52"/>
    <w:rsid w:val="00560CB9"/>
    <w:rsid w:val="00560FAD"/>
    <w:rsid w:val="005620EC"/>
    <w:rsid w:val="00562E52"/>
    <w:rsid w:val="0056366C"/>
    <w:rsid w:val="005636A6"/>
    <w:rsid w:val="00563C8F"/>
    <w:rsid w:val="005644AB"/>
    <w:rsid w:val="00566050"/>
    <w:rsid w:val="0056611D"/>
    <w:rsid w:val="0056619C"/>
    <w:rsid w:val="005704EA"/>
    <w:rsid w:val="00570F06"/>
    <w:rsid w:val="00572356"/>
    <w:rsid w:val="005726ED"/>
    <w:rsid w:val="00572C84"/>
    <w:rsid w:val="0057305F"/>
    <w:rsid w:val="005736EA"/>
    <w:rsid w:val="00574FB5"/>
    <w:rsid w:val="005762D3"/>
    <w:rsid w:val="00576E62"/>
    <w:rsid w:val="00577A12"/>
    <w:rsid w:val="00577FE9"/>
    <w:rsid w:val="00581D07"/>
    <w:rsid w:val="0058239C"/>
    <w:rsid w:val="005824A7"/>
    <w:rsid w:val="00583D38"/>
    <w:rsid w:val="0058420A"/>
    <w:rsid w:val="005845B4"/>
    <w:rsid w:val="00585EBB"/>
    <w:rsid w:val="00590D39"/>
    <w:rsid w:val="00590E4E"/>
    <w:rsid w:val="00591330"/>
    <w:rsid w:val="00592095"/>
    <w:rsid w:val="0059330D"/>
    <w:rsid w:val="00593524"/>
    <w:rsid w:val="00593560"/>
    <w:rsid w:val="00594F55"/>
    <w:rsid w:val="005967AC"/>
    <w:rsid w:val="00596DEB"/>
    <w:rsid w:val="005970D5"/>
    <w:rsid w:val="005A0F08"/>
    <w:rsid w:val="005A3270"/>
    <w:rsid w:val="005A3B49"/>
    <w:rsid w:val="005A4838"/>
    <w:rsid w:val="005A4C45"/>
    <w:rsid w:val="005A4FC6"/>
    <w:rsid w:val="005A548C"/>
    <w:rsid w:val="005A5BB2"/>
    <w:rsid w:val="005A66BD"/>
    <w:rsid w:val="005A6D2B"/>
    <w:rsid w:val="005B0105"/>
    <w:rsid w:val="005B0304"/>
    <w:rsid w:val="005B18FF"/>
    <w:rsid w:val="005B1CDD"/>
    <w:rsid w:val="005B280E"/>
    <w:rsid w:val="005B2A11"/>
    <w:rsid w:val="005B2B9C"/>
    <w:rsid w:val="005B3433"/>
    <w:rsid w:val="005B3D31"/>
    <w:rsid w:val="005B44E9"/>
    <w:rsid w:val="005B4FE5"/>
    <w:rsid w:val="005B7BD9"/>
    <w:rsid w:val="005B7F15"/>
    <w:rsid w:val="005C0267"/>
    <w:rsid w:val="005C042C"/>
    <w:rsid w:val="005C06B7"/>
    <w:rsid w:val="005C1233"/>
    <w:rsid w:val="005C2108"/>
    <w:rsid w:val="005C2CE1"/>
    <w:rsid w:val="005C55EA"/>
    <w:rsid w:val="005C6416"/>
    <w:rsid w:val="005C6784"/>
    <w:rsid w:val="005C6EBD"/>
    <w:rsid w:val="005D12D3"/>
    <w:rsid w:val="005D2C65"/>
    <w:rsid w:val="005D332A"/>
    <w:rsid w:val="005D3A38"/>
    <w:rsid w:val="005D470B"/>
    <w:rsid w:val="005D4EA1"/>
    <w:rsid w:val="005D4F0A"/>
    <w:rsid w:val="005D758D"/>
    <w:rsid w:val="005D77AE"/>
    <w:rsid w:val="005E1697"/>
    <w:rsid w:val="005E1AF7"/>
    <w:rsid w:val="005E1F3F"/>
    <w:rsid w:val="005E20FC"/>
    <w:rsid w:val="005E250E"/>
    <w:rsid w:val="005E38C4"/>
    <w:rsid w:val="005E57D1"/>
    <w:rsid w:val="005E6264"/>
    <w:rsid w:val="005E63DC"/>
    <w:rsid w:val="005E69ED"/>
    <w:rsid w:val="005E6A1A"/>
    <w:rsid w:val="005E7073"/>
    <w:rsid w:val="005E7FB6"/>
    <w:rsid w:val="005F0B40"/>
    <w:rsid w:val="005F12C9"/>
    <w:rsid w:val="005F1837"/>
    <w:rsid w:val="005F35BB"/>
    <w:rsid w:val="005F38E9"/>
    <w:rsid w:val="005F4CC8"/>
    <w:rsid w:val="005F5BEE"/>
    <w:rsid w:val="005F6227"/>
    <w:rsid w:val="005F63EC"/>
    <w:rsid w:val="005F67A2"/>
    <w:rsid w:val="005F74A1"/>
    <w:rsid w:val="005F7886"/>
    <w:rsid w:val="005F7CB9"/>
    <w:rsid w:val="005F7F2C"/>
    <w:rsid w:val="0060012A"/>
    <w:rsid w:val="00600BDA"/>
    <w:rsid w:val="006025DF"/>
    <w:rsid w:val="00602F6C"/>
    <w:rsid w:val="00604765"/>
    <w:rsid w:val="00605E23"/>
    <w:rsid w:val="00606985"/>
    <w:rsid w:val="006074E3"/>
    <w:rsid w:val="00610E81"/>
    <w:rsid w:val="006132A2"/>
    <w:rsid w:val="0061380F"/>
    <w:rsid w:val="00614D5C"/>
    <w:rsid w:val="00616B7E"/>
    <w:rsid w:val="00616B92"/>
    <w:rsid w:val="0062189B"/>
    <w:rsid w:val="00622094"/>
    <w:rsid w:val="00622CF8"/>
    <w:rsid w:val="00623B8F"/>
    <w:rsid w:val="00623EA6"/>
    <w:rsid w:val="00624253"/>
    <w:rsid w:val="0062431E"/>
    <w:rsid w:val="0062432F"/>
    <w:rsid w:val="00624E06"/>
    <w:rsid w:val="00627FA4"/>
    <w:rsid w:val="00630228"/>
    <w:rsid w:val="00630487"/>
    <w:rsid w:val="006310CA"/>
    <w:rsid w:val="00633B43"/>
    <w:rsid w:val="00633B78"/>
    <w:rsid w:val="00634475"/>
    <w:rsid w:val="006347A2"/>
    <w:rsid w:val="00634F13"/>
    <w:rsid w:val="00635CB5"/>
    <w:rsid w:val="00636ED4"/>
    <w:rsid w:val="006404B8"/>
    <w:rsid w:val="00640E44"/>
    <w:rsid w:val="00640E99"/>
    <w:rsid w:val="006424B4"/>
    <w:rsid w:val="00642660"/>
    <w:rsid w:val="00643CC7"/>
    <w:rsid w:val="0064426D"/>
    <w:rsid w:val="006451BC"/>
    <w:rsid w:val="00645B32"/>
    <w:rsid w:val="00646B2B"/>
    <w:rsid w:val="00646BAB"/>
    <w:rsid w:val="00647A89"/>
    <w:rsid w:val="0065178D"/>
    <w:rsid w:val="006518F9"/>
    <w:rsid w:val="00652D02"/>
    <w:rsid w:val="006544C4"/>
    <w:rsid w:val="00654E46"/>
    <w:rsid w:val="00654EB3"/>
    <w:rsid w:val="00654EEA"/>
    <w:rsid w:val="00656485"/>
    <w:rsid w:val="00656F79"/>
    <w:rsid w:val="00656FC5"/>
    <w:rsid w:val="00657B97"/>
    <w:rsid w:val="006605BF"/>
    <w:rsid w:val="0066113B"/>
    <w:rsid w:val="00662640"/>
    <w:rsid w:val="0066288C"/>
    <w:rsid w:val="0066299A"/>
    <w:rsid w:val="00662F37"/>
    <w:rsid w:val="00663BA9"/>
    <w:rsid w:val="00664168"/>
    <w:rsid w:val="0066465E"/>
    <w:rsid w:val="00667409"/>
    <w:rsid w:val="00667BEC"/>
    <w:rsid w:val="00667D61"/>
    <w:rsid w:val="00670566"/>
    <w:rsid w:val="0067091E"/>
    <w:rsid w:val="00670E5B"/>
    <w:rsid w:val="00673057"/>
    <w:rsid w:val="00673EED"/>
    <w:rsid w:val="006760E2"/>
    <w:rsid w:val="0067736D"/>
    <w:rsid w:val="00677FE8"/>
    <w:rsid w:val="00680E9B"/>
    <w:rsid w:val="00681E54"/>
    <w:rsid w:val="00681E8A"/>
    <w:rsid w:val="0068259A"/>
    <w:rsid w:val="00682669"/>
    <w:rsid w:val="00685775"/>
    <w:rsid w:val="0068692C"/>
    <w:rsid w:val="00690FCF"/>
    <w:rsid w:val="00693B73"/>
    <w:rsid w:val="00693CE9"/>
    <w:rsid w:val="00695BD6"/>
    <w:rsid w:val="006966E9"/>
    <w:rsid w:val="00696963"/>
    <w:rsid w:val="00696ADE"/>
    <w:rsid w:val="00696EED"/>
    <w:rsid w:val="006A10BB"/>
    <w:rsid w:val="006A206E"/>
    <w:rsid w:val="006A451D"/>
    <w:rsid w:val="006A551B"/>
    <w:rsid w:val="006A7287"/>
    <w:rsid w:val="006A77B6"/>
    <w:rsid w:val="006B0579"/>
    <w:rsid w:val="006B08E4"/>
    <w:rsid w:val="006B0DD9"/>
    <w:rsid w:val="006B0F92"/>
    <w:rsid w:val="006B11CD"/>
    <w:rsid w:val="006B12EB"/>
    <w:rsid w:val="006B1581"/>
    <w:rsid w:val="006B1768"/>
    <w:rsid w:val="006B18A0"/>
    <w:rsid w:val="006B2380"/>
    <w:rsid w:val="006B445C"/>
    <w:rsid w:val="006B4799"/>
    <w:rsid w:val="006B593F"/>
    <w:rsid w:val="006B6051"/>
    <w:rsid w:val="006B67EE"/>
    <w:rsid w:val="006C0978"/>
    <w:rsid w:val="006C0DEF"/>
    <w:rsid w:val="006C12D3"/>
    <w:rsid w:val="006C1519"/>
    <w:rsid w:val="006C1A42"/>
    <w:rsid w:val="006C2113"/>
    <w:rsid w:val="006C2F83"/>
    <w:rsid w:val="006C35EF"/>
    <w:rsid w:val="006C3A11"/>
    <w:rsid w:val="006C561E"/>
    <w:rsid w:val="006C5E7D"/>
    <w:rsid w:val="006C63AF"/>
    <w:rsid w:val="006D1B58"/>
    <w:rsid w:val="006D2C4C"/>
    <w:rsid w:val="006D3390"/>
    <w:rsid w:val="006D33E1"/>
    <w:rsid w:val="006D3A6B"/>
    <w:rsid w:val="006D445E"/>
    <w:rsid w:val="006D49F7"/>
    <w:rsid w:val="006D4C7D"/>
    <w:rsid w:val="006D59AD"/>
    <w:rsid w:val="006D66E8"/>
    <w:rsid w:val="006D76F7"/>
    <w:rsid w:val="006E1A5F"/>
    <w:rsid w:val="006E4457"/>
    <w:rsid w:val="006E4630"/>
    <w:rsid w:val="006E4864"/>
    <w:rsid w:val="006E5799"/>
    <w:rsid w:val="006E5C6B"/>
    <w:rsid w:val="006E6FE3"/>
    <w:rsid w:val="006E77E3"/>
    <w:rsid w:val="006F00E6"/>
    <w:rsid w:val="006F23B0"/>
    <w:rsid w:val="006F25A5"/>
    <w:rsid w:val="006F3283"/>
    <w:rsid w:val="006F407D"/>
    <w:rsid w:val="006F4707"/>
    <w:rsid w:val="006F49CF"/>
    <w:rsid w:val="006F53B8"/>
    <w:rsid w:val="006F61DD"/>
    <w:rsid w:val="006F735A"/>
    <w:rsid w:val="006F7CF1"/>
    <w:rsid w:val="00700497"/>
    <w:rsid w:val="0070121F"/>
    <w:rsid w:val="00702779"/>
    <w:rsid w:val="00702CEB"/>
    <w:rsid w:val="007032A8"/>
    <w:rsid w:val="007043C8"/>
    <w:rsid w:val="007065C9"/>
    <w:rsid w:val="00707132"/>
    <w:rsid w:val="00707346"/>
    <w:rsid w:val="00707A73"/>
    <w:rsid w:val="00707C72"/>
    <w:rsid w:val="00707E58"/>
    <w:rsid w:val="007104D2"/>
    <w:rsid w:val="00711257"/>
    <w:rsid w:val="007118E7"/>
    <w:rsid w:val="00711A2A"/>
    <w:rsid w:val="00712745"/>
    <w:rsid w:val="00714208"/>
    <w:rsid w:val="007143E5"/>
    <w:rsid w:val="00714AA4"/>
    <w:rsid w:val="007170EF"/>
    <w:rsid w:val="00717B6C"/>
    <w:rsid w:val="0072012C"/>
    <w:rsid w:val="00720AA6"/>
    <w:rsid w:val="00721A25"/>
    <w:rsid w:val="00721BBB"/>
    <w:rsid w:val="0072255F"/>
    <w:rsid w:val="007252CD"/>
    <w:rsid w:val="00726412"/>
    <w:rsid w:val="00730163"/>
    <w:rsid w:val="00731330"/>
    <w:rsid w:val="00731544"/>
    <w:rsid w:val="007318B6"/>
    <w:rsid w:val="00731973"/>
    <w:rsid w:val="00732220"/>
    <w:rsid w:val="00732845"/>
    <w:rsid w:val="00732AE8"/>
    <w:rsid w:val="0073516A"/>
    <w:rsid w:val="007358A8"/>
    <w:rsid w:val="00735BEA"/>
    <w:rsid w:val="00736001"/>
    <w:rsid w:val="0073631F"/>
    <w:rsid w:val="007368D3"/>
    <w:rsid w:val="00737E18"/>
    <w:rsid w:val="007407A7"/>
    <w:rsid w:val="00743541"/>
    <w:rsid w:val="00743BF1"/>
    <w:rsid w:val="00747614"/>
    <w:rsid w:val="00750F0B"/>
    <w:rsid w:val="00751787"/>
    <w:rsid w:val="00752126"/>
    <w:rsid w:val="00752141"/>
    <w:rsid w:val="0075254B"/>
    <w:rsid w:val="0075266B"/>
    <w:rsid w:val="00752936"/>
    <w:rsid w:val="00752A52"/>
    <w:rsid w:val="00753D4D"/>
    <w:rsid w:val="00755856"/>
    <w:rsid w:val="00756669"/>
    <w:rsid w:val="007567C4"/>
    <w:rsid w:val="00756998"/>
    <w:rsid w:val="00760314"/>
    <w:rsid w:val="00760822"/>
    <w:rsid w:val="00760A57"/>
    <w:rsid w:val="007616D4"/>
    <w:rsid w:val="00761C90"/>
    <w:rsid w:val="0076290F"/>
    <w:rsid w:val="007629D9"/>
    <w:rsid w:val="00762C02"/>
    <w:rsid w:val="0076310B"/>
    <w:rsid w:val="00763662"/>
    <w:rsid w:val="0076400D"/>
    <w:rsid w:val="00766066"/>
    <w:rsid w:val="00767756"/>
    <w:rsid w:val="00767A05"/>
    <w:rsid w:val="00771718"/>
    <w:rsid w:val="00771AE7"/>
    <w:rsid w:val="00772193"/>
    <w:rsid w:val="007728DA"/>
    <w:rsid w:val="00772943"/>
    <w:rsid w:val="00772C8D"/>
    <w:rsid w:val="00772F69"/>
    <w:rsid w:val="0077530E"/>
    <w:rsid w:val="007756C2"/>
    <w:rsid w:val="00776CA5"/>
    <w:rsid w:val="00776E6F"/>
    <w:rsid w:val="007775FF"/>
    <w:rsid w:val="00781523"/>
    <w:rsid w:val="00784561"/>
    <w:rsid w:val="00784F75"/>
    <w:rsid w:val="0078538F"/>
    <w:rsid w:val="0078655F"/>
    <w:rsid w:val="00787F9F"/>
    <w:rsid w:val="0079003A"/>
    <w:rsid w:val="00790043"/>
    <w:rsid w:val="007906B5"/>
    <w:rsid w:val="007915EE"/>
    <w:rsid w:val="00791D28"/>
    <w:rsid w:val="00792E44"/>
    <w:rsid w:val="00792E56"/>
    <w:rsid w:val="00794AB6"/>
    <w:rsid w:val="00794E32"/>
    <w:rsid w:val="00795207"/>
    <w:rsid w:val="00796395"/>
    <w:rsid w:val="007967C9"/>
    <w:rsid w:val="007A20B2"/>
    <w:rsid w:val="007A3477"/>
    <w:rsid w:val="007A4985"/>
    <w:rsid w:val="007A52FF"/>
    <w:rsid w:val="007A5A83"/>
    <w:rsid w:val="007A5BB3"/>
    <w:rsid w:val="007A60E0"/>
    <w:rsid w:val="007A6411"/>
    <w:rsid w:val="007A64A0"/>
    <w:rsid w:val="007A64C3"/>
    <w:rsid w:val="007A64DB"/>
    <w:rsid w:val="007A7BE8"/>
    <w:rsid w:val="007B0472"/>
    <w:rsid w:val="007B1B19"/>
    <w:rsid w:val="007B1E34"/>
    <w:rsid w:val="007B218C"/>
    <w:rsid w:val="007B26F5"/>
    <w:rsid w:val="007B478D"/>
    <w:rsid w:val="007C002C"/>
    <w:rsid w:val="007C1811"/>
    <w:rsid w:val="007C19A4"/>
    <w:rsid w:val="007C1C1E"/>
    <w:rsid w:val="007C3325"/>
    <w:rsid w:val="007C3ED7"/>
    <w:rsid w:val="007C441D"/>
    <w:rsid w:val="007C4D15"/>
    <w:rsid w:val="007C515F"/>
    <w:rsid w:val="007C55D4"/>
    <w:rsid w:val="007C56E7"/>
    <w:rsid w:val="007C57EA"/>
    <w:rsid w:val="007C6F54"/>
    <w:rsid w:val="007D019D"/>
    <w:rsid w:val="007D0B96"/>
    <w:rsid w:val="007D1110"/>
    <w:rsid w:val="007D213F"/>
    <w:rsid w:val="007D25B8"/>
    <w:rsid w:val="007D2748"/>
    <w:rsid w:val="007D3562"/>
    <w:rsid w:val="007D3FD3"/>
    <w:rsid w:val="007D41C4"/>
    <w:rsid w:val="007D6186"/>
    <w:rsid w:val="007D66B2"/>
    <w:rsid w:val="007D78A6"/>
    <w:rsid w:val="007D7D74"/>
    <w:rsid w:val="007E0425"/>
    <w:rsid w:val="007E16EB"/>
    <w:rsid w:val="007E1B5F"/>
    <w:rsid w:val="007E1F43"/>
    <w:rsid w:val="007E23F6"/>
    <w:rsid w:val="007E2871"/>
    <w:rsid w:val="007E28B6"/>
    <w:rsid w:val="007E34B9"/>
    <w:rsid w:val="007E52D4"/>
    <w:rsid w:val="007E5409"/>
    <w:rsid w:val="007E561D"/>
    <w:rsid w:val="007E56B6"/>
    <w:rsid w:val="007E6172"/>
    <w:rsid w:val="007E7074"/>
    <w:rsid w:val="007E77C6"/>
    <w:rsid w:val="007E795C"/>
    <w:rsid w:val="007F071E"/>
    <w:rsid w:val="007F20DE"/>
    <w:rsid w:val="007F2300"/>
    <w:rsid w:val="007F37C9"/>
    <w:rsid w:val="007F391E"/>
    <w:rsid w:val="007F3FC3"/>
    <w:rsid w:val="007F49A9"/>
    <w:rsid w:val="007F5CB8"/>
    <w:rsid w:val="007F5CBB"/>
    <w:rsid w:val="007F61F9"/>
    <w:rsid w:val="007F730A"/>
    <w:rsid w:val="007F7D00"/>
    <w:rsid w:val="008004F5"/>
    <w:rsid w:val="00802F82"/>
    <w:rsid w:val="00804101"/>
    <w:rsid w:val="00804DC2"/>
    <w:rsid w:val="00805637"/>
    <w:rsid w:val="00807653"/>
    <w:rsid w:val="00810526"/>
    <w:rsid w:val="00810F97"/>
    <w:rsid w:val="00812392"/>
    <w:rsid w:val="008133CA"/>
    <w:rsid w:val="00813714"/>
    <w:rsid w:val="0081386C"/>
    <w:rsid w:val="00813E9F"/>
    <w:rsid w:val="008141A9"/>
    <w:rsid w:val="008143BE"/>
    <w:rsid w:val="008159F7"/>
    <w:rsid w:val="00815DA9"/>
    <w:rsid w:val="00816C07"/>
    <w:rsid w:val="008174A4"/>
    <w:rsid w:val="00820289"/>
    <w:rsid w:val="00820F1C"/>
    <w:rsid w:val="00821677"/>
    <w:rsid w:val="00821BD3"/>
    <w:rsid w:val="0082254C"/>
    <w:rsid w:val="0082276F"/>
    <w:rsid w:val="00825418"/>
    <w:rsid w:val="0082672D"/>
    <w:rsid w:val="00826D49"/>
    <w:rsid w:val="00827E31"/>
    <w:rsid w:val="0083143C"/>
    <w:rsid w:val="00832BE2"/>
    <w:rsid w:val="00833341"/>
    <w:rsid w:val="00833559"/>
    <w:rsid w:val="0083381C"/>
    <w:rsid w:val="00834216"/>
    <w:rsid w:val="00835469"/>
    <w:rsid w:val="00835621"/>
    <w:rsid w:val="00835AD0"/>
    <w:rsid w:val="00835CD3"/>
    <w:rsid w:val="00835DC1"/>
    <w:rsid w:val="00835F93"/>
    <w:rsid w:val="00836E03"/>
    <w:rsid w:val="00840FEE"/>
    <w:rsid w:val="00841482"/>
    <w:rsid w:val="00841D9E"/>
    <w:rsid w:val="00844726"/>
    <w:rsid w:val="008449A4"/>
    <w:rsid w:val="00845F90"/>
    <w:rsid w:val="008464FE"/>
    <w:rsid w:val="00846660"/>
    <w:rsid w:val="008466AC"/>
    <w:rsid w:val="00846FF5"/>
    <w:rsid w:val="00847B2E"/>
    <w:rsid w:val="00847C5B"/>
    <w:rsid w:val="008502F9"/>
    <w:rsid w:val="00850352"/>
    <w:rsid w:val="00850ABC"/>
    <w:rsid w:val="00850CBF"/>
    <w:rsid w:val="0085112C"/>
    <w:rsid w:val="008514BF"/>
    <w:rsid w:val="00852654"/>
    <w:rsid w:val="008531DE"/>
    <w:rsid w:val="008535E1"/>
    <w:rsid w:val="00853647"/>
    <w:rsid w:val="00853DA6"/>
    <w:rsid w:val="00854BDE"/>
    <w:rsid w:val="00854FFB"/>
    <w:rsid w:val="008563F3"/>
    <w:rsid w:val="00856A70"/>
    <w:rsid w:val="00857BEA"/>
    <w:rsid w:val="00857E36"/>
    <w:rsid w:val="0086119B"/>
    <w:rsid w:val="00861E15"/>
    <w:rsid w:val="00862951"/>
    <w:rsid w:val="008630D9"/>
    <w:rsid w:val="008631C6"/>
    <w:rsid w:val="0086327F"/>
    <w:rsid w:val="008644C5"/>
    <w:rsid w:val="008644E6"/>
    <w:rsid w:val="00866EBA"/>
    <w:rsid w:val="00867E0E"/>
    <w:rsid w:val="008704DC"/>
    <w:rsid w:val="008707A7"/>
    <w:rsid w:val="00871082"/>
    <w:rsid w:val="008713F4"/>
    <w:rsid w:val="00871A1F"/>
    <w:rsid w:val="00871EE2"/>
    <w:rsid w:val="008722B3"/>
    <w:rsid w:val="008723EC"/>
    <w:rsid w:val="00875D72"/>
    <w:rsid w:val="00876134"/>
    <w:rsid w:val="008813A3"/>
    <w:rsid w:val="00882C7D"/>
    <w:rsid w:val="00882EA3"/>
    <w:rsid w:val="00884143"/>
    <w:rsid w:val="008841FA"/>
    <w:rsid w:val="00884D48"/>
    <w:rsid w:val="008859C1"/>
    <w:rsid w:val="00885B61"/>
    <w:rsid w:val="0088613C"/>
    <w:rsid w:val="00886740"/>
    <w:rsid w:val="00887B08"/>
    <w:rsid w:val="00890E89"/>
    <w:rsid w:val="0089175F"/>
    <w:rsid w:val="00891B16"/>
    <w:rsid w:val="0089388B"/>
    <w:rsid w:val="00893AD5"/>
    <w:rsid w:val="00894A2E"/>
    <w:rsid w:val="00895C5A"/>
    <w:rsid w:val="00897102"/>
    <w:rsid w:val="008973F0"/>
    <w:rsid w:val="00897A33"/>
    <w:rsid w:val="008A05DB"/>
    <w:rsid w:val="008A0607"/>
    <w:rsid w:val="008A187B"/>
    <w:rsid w:val="008A2DAE"/>
    <w:rsid w:val="008A2F5D"/>
    <w:rsid w:val="008A347C"/>
    <w:rsid w:val="008A51BA"/>
    <w:rsid w:val="008A5766"/>
    <w:rsid w:val="008A5EF9"/>
    <w:rsid w:val="008A62D9"/>
    <w:rsid w:val="008A6689"/>
    <w:rsid w:val="008A6E6A"/>
    <w:rsid w:val="008B1ACC"/>
    <w:rsid w:val="008B1AD1"/>
    <w:rsid w:val="008B1D4F"/>
    <w:rsid w:val="008B2031"/>
    <w:rsid w:val="008B23B1"/>
    <w:rsid w:val="008B2800"/>
    <w:rsid w:val="008B3022"/>
    <w:rsid w:val="008B3BA5"/>
    <w:rsid w:val="008B3CF3"/>
    <w:rsid w:val="008B4D51"/>
    <w:rsid w:val="008B7C83"/>
    <w:rsid w:val="008C1070"/>
    <w:rsid w:val="008C12A2"/>
    <w:rsid w:val="008C12F8"/>
    <w:rsid w:val="008C1528"/>
    <w:rsid w:val="008C1EBF"/>
    <w:rsid w:val="008C30EC"/>
    <w:rsid w:val="008C3211"/>
    <w:rsid w:val="008C49EB"/>
    <w:rsid w:val="008C50CA"/>
    <w:rsid w:val="008C5633"/>
    <w:rsid w:val="008C591C"/>
    <w:rsid w:val="008C7541"/>
    <w:rsid w:val="008D05DA"/>
    <w:rsid w:val="008D0998"/>
    <w:rsid w:val="008D1B0F"/>
    <w:rsid w:val="008D1E99"/>
    <w:rsid w:val="008D1FF4"/>
    <w:rsid w:val="008D2146"/>
    <w:rsid w:val="008D23E4"/>
    <w:rsid w:val="008D485A"/>
    <w:rsid w:val="008D492C"/>
    <w:rsid w:val="008D6960"/>
    <w:rsid w:val="008D6E9F"/>
    <w:rsid w:val="008E06E4"/>
    <w:rsid w:val="008E07F0"/>
    <w:rsid w:val="008E07F2"/>
    <w:rsid w:val="008E176D"/>
    <w:rsid w:val="008E2622"/>
    <w:rsid w:val="008E287F"/>
    <w:rsid w:val="008E385A"/>
    <w:rsid w:val="008E3AB8"/>
    <w:rsid w:val="008E779F"/>
    <w:rsid w:val="008F07EF"/>
    <w:rsid w:val="008F1699"/>
    <w:rsid w:val="008F2583"/>
    <w:rsid w:val="008F25F3"/>
    <w:rsid w:val="008F3403"/>
    <w:rsid w:val="008F4BBC"/>
    <w:rsid w:val="008F52FA"/>
    <w:rsid w:val="008F6506"/>
    <w:rsid w:val="008F730E"/>
    <w:rsid w:val="008F7555"/>
    <w:rsid w:val="008F7AC3"/>
    <w:rsid w:val="009001CD"/>
    <w:rsid w:val="00901B91"/>
    <w:rsid w:val="00901BB6"/>
    <w:rsid w:val="00901D57"/>
    <w:rsid w:val="00901FEE"/>
    <w:rsid w:val="0090214B"/>
    <w:rsid w:val="00902D63"/>
    <w:rsid w:val="009039E2"/>
    <w:rsid w:val="00903F8E"/>
    <w:rsid w:val="009045AE"/>
    <w:rsid w:val="0090628B"/>
    <w:rsid w:val="00910DAF"/>
    <w:rsid w:val="00911252"/>
    <w:rsid w:val="009114B4"/>
    <w:rsid w:val="00912AC2"/>
    <w:rsid w:val="0091313F"/>
    <w:rsid w:val="00914D4B"/>
    <w:rsid w:val="00914D4D"/>
    <w:rsid w:val="00916186"/>
    <w:rsid w:val="0091636D"/>
    <w:rsid w:val="00916387"/>
    <w:rsid w:val="00916388"/>
    <w:rsid w:val="00916D90"/>
    <w:rsid w:val="00921BEF"/>
    <w:rsid w:val="0092216B"/>
    <w:rsid w:val="009230DF"/>
    <w:rsid w:val="00923E34"/>
    <w:rsid w:val="00924108"/>
    <w:rsid w:val="00924446"/>
    <w:rsid w:val="009246E3"/>
    <w:rsid w:val="00925595"/>
    <w:rsid w:val="0092615A"/>
    <w:rsid w:val="009275E4"/>
    <w:rsid w:val="009278A9"/>
    <w:rsid w:val="00927981"/>
    <w:rsid w:val="00931B24"/>
    <w:rsid w:val="00931E54"/>
    <w:rsid w:val="009324D4"/>
    <w:rsid w:val="009331B3"/>
    <w:rsid w:val="00933938"/>
    <w:rsid w:val="00933A22"/>
    <w:rsid w:val="009346C2"/>
    <w:rsid w:val="00934A04"/>
    <w:rsid w:val="00934A31"/>
    <w:rsid w:val="00936C8D"/>
    <w:rsid w:val="00937674"/>
    <w:rsid w:val="0094018F"/>
    <w:rsid w:val="0094033F"/>
    <w:rsid w:val="009403B3"/>
    <w:rsid w:val="00940C46"/>
    <w:rsid w:val="00940F63"/>
    <w:rsid w:val="009437F8"/>
    <w:rsid w:val="00944397"/>
    <w:rsid w:val="00946104"/>
    <w:rsid w:val="009462CC"/>
    <w:rsid w:val="009479B0"/>
    <w:rsid w:val="00950331"/>
    <w:rsid w:val="00950367"/>
    <w:rsid w:val="009509CF"/>
    <w:rsid w:val="00951035"/>
    <w:rsid w:val="00952F5A"/>
    <w:rsid w:val="00953BD2"/>
    <w:rsid w:val="00954F8E"/>
    <w:rsid w:val="0095596C"/>
    <w:rsid w:val="009574B7"/>
    <w:rsid w:val="009577EF"/>
    <w:rsid w:val="00957B23"/>
    <w:rsid w:val="009606D0"/>
    <w:rsid w:val="00960857"/>
    <w:rsid w:val="00960B74"/>
    <w:rsid w:val="00965039"/>
    <w:rsid w:val="00965113"/>
    <w:rsid w:val="0096595E"/>
    <w:rsid w:val="00966325"/>
    <w:rsid w:val="0097039A"/>
    <w:rsid w:val="00970649"/>
    <w:rsid w:val="00972AE8"/>
    <w:rsid w:val="00972D0B"/>
    <w:rsid w:val="0097470C"/>
    <w:rsid w:val="00974DBB"/>
    <w:rsid w:val="00975EB7"/>
    <w:rsid w:val="009768AB"/>
    <w:rsid w:val="00977423"/>
    <w:rsid w:val="00977CAC"/>
    <w:rsid w:val="00980704"/>
    <w:rsid w:val="00982261"/>
    <w:rsid w:val="00983CA4"/>
    <w:rsid w:val="009859D0"/>
    <w:rsid w:val="00986048"/>
    <w:rsid w:val="00987294"/>
    <w:rsid w:val="0099067B"/>
    <w:rsid w:val="00990C3E"/>
    <w:rsid w:val="00990C44"/>
    <w:rsid w:val="00991AC9"/>
    <w:rsid w:val="00991DC2"/>
    <w:rsid w:val="00992F5F"/>
    <w:rsid w:val="00993062"/>
    <w:rsid w:val="00994CDE"/>
    <w:rsid w:val="00995107"/>
    <w:rsid w:val="00995850"/>
    <w:rsid w:val="00995B00"/>
    <w:rsid w:val="009960A6"/>
    <w:rsid w:val="00996ED4"/>
    <w:rsid w:val="0099741C"/>
    <w:rsid w:val="00997A7F"/>
    <w:rsid w:val="00997DDB"/>
    <w:rsid w:val="00997E90"/>
    <w:rsid w:val="009A041B"/>
    <w:rsid w:val="009A0FD1"/>
    <w:rsid w:val="009A1287"/>
    <w:rsid w:val="009A15FB"/>
    <w:rsid w:val="009A19E2"/>
    <w:rsid w:val="009A1E6B"/>
    <w:rsid w:val="009A34C2"/>
    <w:rsid w:val="009A3CC7"/>
    <w:rsid w:val="009A452F"/>
    <w:rsid w:val="009A6801"/>
    <w:rsid w:val="009A75BC"/>
    <w:rsid w:val="009A76FC"/>
    <w:rsid w:val="009A7BD4"/>
    <w:rsid w:val="009B0F70"/>
    <w:rsid w:val="009B210A"/>
    <w:rsid w:val="009B2231"/>
    <w:rsid w:val="009B2234"/>
    <w:rsid w:val="009B23F4"/>
    <w:rsid w:val="009B2ADF"/>
    <w:rsid w:val="009B304C"/>
    <w:rsid w:val="009B4F25"/>
    <w:rsid w:val="009B60E0"/>
    <w:rsid w:val="009B6125"/>
    <w:rsid w:val="009B70C9"/>
    <w:rsid w:val="009C00C7"/>
    <w:rsid w:val="009C0612"/>
    <w:rsid w:val="009C13D4"/>
    <w:rsid w:val="009C3024"/>
    <w:rsid w:val="009C383F"/>
    <w:rsid w:val="009C66C6"/>
    <w:rsid w:val="009C6999"/>
    <w:rsid w:val="009D0F76"/>
    <w:rsid w:val="009D1645"/>
    <w:rsid w:val="009D16F2"/>
    <w:rsid w:val="009D1C27"/>
    <w:rsid w:val="009D21AC"/>
    <w:rsid w:val="009D2952"/>
    <w:rsid w:val="009D2DC8"/>
    <w:rsid w:val="009D32A0"/>
    <w:rsid w:val="009D5C5D"/>
    <w:rsid w:val="009D7AEC"/>
    <w:rsid w:val="009D7FC4"/>
    <w:rsid w:val="009E00C4"/>
    <w:rsid w:val="009E1337"/>
    <w:rsid w:val="009E1E6B"/>
    <w:rsid w:val="009E257A"/>
    <w:rsid w:val="009E3372"/>
    <w:rsid w:val="009E3CF9"/>
    <w:rsid w:val="009E43AA"/>
    <w:rsid w:val="009E476A"/>
    <w:rsid w:val="009E5E80"/>
    <w:rsid w:val="009E7BF6"/>
    <w:rsid w:val="009E7E6F"/>
    <w:rsid w:val="009F0004"/>
    <w:rsid w:val="009F01A7"/>
    <w:rsid w:val="009F16C9"/>
    <w:rsid w:val="009F17E1"/>
    <w:rsid w:val="009F1D23"/>
    <w:rsid w:val="009F266A"/>
    <w:rsid w:val="009F2C21"/>
    <w:rsid w:val="009F33EE"/>
    <w:rsid w:val="009F355A"/>
    <w:rsid w:val="009F46FC"/>
    <w:rsid w:val="009F4C2F"/>
    <w:rsid w:val="009F4F56"/>
    <w:rsid w:val="009F51C9"/>
    <w:rsid w:val="009F613D"/>
    <w:rsid w:val="00A00196"/>
    <w:rsid w:val="00A00F23"/>
    <w:rsid w:val="00A01FD4"/>
    <w:rsid w:val="00A0260E"/>
    <w:rsid w:val="00A02DBA"/>
    <w:rsid w:val="00A03291"/>
    <w:rsid w:val="00A0374D"/>
    <w:rsid w:val="00A038EF"/>
    <w:rsid w:val="00A05BB3"/>
    <w:rsid w:val="00A06D8B"/>
    <w:rsid w:val="00A079AB"/>
    <w:rsid w:val="00A1127C"/>
    <w:rsid w:val="00A117AC"/>
    <w:rsid w:val="00A1357E"/>
    <w:rsid w:val="00A141F4"/>
    <w:rsid w:val="00A1450B"/>
    <w:rsid w:val="00A14F09"/>
    <w:rsid w:val="00A151B9"/>
    <w:rsid w:val="00A1728B"/>
    <w:rsid w:val="00A174C4"/>
    <w:rsid w:val="00A1785F"/>
    <w:rsid w:val="00A20117"/>
    <w:rsid w:val="00A20A75"/>
    <w:rsid w:val="00A20E7D"/>
    <w:rsid w:val="00A21F27"/>
    <w:rsid w:val="00A2253F"/>
    <w:rsid w:val="00A22E8F"/>
    <w:rsid w:val="00A23B12"/>
    <w:rsid w:val="00A244A8"/>
    <w:rsid w:val="00A2498C"/>
    <w:rsid w:val="00A249BA"/>
    <w:rsid w:val="00A25E56"/>
    <w:rsid w:val="00A262A5"/>
    <w:rsid w:val="00A265B5"/>
    <w:rsid w:val="00A27979"/>
    <w:rsid w:val="00A27D18"/>
    <w:rsid w:val="00A3024D"/>
    <w:rsid w:val="00A310ED"/>
    <w:rsid w:val="00A32E21"/>
    <w:rsid w:val="00A339BB"/>
    <w:rsid w:val="00A33E8D"/>
    <w:rsid w:val="00A34C83"/>
    <w:rsid w:val="00A350EA"/>
    <w:rsid w:val="00A35689"/>
    <w:rsid w:val="00A35F66"/>
    <w:rsid w:val="00A40181"/>
    <w:rsid w:val="00A41069"/>
    <w:rsid w:val="00A41C03"/>
    <w:rsid w:val="00A42450"/>
    <w:rsid w:val="00A42610"/>
    <w:rsid w:val="00A42B39"/>
    <w:rsid w:val="00A42CCE"/>
    <w:rsid w:val="00A431A8"/>
    <w:rsid w:val="00A436C4"/>
    <w:rsid w:val="00A43B4B"/>
    <w:rsid w:val="00A43BEF"/>
    <w:rsid w:val="00A4434E"/>
    <w:rsid w:val="00A4465A"/>
    <w:rsid w:val="00A45B1E"/>
    <w:rsid w:val="00A45B39"/>
    <w:rsid w:val="00A46184"/>
    <w:rsid w:val="00A52136"/>
    <w:rsid w:val="00A5624A"/>
    <w:rsid w:val="00A56CC8"/>
    <w:rsid w:val="00A56EEC"/>
    <w:rsid w:val="00A57839"/>
    <w:rsid w:val="00A57DBD"/>
    <w:rsid w:val="00A60CDE"/>
    <w:rsid w:val="00A61A44"/>
    <w:rsid w:val="00A629CB"/>
    <w:rsid w:val="00A630FE"/>
    <w:rsid w:val="00A6417F"/>
    <w:rsid w:val="00A66752"/>
    <w:rsid w:val="00A66D10"/>
    <w:rsid w:val="00A67158"/>
    <w:rsid w:val="00A67C9B"/>
    <w:rsid w:val="00A71704"/>
    <w:rsid w:val="00A72B4D"/>
    <w:rsid w:val="00A731FF"/>
    <w:rsid w:val="00A743BA"/>
    <w:rsid w:val="00A75DBA"/>
    <w:rsid w:val="00A762DB"/>
    <w:rsid w:val="00A767A2"/>
    <w:rsid w:val="00A76FDC"/>
    <w:rsid w:val="00A773B0"/>
    <w:rsid w:val="00A776E0"/>
    <w:rsid w:val="00A81331"/>
    <w:rsid w:val="00A828C5"/>
    <w:rsid w:val="00A83047"/>
    <w:rsid w:val="00A8353D"/>
    <w:rsid w:val="00A83BD2"/>
    <w:rsid w:val="00A85AEF"/>
    <w:rsid w:val="00A87A64"/>
    <w:rsid w:val="00A91478"/>
    <w:rsid w:val="00A917B4"/>
    <w:rsid w:val="00A92FF8"/>
    <w:rsid w:val="00A93D7B"/>
    <w:rsid w:val="00A94476"/>
    <w:rsid w:val="00A9451F"/>
    <w:rsid w:val="00A968E2"/>
    <w:rsid w:val="00A96FFE"/>
    <w:rsid w:val="00A974CE"/>
    <w:rsid w:val="00AA11C4"/>
    <w:rsid w:val="00AA3DDD"/>
    <w:rsid w:val="00AA3DDE"/>
    <w:rsid w:val="00AA459A"/>
    <w:rsid w:val="00AA4C6F"/>
    <w:rsid w:val="00AA6775"/>
    <w:rsid w:val="00AA6CD3"/>
    <w:rsid w:val="00AA787C"/>
    <w:rsid w:val="00AB056C"/>
    <w:rsid w:val="00AB0ECA"/>
    <w:rsid w:val="00AB0ED0"/>
    <w:rsid w:val="00AB1542"/>
    <w:rsid w:val="00AB2A98"/>
    <w:rsid w:val="00AB3DC4"/>
    <w:rsid w:val="00AB5159"/>
    <w:rsid w:val="00AB5D0C"/>
    <w:rsid w:val="00AB695B"/>
    <w:rsid w:val="00AC1E98"/>
    <w:rsid w:val="00AC29AA"/>
    <w:rsid w:val="00AC2BC2"/>
    <w:rsid w:val="00AC2E89"/>
    <w:rsid w:val="00AC438C"/>
    <w:rsid w:val="00AC4C15"/>
    <w:rsid w:val="00AC5720"/>
    <w:rsid w:val="00AC66DD"/>
    <w:rsid w:val="00AC69A2"/>
    <w:rsid w:val="00AC7196"/>
    <w:rsid w:val="00AC7DAF"/>
    <w:rsid w:val="00AC7DB1"/>
    <w:rsid w:val="00AD1AF9"/>
    <w:rsid w:val="00AD1FF5"/>
    <w:rsid w:val="00AD23CF"/>
    <w:rsid w:val="00AD260C"/>
    <w:rsid w:val="00AD330C"/>
    <w:rsid w:val="00AD3BA6"/>
    <w:rsid w:val="00AD4B11"/>
    <w:rsid w:val="00AD5082"/>
    <w:rsid w:val="00AD69F3"/>
    <w:rsid w:val="00AD6FA2"/>
    <w:rsid w:val="00AE24E8"/>
    <w:rsid w:val="00AE2626"/>
    <w:rsid w:val="00AE26C2"/>
    <w:rsid w:val="00AE28F0"/>
    <w:rsid w:val="00AE2B22"/>
    <w:rsid w:val="00AE34FC"/>
    <w:rsid w:val="00AE38B2"/>
    <w:rsid w:val="00AE4CAA"/>
    <w:rsid w:val="00AE5DB0"/>
    <w:rsid w:val="00AE70AD"/>
    <w:rsid w:val="00AE73DF"/>
    <w:rsid w:val="00AF0203"/>
    <w:rsid w:val="00AF09F1"/>
    <w:rsid w:val="00AF0D35"/>
    <w:rsid w:val="00AF0D9A"/>
    <w:rsid w:val="00AF34B1"/>
    <w:rsid w:val="00AF3D6D"/>
    <w:rsid w:val="00AF41A9"/>
    <w:rsid w:val="00AF539D"/>
    <w:rsid w:val="00AF5485"/>
    <w:rsid w:val="00AF5AEF"/>
    <w:rsid w:val="00AF5C80"/>
    <w:rsid w:val="00AF6956"/>
    <w:rsid w:val="00AF6C43"/>
    <w:rsid w:val="00AF6FB9"/>
    <w:rsid w:val="00AF7136"/>
    <w:rsid w:val="00AF7221"/>
    <w:rsid w:val="00B00569"/>
    <w:rsid w:val="00B02273"/>
    <w:rsid w:val="00B02C0A"/>
    <w:rsid w:val="00B05271"/>
    <w:rsid w:val="00B060D7"/>
    <w:rsid w:val="00B06FF9"/>
    <w:rsid w:val="00B0718F"/>
    <w:rsid w:val="00B07267"/>
    <w:rsid w:val="00B112A5"/>
    <w:rsid w:val="00B116FA"/>
    <w:rsid w:val="00B118AC"/>
    <w:rsid w:val="00B11C6C"/>
    <w:rsid w:val="00B120B0"/>
    <w:rsid w:val="00B12DAA"/>
    <w:rsid w:val="00B137FD"/>
    <w:rsid w:val="00B13BE4"/>
    <w:rsid w:val="00B13D79"/>
    <w:rsid w:val="00B142BF"/>
    <w:rsid w:val="00B14A84"/>
    <w:rsid w:val="00B17540"/>
    <w:rsid w:val="00B20036"/>
    <w:rsid w:val="00B205BD"/>
    <w:rsid w:val="00B20D30"/>
    <w:rsid w:val="00B212C1"/>
    <w:rsid w:val="00B216E8"/>
    <w:rsid w:val="00B2172F"/>
    <w:rsid w:val="00B21807"/>
    <w:rsid w:val="00B219E0"/>
    <w:rsid w:val="00B22404"/>
    <w:rsid w:val="00B2241E"/>
    <w:rsid w:val="00B24488"/>
    <w:rsid w:val="00B257BC"/>
    <w:rsid w:val="00B2729F"/>
    <w:rsid w:val="00B2765C"/>
    <w:rsid w:val="00B27F89"/>
    <w:rsid w:val="00B309AC"/>
    <w:rsid w:val="00B3254B"/>
    <w:rsid w:val="00B32999"/>
    <w:rsid w:val="00B32C2C"/>
    <w:rsid w:val="00B32D1F"/>
    <w:rsid w:val="00B34640"/>
    <w:rsid w:val="00B35DAE"/>
    <w:rsid w:val="00B36F12"/>
    <w:rsid w:val="00B37280"/>
    <w:rsid w:val="00B3777C"/>
    <w:rsid w:val="00B37C7A"/>
    <w:rsid w:val="00B37FBD"/>
    <w:rsid w:val="00B4095D"/>
    <w:rsid w:val="00B411F3"/>
    <w:rsid w:val="00B42133"/>
    <w:rsid w:val="00B434BC"/>
    <w:rsid w:val="00B436D0"/>
    <w:rsid w:val="00B43A9E"/>
    <w:rsid w:val="00B4471C"/>
    <w:rsid w:val="00B44BC4"/>
    <w:rsid w:val="00B44FC0"/>
    <w:rsid w:val="00B453A1"/>
    <w:rsid w:val="00B45773"/>
    <w:rsid w:val="00B4620B"/>
    <w:rsid w:val="00B468B9"/>
    <w:rsid w:val="00B4C627"/>
    <w:rsid w:val="00B50085"/>
    <w:rsid w:val="00B5009F"/>
    <w:rsid w:val="00B502A5"/>
    <w:rsid w:val="00B517BA"/>
    <w:rsid w:val="00B51C0C"/>
    <w:rsid w:val="00B52480"/>
    <w:rsid w:val="00B527B9"/>
    <w:rsid w:val="00B52DB1"/>
    <w:rsid w:val="00B53C3E"/>
    <w:rsid w:val="00B540E2"/>
    <w:rsid w:val="00B545CC"/>
    <w:rsid w:val="00B54964"/>
    <w:rsid w:val="00B549E9"/>
    <w:rsid w:val="00B55616"/>
    <w:rsid w:val="00B576C3"/>
    <w:rsid w:val="00B60304"/>
    <w:rsid w:val="00B61242"/>
    <w:rsid w:val="00B613D4"/>
    <w:rsid w:val="00B614E3"/>
    <w:rsid w:val="00B61846"/>
    <w:rsid w:val="00B61990"/>
    <w:rsid w:val="00B62135"/>
    <w:rsid w:val="00B62448"/>
    <w:rsid w:val="00B6280F"/>
    <w:rsid w:val="00B63750"/>
    <w:rsid w:val="00B66EF5"/>
    <w:rsid w:val="00B67370"/>
    <w:rsid w:val="00B67681"/>
    <w:rsid w:val="00B67FDC"/>
    <w:rsid w:val="00B70FF3"/>
    <w:rsid w:val="00B71AD0"/>
    <w:rsid w:val="00B71DE5"/>
    <w:rsid w:val="00B7227B"/>
    <w:rsid w:val="00B749B8"/>
    <w:rsid w:val="00B760B9"/>
    <w:rsid w:val="00B76542"/>
    <w:rsid w:val="00B76D3D"/>
    <w:rsid w:val="00B801D7"/>
    <w:rsid w:val="00B802A4"/>
    <w:rsid w:val="00B80706"/>
    <w:rsid w:val="00B818E7"/>
    <w:rsid w:val="00B82091"/>
    <w:rsid w:val="00B8439F"/>
    <w:rsid w:val="00B85256"/>
    <w:rsid w:val="00B86C36"/>
    <w:rsid w:val="00B901A5"/>
    <w:rsid w:val="00B927CB"/>
    <w:rsid w:val="00B930EE"/>
    <w:rsid w:val="00B93733"/>
    <w:rsid w:val="00B93AA9"/>
    <w:rsid w:val="00B95F0B"/>
    <w:rsid w:val="00B966C9"/>
    <w:rsid w:val="00B97BAB"/>
    <w:rsid w:val="00BA0C8C"/>
    <w:rsid w:val="00BA116F"/>
    <w:rsid w:val="00BA54A4"/>
    <w:rsid w:val="00BA5D2E"/>
    <w:rsid w:val="00BB07E8"/>
    <w:rsid w:val="00BB3B47"/>
    <w:rsid w:val="00BB3F36"/>
    <w:rsid w:val="00BB45F6"/>
    <w:rsid w:val="00BB49E1"/>
    <w:rsid w:val="00BB6377"/>
    <w:rsid w:val="00BB70C3"/>
    <w:rsid w:val="00BC023A"/>
    <w:rsid w:val="00BC047A"/>
    <w:rsid w:val="00BC178B"/>
    <w:rsid w:val="00BC1F38"/>
    <w:rsid w:val="00BC2947"/>
    <w:rsid w:val="00BC39D6"/>
    <w:rsid w:val="00BC400E"/>
    <w:rsid w:val="00BC4A99"/>
    <w:rsid w:val="00BC4F08"/>
    <w:rsid w:val="00BC57AC"/>
    <w:rsid w:val="00BC5D6E"/>
    <w:rsid w:val="00BC5E0E"/>
    <w:rsid w:val="00BC5E91"/>
    <w:rsid w:val="00BC6252"/>
    <w:rsid w:val="00BC647E"/>
    <w:rsid w:val="00BC6650"/>
    <w:rsid w:val="00BC669E"/>
    <w:rsid w:val="00BC7918"/>
    <w:rsid w:val="00BC7B15"/>
    <w:rsid w:val="00BD010F"/>
    <w:rsid w:val="00BD089C"/>
    <w:rsid w:val="00BD14A8"/>
    <w:rsid w:val="00BD165D"/>
    <w:rsid w:val="00BD1A5E"/>
    <w:rsid w:val="00BD1D65"/>
    <w:rsid w:val="00BD219C"/>
    <w:rsid w:val="00BD281E"/>
    <w:rsid w:val="00BD2A33"/>
    <w:rsid w:val="00BD3CA8"/>
    <w:rsid w:val="00BD4EB7"/>
    <w:rsid w:val="00BD6229"/>
    <w:rsid w:val="00BD6423"/>
    <w:rsid w:val="00BD67EC"/>
    <w:rsid w:val="00BD7FA8"/>
    <w:rsid w:val="00BE158F"/>
    <w:rsid w:val="00BE1EB1"/>
    <w:rsid w:val="00BE2A98"/>
    <w:rsid w:val="00BE3937"/>
    <w:rsid w:val="00BE3B2D"/>
    <w:rsid w:val="00BE4049"/>
    <w:rsid w:val="00BE5F2D"/>
    <w:rsid w:val="00BE6680"/>
    <w:rsid w:val="00BE718F"/>
    <w:rsid w:val="00BE7EB4"/>
    <w:rsid w:val="00BF0CE0"/>
    <w:rsid w:val="00BF0E19"/>
    <w:rsid w:val="00BF2BEF"/>
    <w:rsid w:val="00BF45E7"/>
    <w:rsid w:val="00BF47C9"/>
    <w:rsid w:val="00BF5B05"/>
    <w:rsid w:val="00BF70A7"/>
    <w:rsid w:val="00BF7C7D"/>
    <w:rsid w:val="00C00D2C"/>
    <w:rsid w:val="00C00F62"/>
    <w:rsid w:val="00C0301D"/>
    <w:rsid w:val="00C037D7"/>
    <w:rsid w:val="00C03FF7"/>
    <w:rsid w:val="00C0500A"/>
    <w:rsid w:val="00C052AD"/>
    <w:rsid w:val="00C059D6"/>
    <w:rsid w:val="00C05F09"/>
    <w:rsid w:val="00C06E38"/>
    <w:rsid w:val="00C076DB"/>
    <w:rsid w:val="00C10051"/>
    <w:rsid w:val="00C12447"/>
    <w:rsid w:val="00C12F44"/>
    <w:rsid w:val="00C1460C"/>
    <w:rsid w:val="00C152E3"/>
    <w:rsid w:val="00C15D81"/>
    <w:rsid w:val="00C1621E"/>
    <w:rsid w:val="00C165C0"/>
    <w:rsid w:val="00C1730E"/>
    <w:rsid w:val="00C17A98"/>
    <w:rsid w:val="00C218B1"/>
    <w:rsid w:val="00C221C0"/>
    <w:rsid w:val="00C22792"/>
    <w:rsid w:val="00C24A6C"/>
    <w:rsid w:val="00C25667"/>
    <w:rsid w:val="00C26D18"/>
    <w:rsid w:val="00C27312"/>
    <w:rsid w:val="00C2799C"/>
    <w:rsid w:val="00C27D03"/>
    <w:rsid w:val="00C30440"/>
    <w:rsid w:val="00C30B91"/>
    <w:rsid w:val="00C30BE6"/>
    <w:rsid w:val="00C318F5"/>
    <w:rsid w:val="00C32874"/>
    <w:rsid w:val="00C331E5"/>
    <w:rsid w:val="00C33DE1"/>
    <w:rsid w:val="00C36826"/>
    <w:rsid w:val="00C36EB7"/>
    <w:rsid w:val="00C37B28"/>
    <w:rsid w:val="00C40246"/>
    <w:rsid w:val="00C406E7"/>
    <w:rsid w:val="00C41CE2"/>
    <w:rsid w:val="00C42134"/>
    <w:rsid w:val="00C43FCC"/>
    <w:rsid w:val="00C44BD8"/>
    <w:rsid w:val="00C44D68"/>
    <w:rsid w:val="00C454E2"/>
    <w:rsid w:val="00C459A7"/>
    <w:rsid w:val="00C470F3"/>
    <w:rsid w:val="00C474A3"/>
    <w:rsid w:val="00C50809"/>
    <w:rsid w:val="00C51980"/>
    <w:rsid w:val="00C51BD5"/>
    <w:rsid w:val="00C54470"/>
    <w:rsid w:val="00C56340"/>
    <w:rsid w:val="00C56BAF"/>
    <w:rsid w:val="00C56D65"/>
    <w:rsid w:val="00C6018A"/>
    <w:rsid w:val="00C6089F"/>
    <w:rsid w:val="00C60FED"/>
    <w:rsid w:val="00C615C4"/>
    <w:rsid w:val="00C628DD"/>
    <w:rsid w:val="00C63EBE"/>
    <w:rsid w:val="00C64AD4"/>
    <w:rsid w:val="00C658E4"/>
    <w:rsid w:val="00C6611A"/>
    <w:rsid w:val="00C6729B"/>
    <w:rsid w:val="00C676DA"/>
    <w:rsid w:val="00C677F7"/>
    <w:rsid w:val="00C7054C"/>
    <w:rsid w:val="00C70E3F"/>
    <w:rsid w:val="00C71179"/>
    <w:rsid w:val="00C72637"/>
    <w:rsid w:val="00C7275F"/>
    <w:rsid w:val="00C729C6"/>
    <w:rsid w:val="00C749D8"/>
    <w:rsid w:val="00C74B18"/>
    <w:rsid w:val="00C75802"/>
    <w:rsid w:val="00C75999"/>
    <w:rsid w:val="00C778DB"/>
    <w:rsid w:val="00C77D5E"/>
    <w:rsid w:val="00C81124"/>
    <w:rsid w:val="00C81246"/>
    <w:rsid w:val="00C81E3A"/>
    <w:rsid w:val="00C81EF7"/>
    <w:rsid w:val="00C81F40"/>
    <w:rsid w:val="00C81F59"/>
    <w:rsid w:val="00C826A5"/>
    <w:rsid w:val="00C82BB6"/>
    <w:rsid w:val="00C82E3A"/>
    <w:rsid w:val="00C8337C"/>
    <w:rsid w:val="00C83643"/>
    <w:rsid w:val="00C850FA"/>
    <w:rsid w:val="00C862F4"/>
    <w:rsid w:val="00C8749A"/>
    <w:rsid w:val="00C87902"/>
    <w:rsid w:val="00C90003"/>
    <w:rsid w:val="00C90811"/>
    <w:rsid w:val="00C91EE5"/>
    <w:rsid w:val="00C925B3"/>
    <w:rsid w:val="00C92911"/>
    <w:rsid w:val="00C941B0"/>
    <w:rsid w:val="00C94A63"/>
    <w:rsid w:val="00C95725"/>
    <w:rsid w:val="00C95883"/>
    <w:rsid w:val="00C95B69"/>
    <w:rsid w:val="00C96373"/>
    <w:rsid w:val="00C966BA"/>
    <w:rsid w:val="00C977DD"/>
    <w:rsid w:val="00CA12B7"/>
    <w:rsid w:val="00CA2511"/>
    <w:rsid w:val="00CA263B"/>
    <w:rsid w:val="00CA3763"/>
    <w:rsid w:val="00CA3EE9"/>
    <w:rsid w:val="00CA45A1"/>
    <w:rsid w:val="00CA4E68"/>
    <w:rsid w:val="00CA545C"/>
    <w:rsid w:val="00CA615D"/>
    <w:rsid w:val="00CB01DB"/>
    <w:rsid w:val="00CB0317"/>
    <w:rsid w:val="00CB04A3"/>
    <w:rsid w:val="00CB0844"/>
    <w:rsid w:val="00CB08DF"/>
    <w:rsid w:val="00CB0EEF"/>
    <w:rsid w:val="00CB131A"/>
    <w:rsid w:val="00CB19DA"/>
    <w:rsid w:val="00CB3D69"/>
    <w:rsid w:val="00CB47C9"/>
    <w:rsid w:val="00CB4B0A"/>
    <w:rsid w:val="00CB5FB5"/>
    <w:rsid w:val="00CB6786"/>
    <w:rsid w:val="00CB75C8"/>
    <w:rsid w:val="00CB7991"/>
    <w:rsid w:val="00CC36D2"/>
    <w:rsid w:val="00CC3984"/>
    <w:rsid w:val="00CC49AA"/>
    <w:rsid w:val="00CC49C3"/>
    <w:rsid w:val="00CC4C09"/>
    <w:rsid w:val="00CC4FD2"/>
    <w:rsid w:val="00CC5021"/>
    <w:rsid w:val="00CC505A"/>
    <w:rsid w:val="00CC545F"/>
    <w:rsid w:val="00CC5576"/>
    <w:rsid w:val="00CC6221"/>
    <w:rsid w:val="00CC7DEC"/>
    <w:rsid w:val="00CD02B8"/>
    <w:rsid w:val="00CD1BB0"/>
    <w:rsid w:val="00CD2B9C"/>
    <w:rsid w:val="00CD34E5"/>
    <w:rsid w:val="00CD4EBB"/>
    <w:rsid w:val="00CD5542"/>
    <w:rsid w:val="00CD71F8"/>
    <w:rsid w:val="00CE0932"/>
    <w:rsid w:val="00CE1CF1"/>
    <w:rsid w:val="00CE2E71"/>
    <w:rsid w:val="00CE4056"/>
    <w:rsid w:val="00CE410A"/>
    <w:rsid w:val="00CE5792"/>
    <w:rsid w:val="00CE5B25"/>
    <w:rsid w:val="00CE6C99"/>
    <w:rsid w:val="00CE7315"/>
    <w:rsid w:val="00CF0342"/>
    <w:rsid w:val="00CF2808"/>
    <w:rsid w:val="00CF30F6"/>
    <w:rsid w:val="00CF46B1"/>
    <w:rsid w:val="00CF71B3"/>
    <w:rsid w:val="00CF7EEA"/>
    <w:rsid w:val="00D00E93"/>
    <w:rsid w:val="00D01868"/>
    <w:rsid w:val="00D019A7"/>
    <w:rsid w:val="00D020B3"/>
    <w:rsid w:val="00D026C7"/>
    <w:rsid w:val="00D03F0F"/>
    <w:rsid w:val="00D045DA"/>
    <w:rsid w:val="00D04C49"/>
    <w:rsid w:val="00D07E94"/>
    <w:rsid w:val="00D12768"/>
    <w:rsid w:val="00D1278D"/>
    <w:rsid w:val="00D13085"/>
    <w:rsid w:val="00D13587"/>
    <w:rsid w:val="00D13610"/>
    <w:rsid w:val="00D1430D"/>
    <w:rsid w:val="00D14B3F"/>
    <w:rsid w:val="00D167C4"/>
    <w:rsid w:val="00D1693C"/>
    <w:rsid w:val="00D16C0F"/>
    <w:rsid w:val="00D178CC"/>
    <w:rsid w:val="00D17B9D"/>
    <w:rsid w:val="00D20A6D"/>
    <w:rsid w:val="00D22D9A"/>
    <w:rsid w:val="00D24181"/>
    <w:rsid w:val="00D24605"/>
    <w:rsid w:val="00D30A4E"/>
    <w:rsid w:val="00D30EBA"/>
    <w:rsid w:val="00D30F35"/>
    <w:rsid w:val="00D31A39"/>
    <w:rsid w:val="00D31B68"/>
    <w:rsid w:val="00D3294A"/>
    <w:rsid w:val="00D33398"/>
    <w:rsid w:val="00D33BC4"/>
    <w:rsid w:val="00D35444"/>
    <w:rsid w:val="00D36264"/>
    <w:rsid w:val="00D36D7F"/>
    <w:rsid w:val="00D40893"/>
    <w:rsid w:val="00D40947"/>
    <w:rsid w:val="00D4190B"/>
    <w:rsid w:val="00D4230F"/>
    <w:rsid w:val="00D439C3"/>
    <w:rsid w:val="00D43E6A"/>
    <w:rsid w:val="00D4417C"/>
    <w:rsid w:val="00D450E4"/>
    <w:rsid w:val="00D4550E"/>
    <w:rsid w:val="00D465AE"/>
    <w:rsid w:val="00D47A19"/>
    <w:rsid w:val="00D47E31"/>
    <w:rsid w:val="00D50B00"/>
    <w:rsid w:val="00D51054"/>
    <w:rsid w:val="00D514A9"/>
    <w:rsid w:val="00D51EB2"/>
    <w:rsid w:val="00D52798"/>
    <w:rsid w:val="00D5309A"/>
    <w:rsid w:val="00D53F00"/>
    <w:rsid w:val="00D543DD"/>
    <w:rsid w:val="00D54F7F"/>
    <w:rsid w:val="00D55278"/>
    <w:rsid w:val="00D55664"/>
    <w:rsid w:val="00D562B5"/>
    <w:rsid w:val="00D60662"/>
    <w:rsid w:val="00D61919"/>
    <w:rsid w:val="00D62141"/>
    <w:rsid w:val="00D62B78"/>
    <w:rsid w:val="00D63075"/>
    <w:rsid w:val="00D642C3"/>
    <w:rsid w:val="00D64F2D"/>
    <w:rsid w:val="00D65051"/>
    <w:rsid w:val="00D70C42"/>
    <w:rsid w:val="00D7244E"/>
    <w:rsid w:val="00D73557"/>
    <w:rsid w:val="00D73E9B"/>
    <w:rsid w:val="00D7423F"/>
    <w:rsid w:val="00D76E48"/>
    <w:rsid w:val="00D775FF"/>
    <w:rsid w:val="00D82C8F"/>
    <w:rsid w:val="00D836BC"/>
    <w:rsid w:val="00D8478B"/>
    <w:rsid w:val="00D8498F"/>
    <w:rsid w:val="00D84C28"/>
    <w:rsid w:val="00D85727"/>
    <w:rsid w:val="00D859BF"/>
    <w:rsid w:val="00D85FB3"/>
    <w:rsid w:val="00D865A7"/>
    <w:rsid w:val="00D90835"/>
    <w:rsid w:val="00D90A64"/>
    <w:rsid w:val="00D90F5F"/>
    <w:rsid w:val="00D9155D"/>
    <w:rsid w:val="00D91ACB"/>
    <w:rsid w:val="00D93C9F"/>
    <w:rsid w:val="00D95192"/>
    <w:rsid w:val="00D96A54"/>
    <w:rsid w:val="00D96DF3"/>
    <w:rsid w:val="00D97730"/>
    <w:rsid w:val="00DA1FC0"/>
    <w:rsid w:val="00DA2477"/>
    <w:rsid w:val="00DA363D"/>
    <w:rsid w:val="00DA427F"/>
    <w:rsid w:val="00DA4586"/>
    <w:rsid w:val="00DA4E12"/>
    <w:rsid w:val="00DA5053"/>
    <w:rsid w:val="00DA5A6D"/>
    <w:rsid w:val="00DA70B6"/>
    <w:rsid w:val="00DA750C"/>
    <w:rsid w:val="00DB1BAA"/>
    <w:rsid w:val="00DB275A"/>
    <w:rsid w:val="00DB32F4"/>
    <w:rsid w:val="00DB3761"/>
    <w:rsid w:val="00DB422F"/>
    <w:rsid w:val="00DB5249"/>
    <w:rsid w:val="00DB5FE3"/>
    <w:rsid w:val="00DB6C90"/>
    <w:rsid w:val="00DB77B3"/>
    <w:rsid w:val="00DB7B8C"/>
    <w:rsid w:val="00DC3E04"/>
    <w:rsid w:val="00DC4908"/>
    <w:rsid w:val="00DC5C57"/>
    <w:rsid w:val="00DC67B8"/>
    <w:rsid w:val="00DC6BC6"/>
    <w:rsid w:val="00DC6C09"/>
    <w:rsid w:val="00DC70BF"/>
    <w:rsid w:val="00DC7D53"/>
    <w:rsid w:val="00DD0C7F"/>
    <w:rsid w:val="00DD100C"/>
    <w:rsid w:val="00DD1146"/>
    <w:rsid w:val="00DD1D7F"/>
    <w:rsid w:val="00DD378B"/>
    <w:rsid w:val="00DD513A"/>
    <w:rsid w:val="00DD57CB"/>
    <w:rsid w:val="00DE1DB4"/>
    <w:rsid w:val="00DE20EE"/>
    <w:rsid w:val="00DE3E09"/>
    <w:rsid w:val="00DE44A6"/>
    <w:rsid w:val="00DE4751"/>
    <w:rsid w:val="00DE55D0"/>
    <w:rsid w:val="00DE6A34"/>
    <w:rsid w:val="00DE7039"/>
    <w:rsid w:val="00DE72FA"/>
    <w:rsid w:val="00DE7670"/>
    <w:rsid w:val="00DE7BB5"/>
    <w:rsid w:val="00DE7CF8"/>
    <w:rsid w:val="00DF376E"/>
    <w:rsid w:val="00DF3AB7"/>
    <w:rsid w:val="00DF3BF3"/>
    <w:rsid w:val="00DF3FF5"/>
    <w:rsid w:val="00DF453D"/>
    <w:rsid w:val="00DF48D7"/>
    <w:rsid w:val="00DF57C7"/>
    <w:rsid w:val="00DF662E"/>
    <w:rsid w:val="00DF696F"/>
    <w:rsid w:val="00DF6E0C"/>
    <w:rsid w:val="00DF74E7"/>
    <w:rsid w:val="00DF7A07"/>
    <w:rsid w:val="00E017C6"/>
    <w:rsid w:val="00E01B65"/>
    <w:rsid w:val="00E03BB4"/>
    <w:rsid w:val="00E03E71"/>
    <w:rsid w:val="00E05C0A"/>
    <w:rsid w:val="00E05F2A"/>
    <w:rsid w:val="00E07583"/>
    <w:rsid w:val="00E07E42"/>
    <w:rsid w:val="00E07E60"/>
    <w:rsid w:val="00E07FB0"/>
    <w:rsid w:val="00E11C82"/>
    <w:rsid w:val="00E11F3F"/>
    <w:rsid w:val="00E12C41"/>
    <w:rsid w:val="00E14987"/>
    <w:rsid w:val="00E158C9"/>
    <w:rsid w:val="00E16ACD"/>
    <w:rsid w:val="00E17955"/>
    <w:rsid w:val="00E17A24"/>
    <w:rsid w:val="00E202CD"/>
    <w:rsid w:val="00E212CD"/>
    <w:rsid w:val="00E21353"/>
    <w:rsid w:val="00E2195E"/>
    <w:rsid w:val="00E21AD6"/>
    <w:rsid w:val="00E221E2"/>
    <w:rsid w:val="00E24752"/>
    <w:rsid w:val="00E258A7"/>
    <w:rsid w:val="00E25FE2"/>
    <w:rsid w:val="00E276FC"/>
    <w:rsid w:val="00E278CE"/>
    <w:rsid w:val="00E301F5"/>
    <w:rsid w:val="00E30F65"/>
    <w:rsid w:val="00E3230F"/>
    <w:rsid w:val="00E323E6"/>
    <w:rsid w:val="00E32C44"/>
    <w:rsid w:val="00E356DF"/>
    <w:rsid w:val="00E36B25"/>
    <w:rsid w:val="00E36BBC"/>
    <w:rsid w:val="00E36FED"/>
    <w:rsid w:val="00E4149B"/>
    <w:rsid w:val="00E42AAE"/>
    <w:rsid w:val="00E42FB4"/>
    <w:rsid w:val="00E4385E"/>
    <w:rsid w:val="00E439B8"/>
    <w:rsid w:val="00E44906"/>
    <w:rsid w:val="00E44C57"/>
    <w:rsid w:val="00E44F9A"/>
    <w:rsid w:val="00E45D2F"/>
    <w:rsid w:val="00E45E2F"/>
    <w:rsid w:val="00E46436"/>
    <w:rsid w:val="00E467A3"/>
    <w:rsid w:val="00E469E2"/>
    <w:rsid w:val="00E4729D"/>
    <w:rsid w:val="00E50478"/>
    <w:rsid w:val="00E50617"/>
    <w:rsid w:val="00E50C89"/>
    <w:rsid w:val="00E513D8"/>
    <w:rsid w:val="00E51F2D"/>
    <w:rsid w:val="00E523D6"/>
    <w:rsid w:val="00E52B76"/>
    <w:rsid w:val="00E55484"/>
    <w:rsid w:val="00E56847"/>
    <w:rsid w:val="00E56AE7"/>
    <w:rsid w:val="00E56CD2"/>
    <w:rsid w:val="00E57CD8"/>
    <w:rsid w:val="00E6186F"/>
    <w:rsid w:val="00E61878"/>
    <w:rsid w:val="00E61A3D"/>
    <w:rsid w:val="00E64FD8"/>
    <w:rsid w:val="00E65A76"/>
    <w:rsid w:val="00E65CC2"/>
    <w:rsid w:val="00E67338"/>
    <w:rsid w:val="00E6796B"/>
    <w:rsid w:val="00E7018E"/>
    <w:rsid w:val="00E709F0"/>
    <w:rsid w:val="00E717F8"/>
    <w:rsid w:val="00E71FD7"/>
    <w:rsid w:val="00E72FA4"/>
    <w:rsid w:val="00E73A58"/>
    <w:rsid w:val="00E73FCE"/>
    <w:rsid w:val="00E73FF4"/>
    <w:rsid w:val="00E74DDD"/>
    <w:rsid w:val="00E755B0"/>
    <w:rsid w:val="00E75DD6"/>
    <w:rsid w:val="00E773ED"/>
    <w:rsid w:val="00E77781"/>
    <w:rsid w:val="00E77CA3"/>
    <w:rsid w:val="00E801F6"/>
    <w:rsid w:val="00E810F2"/>
    <w:rsid w:val="00E81E8B"/>
    <w:rsid w:val="00E82F25"/>
    <w:rsid w:val="00E833F6"/>
    <w:rsid w:val="00E838BE"/>
    <w:rsid w:val="00E84423"/>
    <w:rsid w:val="00E84A80"/>
    <w:rsid w:val="00E84FEE"/>
    <w:rsid w:val="00E86770"/>
    <w:rsid w:val="00E86EC6"/>
    <w:rsid w:val="00E87670"/>
    <w:rsid w:val="00E90150"/>
    <w:rsid w:val="00E90BDD"/>
    <w:rsid w:val="00E90D9E"/>
    <w:rsid w:val="00E911BA"/>
    <w:rsid w:val="00E91C0B"/>
    <w:rsid w:val="00E932B5"/>
    <w:rsid w:val="00E93A60"/>
    <w:rsid w:val="00E93D94"/>
    <w:rsid w:val="00E96DAF"/>
    <w:rsid w:val="00E977CC"/>
    <w:rsid w:val="00E97C13"/>
    <w:rsid w:val="00EA0233"/>
    <w:rsid w:val="00EA19EC"/>
    <w:rsid w:val="00EA1EA7"/>
    <w:rsid w:val="00EA281C"/>
    <w:rsid w:val="00EA2E66"/>
    <w:rsid w:val="00EA3512"/>
    <w:rsid w:val="00EA3658"/>
    <w:rsid w:val="00EA3DE8"/>
    <w:rsid w:val="00EA4636"/>
    <w:rsid w:val="00EA511B"/>
    <w:rsid w:val="00EA531E"/>
    <w:rsid w:val="00EA5583"/>
    <w:rsid w:val="00EA58BE"/>
    <w:rsid w:val="00EA76B3"/>
    <w:rsid w:val="00EA78AE"/>
    <w:rsid w:val="00EB00BD"/>
    <w:rsid w:val="00EB1E1E"/>
    <w:rsid w:val="00EB31C3"/>
    <w:rsid w:val="00EB38CD"/>
    <w:rsid w:val="00EB3E6D"/>
    <w:rsid w:val="00EB4F09"/>
    <w:rsid w:val="00EB5186"/>
    <w:rsid w:val="00EB6C3F"/>
    <w:rsid w:val="00EB73F0"/>
    <w:rsid w:val="00EB7942"/>
    <w:rsid w:val="00EB7DEF"/>
    <w:rsid w:val="00EC02A4"/>
    <w:rsid w:val="00EC0A8E"/>
    <w:rsid w:val="00EC12F5"/>
    <w:rsid w:val="00EC1493"/>
    <w:rsid w:val="00EC2774"/>
    <w:rsid w:val="00EC3186"/>
    <w:rsid w:val="00EC444A"/>
    <w:rsid w:val="00EC4982"/>
    <w:rsid w:val="00EC4C2A"/>
    <w:rsid w:val="00EC69FE"/>
    <w:rsid w:val="00ED0036"/>
    <w:rsid w:val="00ED0ACB"/>
    <w:rsid w:val="00ED185B"/>
    <w:rsid w:val="00ED2055"/>
    <w:rsid w:val="00ED2124"/>
    <w:rsid w:val="00ED235A"/>
    <w:rsid w:val="00ED4BE2"/>
    <w:rsid w:val="00ED560C"/>
    <w:rsid w:val="00ED60A2"/>
    <w:rsid w:val="00ED66C8"/>
    <w:rsid w:val="00ED7020"/>
    <w:rsid w:val="00EE1BF5"/>
    <w:rsid w:val="00EE1F63"/>
    <w:rsid w:val="00EE1FEF"/>
    <w:rsid w:val="00EE3770"/>
    <w:rsid w:val="00EE3784"/>
    <w:rsid w:val="00EE3F1B"/>
    <w:rsid w:val="00EE51D0"/>
    <w:rsid w:val="00EE5313"/>
    <w:rsid w:val="00EE5A22"/>
    <w:rsid w:val="00EE7699"/>
    <w:rsid w:val="00EF085D"/>
    <w:rsid w:val="00EF2289"/>
    <w:rsid w:val="00EF556B"/>
    <w:rsid w:val="00EF69B8"/>
    <w:rsid w:val="00EF6E0E"/>
    <w:rsid w:val="00F01171"/>
    <w:rsid w:val="00F0214B"/>
    <w:rsid w:val="00F02235"/>
    <w:rsid w:val="00F02341"/>
    <w:rsid w:val="00F02DE9"/>
    <w:rsid w:val="00F0494D"/>
    <w:rsid w:val="00F0498D"/>
    <w:rsid w:val="00F04AF8"/>
    <w:rsid w:val="00F04E68"/>
    <w:rsid w:val="00F06ED7"/>
    <w:rsid w:val="00F07E7E"/>
    <w:rsid w:val="00F10C3B"/>
    <w:rsid w:val="00F11603"/>
    <w:rsid w:val="00F12795"/>
    <w:rsid w:val="00F12951"/>
    <w:rsid w:val="00F1319C"/>
    <w:rsid w:val="00F14084"/>
    <w:rsid w:val="00F1481A"/>
    <w:rsid w:val="00F15038"/>
    <w:rsid w:val="00F152E1"/>
    <w:rsid w:val="00F15A31"/>
    <w:rsid w:val="00F1666A"/>
    <w:rsid w:val="00F166CE"/>
    <w:rsid w:val="00F16BB6"/>
    <w:rsid w:val="00F1779A"/>
    <w:rsid w:val="00F201EF"/>
    <w:rsid w:val="00F20F6B"/>
    <w:rsid w:val="00F21A8B"/>
    <w:rsid w:val="00F21C70"/>
    <w:rsid w:val="00F232DA"/>
    <w:rsid w:val="00F23C90"/>
    <w:rsid w:val="00F2421D"/>
    <w:rsid w:val="00F258F9"/>
    <w:rsid w:val="00F25C68"/>
    <w:rsid w:val="00F26300"/>
    <w:rsid w:val="00F26615"/>
    <w:rsid w:val="00F27474"/>
    <w:rsid w:val="00F27B4B"/>
    <w:rsid w:val="00F3082B"/>
    <w:rsid w:val="00F31C3C"/>
    <w:rsid w:val="00F32162"/>
    <w:rsid w:val="00F32F67"/>
    <w:rsid w:val="00F33368"/>
    <w:rsid w:val="00F33655"/>
    <w:rsid w:val="00F338D8"/>
    <w:rsid w:val="00F338E5"/>
    <w:rsid w:val="00F35DD1"/>
    <w:rsid w:val="00F365F8"/>
    <w:rsid w:val="00F36686"/>
    <w:rsid w:val="00F3680E"/>
    <w:rsid w:val="00F37D46"/>
    <w:rsid w:val="00F40C85"/>
    <w:rsid w:val="00F40E2A"/>
    <w:rsid w:val="00F41028"/>
    <w:rsid w:val="00F41451"/>
    <w:rsid w:val="00F436E4"/>
    <w:rsid w:val="00F46D0C"/>
    <w:rsid w:val="00F520F5"/>
    <w:rsid w:val="00F52975"/>
    <w:rsid w:val="00F52BC7"/>
    <w:rsid w:val="00F53D27"/>
    <w:rsid w:val="00F54E15"/>
    <w:rsid w:val="00F5544C"/>
    <w:rsid w:val="00F5565B"/>
    <w:rsid w:val="00F57CB8"/>
    <w:rsid w:val="00F609B3"/>
    <w:rsid w:val="00F6255D"/>
    <w:rsid w:val="00F64952"/>
    <w:rsid w:val="00F64C96"/>
    <w:rsid w:val="00F67123"/>
    <w:rsid w:val="00F674E9"/>
    <w:rsid w:val="00F704C2"/>
    <w:rsid w:val="00F709E0"/>
    <w:rsid w:val="00F709FE"/>
    <w:rsid w:val="00F71DCC"/>
    <w:rsid w:val="00F71E43"/>
    <w:rsid w:val="00F72061"/>
    <w:rsid w:val="00F73BDB"/>
    <w:rsid w:val="00F742B3"/>
    <w:rsid w:val="00F75141"/>
    <w:rsid w:val="00F80A9C"/>
    <w:rsid w:val="00F81102"/>
    <w:rsid w:val="00F81447"/>
    <w:rsid w:val="00F821A5"/>
    <w:rsid w:val="00F82FE9"/>
    <w:rsid w:val="00F833D7"/>
    <w:rsid w:val="00F859C3"/>
    <w:rsid w:val="00F8612D"/>
    <w:rsid w:val="00F865FC"/>
    <w:rsid w:val="00F868CE"/>
    <w:rsid w:val="00F86A85"/>
    <w:rsid w:val="00F87693"/>
    <w:rsid w:val="00F904CE"/>
    <w:rsid w:val="00F9152D"/>
    <w:rsid w:val="00F9202C"/>
    <w:rsid w:val="00F927BB"/>
    <w:rsid w:val="00F928F6"/>
    <w:rsid w:val="00F92EF5"/>
    <w:rsid w:val="00F93AEC"/>
    <w:rsid w:val="00F95A1A"/>
    <w:rsid w:val="00F95BBD"/>
    <w:rsid w:val="00F960AD"/>
    <w:rsid w:val="00F96EA5"/>
    <w:rsid w:val="00F9715A"/>
    <w:rsid w:val="00FA01D3"/>
    <w:rsid w:val="00FA068A"/>
    <w:rsid w:val="00FA12B3"/>
    <w:rsid w:val="00FA14E0"/>
    <w:rsid w:val="00FA25B9"/>
    <w:rsid w:val="00FA2885"/>
    <w:rsid w:val="00FA3023"/>
    <w:rsid w:val="00FA49EF"/>
    <w:rsid w:val="00FA5203"/>
    <w:rsid w:val="00FA5227"/>
    <w:rsid w:val="00FA5731"/>
    <w:rsid w:val="00FA5874"/>
    <w:rsid w:val="00FA61CA"/>
    <w:rsid w:val="00FA64DF"/>
    <w:rsid w:val="00FA6AC0"/>
    <w:rsid w:val="00FA76A6"/>
    <w:rsid w:val="00FA7D9C"/>
    <w:rsid w:val="00FA7E0F"/>
    <w:rsid w:val="00FB19BD"/>
    <w:rsid w:val="00FB5B02"/>
    <w:rsid w:val="00FB60F0"/>
    <w:rsid w:val="00FB64C7"/>
    <w:rsid w:val="00FB690B"/>
    <w:rsid w:val="00FB75F8"/>
    <w:rsid w:val="00FB7D3A"/>
    <w:rsid w:val="00FC0F1F"/>
    <w:rsid w:val="00FC1D9A"/>
    <w:rsid w:val="00FC2F21"/>
    <w:rsid w:val="00FC33BE"/>
    <w:rsid w:val="00FC38A1"/>
    <w:rsid w:val="00FC44AA"/>
    <w:rsid w:val="00FC4530"/>
    <w:rsid w:val="00FC5F8C"/>
    <w:rsid w:val="00FC6639"/>
    <w:rsid w:val="00FD07EB"/>
    <w:rsid w:val="00FD16F5"/>
    <w:rsid w:val="00FD2359"/>
    <w:rsid w:val="00FD2975"/>
    <w:rsid w:val="00FD3022"/>
    <w:rsid w:val="00FD34C8"/>
    <w:rsid w:val="00FD42E7"/>
    <w:rsid w:val="00FD6550"/>
    <w:rsid w:val="00FE0DFF"/>
    <w:rsid w:val="00FE1F5B"/>
    <w:rsid w:val="00FE3F33"/>
    <w:rsid w:val="00FE4B8B"/>
    <w:rsid w:val="00FE4D0E"/>
    <w:rsid w:val="00FE56CE"/>
    <w:rsid w:val="00FE6960"/>
    <w:rsid w:val="00FE6BDE"/>
    <w:rsid w:val="00FE6E5B"/>
    <w:rsid w:val="00FE745D"/>
    <w:rsid w:val="00FE79C6"/>
    <w:rsid w:val="00FE7B6A"/>
    <w:rsid w:val="00FF04F0"/>
    <w:rsid w:val="00FF371F"/>
    <w:rsid w:val="00FF4628"/>
    <w:rsid w:val="00FF46A4"/>
    <w:rsid w:val="00FF480F"/>
    <w:rsid w:val="00FF5D89"/>
    <w:rsid w:val="00FF5E3C"/>
    <w:rsid w:val="00FF70D2"/>
    <w:rsid w:val="01484267"/>
    <w:rsid w:val="01D16D8A"/>
    <w:rsid w:val="04FCB023"/>
    <w:rsid w:val="0595C386"/>
    <w:rsid w:val="05E218FB"/>
    <w:rsid w:val="06F0DC9F"/>
    <w:rsid w:val="077D088E"/>
    <w:rsid w:val="079446BC"/>
    <w:rsid w:val="07959387"/>
    <w:rsid w:val="07EDE4DE"/>
    <w:rsid w:val="0800AF08"/>
    <w:rsid w:val="08587BC4"/>
    <w:rsid w:val="09225307"/>
    <w:rsid w:val="09612229"/>
    <w:rsid w:val="0DF99316"/>
    <w:rsid w:val="0E9224DF"/>
    <w:rsid w:val="0F2C3D52"/>
    <w:rsid w:val="0F8061D0"/>
    <w:rsid w:val="109CF095"/>
    <w:rsid w:val="10BE0A95"/>
    <w:rsid w:val="112D16F5"/>
    <w:rsid w:val="12092F82"/>
    <w:rsid w:val="15016A99"/>
    <w:rsid w:val="151C6218"/>
    <w:rsid w:val="15BA13AA"/>
    <w:rsid w:val="15BF78AA"/>
    <w:rsid w:val="17C4296C"/>
    <w:rsid w:val="1918F73E"/>
    <w:rsid w:val="19AC888F"/>
    <w:rsid w:val="1A3EB263"/>
    <w:rsid w:val="1A967171"/>
    <w:rsid w:val="1AE5A9C2"/>
    <w:rsid w:val="1BF49749"/>
    <w:rsid w:val="1C0F188F"/>
    <w:rsid w:val="1C5F51EB"/>
    <w:rsid w:val="1D9087D6"/>
    <w:rsid w:val="1E707596"/>
    <w:rsid w:val="1E93B483"/>
    <w:rsid w:val="1F345DA2"/>
    <w:rsid w:val="201EE068"/>
    <w:rsid w:val="20C7381C"/>
    <w:rsid w:val="20E93C23"/>
    <w:rsid w:val="215E639A"/>
    <w:rsid w:val="219374EF"/>
    <w:rsid w:val="224D08C0"/>
    <w:rsid w:val="23BE2D4D"/>
    <w:rsid w:val="24BB47D3"/>
    <w:rsid w:val="264B0630"/>
    <w:rsid w:val="272E0B45"/>
    <w:rsid w:val="28183216"/>
    <w:rsid w:val="28EE6183"/>
    <w:rsid w:val="29EAEB05"/>
    <w:rsid w:val="29EDB307"/>
    <w:rsid w:val="2BC44842"/>
    <w:rsid w:val="2CCE690D"/>
    <w:rsid w:val="2D2D5ECA"/>
    <w:rsid w:val="2E648FE1"/>
    <w:rsid w:val="2EAD8E42"/>
    <w:rsid w:val="2F86EDA0"/>
    <w:rsid w:val="314103BD"/>
    <w:rsid w:val="31DE8DF8"/>
    <w:rsid w:val="32F01A05"/>
    <w:rsid w:val="33D56F08"/>
    <w:rsid w:val="35B22BAA"/>
    <w:rsid w:val="37045123"/>
    <w:rsid w:val="3753EF93"/>
    <w:rsid w:val="37857FC2"/>
    <w:rsid w:val="3848B479"/>
    <w:rsid w:val="39747F6C"/>
    <w:rsid w:val="3A06A35C"/>
    <w:rsid w:val="3A922AB4"/>
    <w:rsid w:val="3AD4B11E"/>
    <w:rsid w:val="3C63000D"/>
    <w:rsid w:val="3DE332B3"/>
    <w:rsid w:val="3E672C4B"/>
    <w:rsid w:val="3E8D4AF1"/>
    <w:rsid w:val="3EBA917C"/>
    <w:rsid w:val="3EBBFB2B"/>
    <w:rsid w:val="3EF2AFAE"/>
    <w:rsid w:val="40201D07"/>
    <w:rsid w:val="41042388"/>
    <w:rsid w:val="414DC195"/>
    <w:rsid w:val="426DC090"/>
    <w:rsid w:val="43B53500"/>
    <w:rsid w:val="43BF0BFD"/>
    <w:rsid w:val="43C8B2BE"/>
    <w:rsid w:val="45EB3BD2"/>
    <w:rsid w:val="4654DFFC"/>
    <w:rsid w:val="478F589E"/>
    <w:rsid w:val="4A62CACA"/>
    <w:rsid w:val="4A92EDBA"/>
    <w:rsid w:val="4BC4D171"/>
    <w:rsid w:val="4CF16D0A"/>
    <w:rsid w:val="4D2B8D0B"/>
    <w:rsid w:val="4D2BA546"/>
    <w:rsid w:val="4D89C615"/>
    <w:rsid w:val="4E10CFA7"/>
    <w:rsid w:val="4F18E04E"/>
    <w:rsid w:val="50D879E7"/>
    <w:rsid w:val="50E98CF5"/>
    <w:rsid w:val="50F9E683"/>
    <w:rsid w:val="51C566F3"/>
    <w:rsid w:val="546636C0"/>
    <w:rsid w:val="547E1CCA"/>
    <w:rsid w:val="55B0AE9D"/>
    <w:rsid w:val="560A78BA"/>
    <w:rsid w:val="567D6483"/>
    <w:rsid w:val="56864100"/>
    <w:rsid w:val="570B4A8B"/>
    <w:rsid w:val="5711ECFB"/>
    <w:rsid w:val="573841E8"/>
    <w:rsid w:val="573BE358"/>
    <w:rsid w:val="5924650B"/>
    <w:rsid w:val="59D264AC"/>
    <w:rsid w:val="5B2ED03E"/>
    <w:rsid w:val="5CEE4E71"/>
    <w:rsid w:val="5D3E9179"/>
    <w:rsid w:val="5D55B4CE"/>
    <w:rsid w:val="5D7B0A3B"/>
    <w:rsid w:val="5DEE2B8F"/>
    <w:rsid w:val="5EC76039"/>
    <w:rsid w:val="5F96EBCD"/>
    <w:rsid w:val="5F9CE206"/>
    <w:rsid w:val="5FBB405E"/>
    <w:rsid w:val="600FD5FF"/>
    <w:rsid w:val="6183E40B"/>
    <w:rsid w:val="61F07C16"/>
    <w:rsid w:val="62D61853"/>
    <w:rsid w:val="62F61158"/>
    <w:rsid w:val="63F95720"/>
    <w:rsid w:val="64597EB2"/>
    <w:rsid w:val="64C93AFB"/>
    <w:rsid w:val="64F1C048"/>
    <w:rsid w:val="6751AA24"/>
    <w:rsid w:val="686D3FE1"/>
    <w:rsid w:val="69CB9615"/>
    <w:rsid w:val="6A7B13CF"/>
    <w:rsid w:val="6AA1BCC4"/>
    <w:rsid w:val="6AA4135E"/>
    <w:rsid w:val="6BA3A601"/>
    <w:rsid w:val="6BB568C6"/>
    <w:rsid w:val="6BD1DAD0"/>
    <w:rsid w:val="6BE6D136"/>
    <w:rsid w:val="6E158FE8"/>
    <w:rsid w:val="6EBD080A"/>
    <w:rsid w:val="6ED8F457"/>
    <w:rsid w:val="6EDD0D0E"/>
    <w:rsid w:val="6F290EEC"/>
    <w:rsid w:val="6FB4108B"/>
    <w:rsid w:val="6FCCD092"/>
    <w:rsid w:val="709BB52A"/>
    <w:rsid w:val="71B82D30"/>
    <w:rsid w:val="72E689D8"/>
    <w:rsid w:val="7349955F"/>
    <w:rsid w:val="73BA16A6"/>
    <w:rsid w:val="746D1D8D"/>
    <w:rsid w:val="755F6D77"/>
    <w:rsid w:val="7573B6F1"/>
    <w:rsid w:val="76722215"/>
    <w:rsid w:val="7683877D"/>
    <w:rsid w:val="77FAB50E"/>
    <w:rsid w:val="780C90BB"/>
    <w:rsid w:val="7AC7495A"/>
    <w:rsid w:val="7B9382C2"/>
    <w:rsid w:val="7BE2352E"/>
    <w:rsid w:val="7D5CF716"/>
    <w:rsid w:val="7DC90417"/>
    <w:rsid w:val="7E1434B6"/>
    <w:rsid w:val="7E461D10"/>
    <w:rsid w:val="7F0CD9F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E906E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29D"/>
    <w:pPr>
      <w:spacing w:before="40"/>
    </w:pPr>
    <w:rPr>
      <w:color w:val="000000"/>
    </w:rPr>
  </w:style>
  <w:style w:type="paragraph" w:styleId="Heading1">
    <w:name w:val="heading 1"/>
    <w:basedOn w:val="Normal"/>
    <w:next w:val="Normal"/>
    <w:link w:val="Heading1Char"/>
    <w:autoRedefine/>
    <w:uiPriority w:val="2"/>
    <w:qFormat/>
    <w:rsid w:val="00645B32"/>
    <w:pPr>
      <w:keepNext/>
      <w:keepLines/>
      <w:widowControl w:val="0"/>
      <w:autoSpaceDE w:val="0"/>
      <w:autoSpaceDN w:val="0"/>
      <w:spacing w:before="360" w:after="240" w:line="240" w:lineRule="auto"/>
      <w:outlineLvl w:val="0"/>
    </w:pPr>
    <w:rPr>
      <w:rFonts w:asciiTheme="majorHAnsi" w:eastAsiaTheme="majorEastAsia" w:hAnsiTheme="majorHAnsi" w:cstheme="majorBidi"/>
      <w:b/>
      <w:noProof/>
      <w:color w:val="1B365D" w:themeColor="text1"/>
      <w:sz w:val="48"/>
      <w:szCs w:val="26"/>
    </w:rPr>
  </w:style>
  <w:style w:type="paragraph" w:styleId="Heading2">
    <w:name w:val="heading 2"/>
    <w:basedOn w:val="Normal"/>
    <w:next w:val="Normal"/>
    <w:link w:val="Heading2Char"/>
    <w:uiPriority w:val="2"/>
    <w:qFormat/>
    <w:rsid w:val="00551A16"/>
    <w:pPr>
      <w:keepNext/>
      <w:keepLines/>
      <w:spacing w:before="160" w:after="80"/>
      <w:outlineLvl w:val="1"/>
    </w:pPr>
    <w:rPr>
      <w:rFonts w:asciiTheme="majorHAnsi" w:eastAsiaTheme="majorEastAsia" w:hAnsiTheme="majorHAnsi" w:cstheme="majorBidi"/>
      <w:color w:val="1B365D" w:themeColor="text1"/>
      <w:sz w:val="32"/>
      <w:szCs w:val="32"/>
    </w:rPr>
  </w:style>
  <w:style w:type="paragraph" w:styleId="Heading3">
    <w:name w:val="heading 3"/>
    <w:basedOn w:val="Normal"/>
    <w:next w:val="Normal"/>
    <w:link w:val="Heading3Char"/>
    <w:uiPriority w:val="2"/>
    <w:qFormat/>
    <w:rsid w:val="00551A16"/>
    <w:pPr>
      <w:keepNext/>
      <w:keepLines/>
      <w:spacing w:before="160" w:after="80"/>
      <w:outlineLvl w:val="2"/>
    </w:pPr>
    <w:rPr>
      <w:rFonts w:eastAsiaTheme="majorEastAsia" w:cstheme="majorBidi"/>
      <w:color w:val="1B365D" w:themeColor="text1"/>
      <w:sz w:val="28"/>
      <w:szCs w:val="28"/>
    </w:rPr>
  </w:style>
  <w:style w:type="paragraph" w:styleId="Heading4">
    <w:name w:val="heading 4"/>
    <w:basedOn w:val="Normal"/>
    <w:next w:val="Normal"/>
    <w:link w:val="Heading4Char"/>
    <w:uiPriority w:val="9"/>
    <w:unhideWhenUsed/>
    <w:qFormat/>
    <w:rsid w:val="00551A16"/>
    <w:pPr>
      <w:keepNext/>
      <w:keepLines/>
      <w:spacing w:before="80" w:after="40"/>
      <w:outlineLvl w:val="3"/>
    </w:pPr>
    <w:rPr>
      <w:rFonts w:eastAsiaTheme="majorEastAsia" w:cstheme="majorBidi"/>
      <w:b/>
      <w:iCs/>
      <w:color w:val="7C6992"/>
    </w:rPr>
  </w:style>
  <w:style w:type="paragraph" w:styleId="Heading5">
    <w:name w:val="heading 5"/>
    <w:basedOn w:val="Normal"/>
    <w:next w:val="Normal"/>
    <w:link w:val="Heading5Char"/>
    <w:uiPriority w:val="9"/>
    <w:semiHidden/>
    <w:unhideWhenUsed/>
    <w:qFormat/>
    <w:rsid w:val="00017E93"/>
    <w:pPr>
      <w:keepNext/>
      <w:keepLines/>
      <w:spacing w:before="80" w:after="40"/>
      <w:outlineLvl w:val="4"/>
    </w:pPr>
    <w:rPr>
      <w:rFonts w:eastAsiaTheme="majorEastAsia" w:cstheme="majorBidi"/>
      <w:color w:val="49A0DA" w:themeColor="accent1" w:themeShade="BF"/>
    </w:rPr>
  </w:style>
  <w:style w:type="paragraph" w:styleId="Heading6">
    <w:name w:val="heading 6"/>
    <w:basedOn w:val="Normal"/>
    <w:next w:val="Normal"/>
    <w:link w:val="Heading6Char"/>
    <w:uiPriority w:val="9"/>
    <w:semiHidden/>
    <w:unhideWhenUsed/>
    <w:qFormat/>
    <w:rsid w:val="00017E93"/>
    <w:pPr>
      <w:keepNext/>
      <w:keepLines/>
      <w:spacing w:after="0"/>
      <w:outlineLvl w:val="5"/>
    </w:pPr>
    <w:rPr>
      <w:rFonts w:eastAsiaTheme="majorEastAsia" w:cstheme="majorBidi"/>
      <w:i/>
      <w:iCs/>
      <w:color w:val="3A73C5" w:themeColor="text1" w:themeTint="A6"/>
    </w:rPr>
  </w:style>
  <w:style w:type="paragraph" w:styleId="Heading7">
    <w:name w:val="heading 7"/>
    <w:basedOn w:val="Normal"/>
    <w:next w:val="Normal"/>
    <w:link w:val="Heading7Char"/>
    <w:uiPriority w:val="9"/>
    <w:semiHidden/>
    <w:unhideWhenUsed/>
    <w:qFormat/>
    <w:rsid w:val="00017E93"/>
    <w:pPr>
      <w:keepNext/>
      <w:keepLines/>
      <w:spacing w:after="0"/>
      <w:outlineLvl w:val="6"/>
    </w:pPr>
    <w:rPr>
      <w:rFonts w:eastAsiaTheme="majorEastAsia" w:cstheme="majorBidi"/>
      <w:color w:val="3A73C5" w:themeColor="text1" w:themeTint="A6"/>
    </w:rPr>
  </w:style>
  <w:style w:type="paragraph" w:styleId="Heading8">
    <w:name w:val="heading 8"/>
    <w:basedOn w:val="Normal"/>
    <w:next w:val="Normal"/>
    <w:link w:val="Heading8Char"/>
    <w:uiPriority w:val="9"/>
    <w:semiHidden/>
    <w:unhideWhenUsed/>
    <w:qFormat/>
    <w:rsid w:val="00017E93"/>
    <w:pPr>
      <w:keepNext/>
      <w:keepLines/>
      <w:spacing w:after="0"/>
      <w:outlineLvl w:val="7"/>
    </w:pPr>
    <w:rPr>
      <w:rFonts w:eastAsiaTheme="majorEastAsia" w:cstheme="majorBidi"/>
      <w:i/>
      <w:iCs/>
      <w:color w:val="28508A" w:themeColor="text1" w:themeTint="D8"/>
    </w:rPr>
  </w:style>
  <w:style w:type="paragraph" w:styleId="Heading9">
    <w:name w:val="heading 9"/>
    <w:basedOn w:val="Normal"/>
    <w:next w:val="Normal"/>
    <w:link w:val="Heading9Char"/>
    <w:uiPriority w:val="9"/>
    <w:semiHidden/>
    <w:unhideWhenUsed/>
    <w:qFormat/>
    <w:rsid w:val="00017E93"/>
    <w:pPr>
      <w:keepNext/>
      <w:keepLines/>
      <w:spacing w:after="0"/>
      <w:outlineLvl w:val="8"/>
    </w:pPr>
    <w:rPr>
      <w:rFonts w:eastAsiaTheme="majorEastAsia" w:cstheme="majorBidi"/>
      <w:color w:val="28508A"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645B32"/>
    <w:rPr>
      <w:rFonts w:asciiTheme="majorHAnsi" w:eastAsiaTheme="majorEastAsia" w:hAnsiTheme="majorHAnsi" w:cstheme="majorBidi"/>
      <w:b/>
      <w:noProof/>
      <w:color w:val="1B365D" w:themeColor="text1"/>
      <w:sz w:val="48"/>
      <w:szCs w:val="26"/>
    </w:rPr>
  </w:style>
  <w:style w:type="character" w:customStyle="1" w:styleId="Heading2Char">
    <w:name w:val="Heading 2 Char"/>
    <w:basedOn w:val="DefaultParagraphFont"/>
    <w:link w:val="Heading2"/>
    <w:uiPriority w:val="2"/>
    <w:rsid w:val="00E4729D"/>
    <w:rPr>
      <w:rFonts w:asciiTheme="majorHAnsi" w:eastAsiaTheme="majorEastAsia" w:hAnsiTheme="majorHAnsi" w:cstheme="majorBidi"/>
      <w:color w:val="1B365D" w:themeColor="text1"/>
      <w:sz w:val="32"/>
      <w:szCs w:val="32"/>
    </w:rPr>
  </w:style>
  <w:style w:type="character" w:customStyle="1" w:styleId="Heading3Char">
    <w:name w:val="Heading 3 Char"/>
    <w:basedOn w:val="DefaultParagraphFont"/>
    <w:link w:val="Heading3"/>
    <w:uiPriority w:val="2"/>
    <w:rsid w:val="00E4729D"/>
    <w:rPr>
      <w:rFonts w:eastAsiaTheme="majorEastAsia" w:cstheme="majorBidi"/>
      <w:color w:val="1B365D" w:themeColor="text1"/>
      <w:sz w:val="28"/>
      <w:szCs w:val="28"/>
    </w:rPr>
  </w:style>
  <w:style w:type="character" w:customStyle="1" w:styleId="Heading4Char">
    <w:name w:val="Heading 4 Char"/>
    <w:basedOn w:val="DefaultParagraphFont"/>
    <w:link w:val="Heading4"/>
    <w:uiPriority w:val="9"/>
    <w:rsid w:val="00551A16"/>
    <w:rPr>
      <w:rFonts w:eastAsiaTheme="majorEastAsia" w:cstheme="majorBidi"/>
      <w:b/>
      <w:iCs/>
      <w:color w:val="7C6992"/>
    </w:rPr>
  </w:style>
  <w:style w:type="character" w:customStyle="1" w:styleId="Heading5Char">
    <w:name w:val="Heading 5 Char"/>
    <w:basedOn w:val="DefaultParagraphFont"/>
    <w:link w:val="Heading5"/>
    <w:uiPriority w:val="9"/>
    <w:semiHidden/>
    <w:rsid w:val="00017E93"/>
    <w:rPr>
      <w:rFonts w:eastAsiaTheme="majorEastAsia" w:cstheme="majorBidi"/>
      <w:color w:val="49A0DA" w:themeColor="accent1" w:themeShade="BF"/>
    </w:rPr>
  </w:style>
  <w:style w:type="character" w:customStyle="1" w:styleId="Heading6Char">
    <w:name w:val="Heading 6 Char"/>
    <w:basedOn w:val="DefaultParagraphFont"/>
    <w:link w:val="Heading6"/>
    <w:uiPriority w:val="9"/>
    <w:semiHidden/>
    <w:rsid w:val="00017E93"/>
    <w:rPr>
      <w:rFonts w:eastAsiaTheme="majorEastAsia" w:cstheme="majorBidi"/>
      <w:i/>
      <w:iCs/>
      <w:color w:val="3A73C5" w:themeColor="text1" w:themeTint="A6"/>
    </w:rPr>
  </w:style>
  <w:style w:type="character" w:customStyle="1" w:styleId="Heading7Char">
    <w:name w:val="Heading 7 Char"/>
    <w:basedOn w:val="DefaultParagraphFont"/>
    <w:link w:val="Heading7"/>
    <w:uiPriority w:val="9"/>
    <w:semiHidden/>
    <w:rsid w:val="00017E93"/>
    <w:rPr>
      <w:rFonts w:eastAsiaTheme="majorEastAsia" w:cstheme="majorBidi"/>
      <w:color w:val="3A73C5" w:themeColor="text1" w:themeTint="A6"/>
    </w:rPr>
  </w:style>
  <w:style w:type="character" w:customStyle="1" w:styleId="Heading8Char">
    <w:name w:val="Heading 8 Char"/>
    <w:basedOn w:val="DefaultParagraphFont"/>
    <w:link w:val="Heading8"/>
    <w:uiPriority w:val="9"/>
    <w:semiHidden/>
    <w:rsid w:val="00017E93"/>
    <w:rPr>
      <w:rFonts w:eastAsiaTheme="majorEastAsia" w:cstheme="majorBidi"/>
      <w:i/>
      <w:iCs/>
      <w:color w:val="28508A" w:themeColor="text1" w:themeTint="D8"/>
    </w:rPr>
  </w:style>
  <w:style w:type="character" w:customStyle="1" w:styleId="Heading9Char">
    <w:name w:val="Heading 9 Char"/>
    <w:basedOn w:val="DefaultParagraphFont"/>
    <w:link w:val="Heading9"/>
    <w:uiPriority w:val="9"/>
    <w:semiHidden/>
    <w:rsid w:val="00017E93"/>
    <w:rPr>
      <w:rFonts w:eastAsiaTheme="majorEastAsia" w:cstheme="majorBidi"/>
      <w:color w:val="28508A" w:themeColor="text1" w:themeTint="D8"/>
    </w:rPr>
  </w:style>
  <w:style w:type="paragraph" w:styleId="Title">
    <w:name w:val="Title"/>
    <w:basedOn w:val="Normal"/>
    <w:next w:val="Normal"/>
    <w:link w:val="TitleChar"/>
    <w:uiPriority w:val="10"/>
    <w:qFormat/>
    <w:rsid w:val="0036419C"/>
    <w:pPr>
      <w:widowControl w:val="0"/>
      <w:spacing w:before="3080" w:after="0" w:line="240" w:lineRule="auto"/>
      <w:contextualSpacing/>
    </w:pPr>
    <w:rPr>
      <w:rFonts w:asciiTheme="majorHAnsi" w:eastAsiaTheme="majorEastAsia" w:hAnsiTheme="majorHAnsi" w:cstheme="majorBidi"/>
      <w:b/>
      <w:color w:val="1B365D" w:themeColor="text1"/>
      <w:spacing w:val="-10"/>
      <w:kern w:val="28"/>
      <w:sz w:val="72"/>
      <w:szCs w:val="56"/>
    </w:rPr>
  </w:style>
  <w:style w:type="character" w:customStyle="1" w:styleId="TitleChar">
    <w:name w:val="Title Char"/>
    <w:basedOn w:val="DefaultParagraphFont"/>
    <w:link w:val="Title"/>
    <w:uiPriority w:val="10"/>
    <w:rsid w:val="0036419C"/>
    <w:rPr>
      <w:rFonts w:asciiTheme="majorHAnsi" w:eastAsiaTheme="majorEastAsia" w:hAnsiTheme="majorHAnsi" w:cstheme="majorBidi"/>
      <w:b/>
      <w:color w:val="1B365D" w:themeColor="text1"/>
      <w:spacing w:val="-10"/>
      <w:kern w:val="28"/>
      <w:sz w:val="72"/>
      <w:szCs w:val="56"/>
    </w:rPr>
  </w:style>
  <w:style w:type="paragraph" w:styleId="Subtitle">
    <w:name w:val="Subtitle"/>
    <w:basedOn w:val="Normal"/>
    <w:next w:val="Normal"/>
    <w:link w:val="SubtitleChar"/>
    <w:uiPriority w:val="11"/>
    <w:qFormat/>
    <w:rsid w:val="002305F5"/>
    <w:pPr>
      <w:numPr>
        <w:ilvl w:val="1"/>
      </w:numPr>
    </w:pPr>
    <w:rPr>
      <w:rFonts w:eastAsiaTheme="majorEastAsia" w:cstheme="majorBidi"/>
      <w:color w:val="1B365D" w:themeColor="text2"/>
      <w:sz w:val="16"/>
      <w:szCs w:val="28"/>
    </w:rPr>
  </w:style>
  <w:style w:type="character" w:customStyle="1" w:styleId="SubtitleChar">
    <w:name w:val="Subtitle Char"/>
    <w:basedOn w:val="DefaultParagraphFont"/>
    <w:link w:val="Subtitle"/>
    <w:uiPriority w:val="11"/>
    <w:rsid w:val="002305F5"/>
    <w:rPr>
      <w:rFonts w:eastAsiaTheme="majorEastAsia" w:cstheme="majorBidi"/>
      <w:color w:val="1B365D" w:themeColor="text2"/>
      <w:sz w:val="16"/>
      <w:szCs w:val="28"/>
    </w:rPr>
  </w:style>
  <w:style w:type="paragraph" w:styleId="Quote">
    <w:name w:val="Quote"/>
    <w:aliases w:val="Callout box 1"/>
    <w:basedOn w:val="Normal"/>
    <w:next w:val="Normal"/>
    <w:link w:val="QuoteChar"/>
    <w:uiPriority w:val="3"/>
    <w:qFormat/>
    <w:rsid w:val="008F1699"/>
    <w:pPr>
      <w:pBdr>
        <w:left w:val="single" w:sz="48" w:space="1" w:color="9BCBEB" w:themeColor="accent1"/>
      </w:pBdr>
      <w:shd w:val="clear" w:color="auto" w:fill="D7EAF7" w:themeFill="accent1" w:themeFillTint="66"/>
      <w:spacing w:before="160"/>
    </w:pPr>
    <w:rPr>
      <w:iCs/>
      <w:color w:val="1B365D" w:themeColor="text2"/>
    </w:rPr>
  </w:style>
  <w:style w:type="character" w:customStyle="1" w:styleId="QuoteChar">
    <w:name w:val="Quote Char"/>
    <w:aliases w:val="Callout box 1 Char"/>
    <w:basedOn w:val="DefaultParagraphFont"/>
    <w:link w:val="Quote"/>
    <w:uiPriority w:val="3"/>
    <w:rsid w:val="00E4729D"/>
    <w:rPr>
      <w:iCs/>
      <w:color w:val="1B365D" w:themeColor="text2"/>
      <w:shd w:val="clear" w:color="auto" w:fill="D7EAF7" w:themeFill="accent1" w:themeFillTint="66"/>
    </w:rPr>
  </w:style>
  <w:style w:type="character" w:styleId="IntenseReference">
    <w:name w:val="Intense Reference"/>
    <w:basedOn w:val="DefaultParagraphFont"/>
    <w:uiPriority w:val="32"/>
    <w:rsid w:val="00017E93"/>
    <w:rPr>
      <w:b/>
      <w:bCs/>
      <w:smallCaps/>
      <w:color w:val="49A0DA" w:themeColor="accent1" w:themeShade="BF"/>
      <w:spacing w:val="5"/>
    </w:rPr>
  </w:style>
  <w:style w:type="paragraph" w:styleId="Header">
    <w:name w:val="header"/>
    <w:basedOn w:val="Normal"/>
    <w:link w:val="HeaderChar"/>
    <w:uiPriority w:val="99"/>
    <w:unhideWhenUsed/>
    <w:rsid w:val="00017E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7E93"/>
  </w:style>
  <w:style w:type="paragraph" w:styleId="Footer">
    <w:name w:val="footer"/>
    <w:basedOn w:val="Normal"/>
    <w:link w:val="FooterChar"/>
    <w:uiPriority w:val="99"/>
    <w:unhideWhenUsed/>
    <w:rsid w:val="00017E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7E93"/>
  </w:style>
  <w:style w:type="character" w:styleId="PlaceholderText">
    <w:name w:val="Placeholder Text"/>
    <w:basedOn w:val="DefaultParagraphFont"/>
    <w:uiPriority w:val="99"/>
    <w:semiHidden/>
    <w:rsid w:val="00017E93"/>
    <w:rPr>
      <w:color w:val="666666"/>
    </w:rPr>
  </w:style>
  <w:style w:type="paragraph" w:customStyle="1" w:styleId="Bulletlist">
    <w:name w:val="Bullet list"/>
    <w:basedOn w:val="Normal"/>
    <w:link w:val="BulletlistChar"/>
    <w:uiPriority w:val="1"/>
    <w:qFormat/>
    <w:rsid w:val="005B7BD9"/>
    <w:pPr>
      <w:numPr>
        <w:numId w:val="1"/>
      </w:numPr>
      <w:contextualSpacing/>
    </w:pPr>
  </w:style>
  <w:style w:type="character" w:customStyle="1" w:styleId="BulletlistChar">
    <w:name w:val="Bullet list Char"/>
    <w:basedOn w:val="DefaultParagraphFont"/>
    <w:link w:val="Bulletlist"/>
    <w:uiPriority w:val="1"/>
    <w:rsid w:val="002305F5"/>
    <w:rPr>
      <w:color w:val="1B365D" w:themeColor="text1"/>
    </w:rPr>
  </w:style>
  <w:style w:type="paragraph" w:customStyle="1" w:styleId="Bulletlist-level2">
    <w:name w:val="Bullet list - level 2"/>
    <w:basedOn w:val="Bulletlist"/>
    <w:link w:val="Bulletlist-level2Char"/>
    <w:uiPriority w:val="1"/>
    <w:qFormat/>
    <w:rsid w:val="004A69B7"/>
    <w:pPr>
      <w:numPr>
        <w:ilvl w:val="1"/>
      </w:numPr>
      <w:spacing w:after="0"/>
      <w:ind w:left="1208" w:hanging="357"/>
    </w:pPr>
  </w:style>
  <w:style w:type="character" w:customStyle="1" w:styleId="Bulletlist-level2Char">
    <w:name w:val="Bullet list - level 2 Char"/>
    <w:basedOn w:val="BulletlistChar"/>
    <w:link w:val="Bulletlist-level2"/>
    <w:uiPriority w:val="1"/>
    <w:rsid w:val="002305F5"/>
    <w:rPr>
      <w:color w:val="1B365D" w:themeColor="text1"/>
    </w:rPr>
  </w:style>
  <w:style w:type="paragraph" w:customStyle="1" w:styleId="Calloutbox2">
    <w:name w:val="Callout box 2"/>
    <w:basedOn w:val="Quote"/>
    <w:link w:val="Calloutbox2Char"/>
    <w:uiPriority w:val="3"/>
    <w:qFormat/>
    <w:rsid w:val="00F1666A"/>
    <w:pPr>
      <w:pBdr>
        <w:left w:val="single" w:sz="48" w:space="1" w:color="FFB81C" w:themeColor="accent2"/>
      </w:pBdr>
      <w:shd w:val="clear" w:color="auto" w:fill="FFE2A4" w:themeFill="accent2" w:themeFillTint="66"/>
    </w:pPr>
  </w:style>
  <w:style w:type="character" w:customStyle="1" w:styleId="Calloutbox2Char">
    <w:name w:val="Callout box 2 Char"/>
    <w:basedOn w:val="QuoteChar"/>
    <w:link w:val="Calloutbox2"/>
    <w:uiPriority w:val="3"/>
    <w:rsid w:val="00857BEA"/>
    <w:rPr>
      <w:iCs/>
      <w:color w:val="1B365D" w:themeColor="text2"/>
      <w:shd w:val="clear" w:color="auto" w:fill="FFE2A4" w:themeFill="accent2" w:themeFillTint="66"/>
    </w:rPr>
  </w:style>
  <w:style w:type="paragraph" w:customStyle="1" w:styleId="Longquote">
    <w:name w:val="Long quote"/>
    <w:basedOn w:val="Normal"/>
    <w:uiPriority w:val="2"/>
    <w:qFormat/>
    <w:rsid w:val="002B0960"/>
    <w:pPr>
      <w:pBdr>
        <w:left w:val="single" w:sz="18" w:space="4" w:color="BA9CC5" w:themeColor="accent3"/>
      </w:pBdr>
      <w:ind w:left="737"/>
    </w:pPr>
    <w:rPr>
      <w:i/>
      <w:noProof/>
      <w:color w:val="1B365D" w:themeColor="text2"/>
    </w:rPr>
  </w:style>
  <w:style w:type="table" w:styleId="TableGrid">
    <w:name w:val="Table Grid"/>
    <w:basedOn w:val="TableNormal"/>
    <w:uiPriority w:val="39"/>
    <w:rsid w:val="00B62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425D91"/>
    <w:pPr>
      <w:spacing w:after="0" w:line="240" w:lineRule="auto"/>
    </w:pPr>
    <w:tblPr>
      <w:tblStyleRowBandSize w:val="1"/>
      <w:tblStyleColBandSize w:val="1"/>
      <w:tblBorders>
        <w:top w:val="single" w:sz="4" w:space="0" w:color="9BCBEB" w:themeColor="accent1"/>
        <w:left w:val="single" w:sz="4" w:space="0" w:color="9BCBEB" w:themeColor="accent1"/>
        <w:bottom w:val="single" w:sz="4" w:space="0" w:color="9BCBEB" w:themeColor="accent1"/>
        <w:right w:val="single" w:sz="4" w:space="0" w:color="9BCBEB" w:themeColor="accent1"/>
      </w:tblBorders>
    </w:tblPr>
    <w:tblStylePr w:type="firstRow">
      <w:rPr>
        <w:b/>
        <w:bCs/>
        <w:color w:val="FFFFFF" w:themeColor="background1"/>
      </w:rPr>
      <w:tblPr/>
      <w:tcPr>
        <w:shd w:val="clear" w:color="auto" w:fill="9BCBEB" w:themeFill="accent1"/>
      </w:tcPr>
    </w:tblStylePr>
    <w:tblStylePr w:type="lastRow">
      <w:rPr>
        <w:b/>
        <w:bCs/>
      </w:rPr>
      <w:tblPr/>
      <w:tcPr>
        <w:tcBorders>
          <w:top w:val="double" w:sz="4" w:space="0" w:color="9BCBE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CBEB" w:themeColor="accent1"/>
          <w:right w:val="single" w:sz="4" w:space="0" w:color="9BCBEB" w:themeColor="accent1"/>
        </w:tcBorders>
      </w:tcPr>
    </w:tblStylePr>
    <w:tblStylePr w:type="band1Horz">
      <w:tblPr/>
      <w:tcPr>
        <w:tcBorders>
          <w:top w:val="single" w:sz="4" w:space="0" w:color="9BCBEB" w:themeColor="accent1"/>
          <w:bottom w:val="single" w:sz="4" w:space="0" w:color="9BCBE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CBEB" w:themeColor="accent1"/>
          <w:left w:val="nil"/>
        </w:tcBorders>
      </w:tcPr>
    </w:tblStylePr>
    <w:tblStylePr w:type="swCell">
      <w:tblPr/>
      <w:tcPr>
        <w:tcBorders>
          <w:top w:val="double" w:sz="4" w:space="0" w:color="9BCBEB" w:themeColor="accent1"/>
          <w:right w:val="nil"/>
        </w:tcBorders>
      </w:tcPr>
    </w:tblStylePr>
  </w:style>
  <w:style w:type="character" w:styleId="Hyperlink">
    <w:name w:val="Hyperlink"/>
    <w:basedOn w:val="DefaultParagraphFont"/>
    <w:uiPriority w:val="99"/>
    <w:unhideWhenUsed/>
    <w:rsid w:val="003A53B2"/>
    <w:rPr>
      <w:color w:val="1B365D" w:themeColor="hyperlink"/>
      <w:u w:val="single"/>
    </w:rPr>
  </w:style>
  <w:style w:type="paragraph" w:styleId="EndnoteText">
    <w:name w:val="endnote text"/>
    <w:basedOn w:val="Normal"/>
    <w:link w:val="EndnoteTextChar"/>
    <w:uiPriority w:val="99"/>
    <w:semiHidden/>
    <w:unhideWhenUsed/>
    <w:rsid w:val="008B7C83"/>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8B7C83"/>
    <w:rPr>
      <w:color w:val="000000"/>
      <w:sz w:val="20"/>
      <w:szCs w:val="20"/>
    </w:rPr>
  </w:style>
  <w:style w:type="character" w:styleId="EndnoteReference">
    <w:name w:val="endnote reference"/>
    <w:basedOn w:val="DefaultParagraphFont"/>
    <w:uiPriority w:val="99"/>
    <w:semiHidden/>
    <w:unhideWhenUsed/>
    <w:rsid w:val="008B7C83"/>
    <w:rPr>
      <w:vertAlign w:val="superscript"/>
    </w:rPr>
  </w:style>
  <w:style w:type="paragraph" w:styleId="FootnoteText">
    <w:name w:val="footnote text"/>
    <w:basedOn w:val="Normal"/>
    <w:link w:val="FootnoteTextChar"/>
    <w:uiPriority w:val="99"/>
    <w:semiHidden/>
    <w:unhideWhenUsed/>
    <w:rsid w:val="008B7C83"/>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B7C83"/>
    <w:rPr>
      <w:color w:val="000000"/>
      <w:sz w:val="20"/>
      <w:szCs w:val="20"/>
    </w:rPr>
  </w:style>
  <w:style w:type="character" w:styleId="FootnoteReference">
    <w:name w:val="footnote reference"/>
    <w:basedOn w:val="DefaultParagraphFont"/>
    <w:uiPriority w:val="99"/>
    <w:semiHidden/>
    <w:unhideWhenUsed/>
    <w:rsid w:val="008B7C83"/>
    <w:rPr>
      <w:vertAlign w:val="superscript"/>
    </w:rPr>
  </w:style>
  <w:style w:type="paragraph" w:styleId="ListParagraph">
    <w:name w:val="List Paragraph"/>
    <w:basedOn w:val="Normal"/>
    <w:uiPriority w:val="34"/>
    <w:rsid w:val="00234E8A"/>
    <w:pPr>
      <w:ind w:left="720"/>
      <w:contextualSpacing/>
    </w:pPr>
  </w:style>
  <w:style w:type="paragraph" w:customStyle="1" w:styleId="Calloutboxbullet">
    <w:name w:val="Callout box bullet"/>
    <w:basedOn w:val="Quote"/>
    <w:link w:val="CalloutboxbulletChar"/>
    <w:uiPriority w:val="3"/>
    <w:qFormat/>
    <w:rsid w:val="00EF6E0E"/>
    <w:pPr>
      <w:numPr>
        <w:numId w:val="3"/>
      </w:numPr>
      <w:contextualSpacing/>
    </w:pPr>
  </w:style>
  <w:style w:type="character" w:customStyle="1" w:styleId="CalloutboxbulletChar">
    <w:name w:val="Callout box bullet Char"/>
    <w:basedOn w:val="QuoteChar"/>
    <w:link w:val="Calloutboxbullet"/>
    <w:uiPriority w:val="3"/>
    <w:rsid w:val="00E4729D"/>
    <w:rPr>
      <w:iCs/>
      <w:color w:val="1B365D" w:themeColor="text2"/>
      <w:shd w:val="clear" w:color="auto" w:fill="D7EAF7" w:themeFill="accent1" w:themeFillTint="66"/>
    </w:rPr>
  </w:style>
  <w:style w:type="paragraph" w:customStyle="1" w:styleId="Calloutbox2bullets">
    <w:name w:val="Callout box 2 bullets"/>
    <w:basedOn w:val="Calloutboxbullet"/>
    <w:link w:val="Calloutbox2bulletsChar"/>
    <w:uiPriority w:val="3"/>
    <w:qFormat/>
    <w:rsid w:val="00EE1FEF"/>
    <w:pPr>
      <w:pBdr>
        <w:left w:val="single" w:sz="48" w:space="1" w:color="FFB81C" w:themeColor="accent2"/>
      </w:pBdr>
      <w:shd w:val="clear" w:color="auto" w:fill="FFE2A4" w:themeFill="accent2" w:themeFillTint="66"/>
    </w:pPr>
  </w:style>
  <w:style w:type="character" w:customStyle="1" w:styleId="Calloutbox2bulletsChar">
    <w:name w:val="Callout box 2 bullets Char"/>
    <w:basedOn w:val="CalloutboxbulletChar"/>
    <w:link w:val="Calloutbox2bullets"/>
    <w:uiPriority w:val="3"/>
    <w:rsid w:val="00EE1FEF"/>
    <w:rPr>
      <w:iCs/>
      <w:color w:val="1B365D" w:themeColor="text2"/>
      <w:shd w:val="clear" w:color="auto" w:fill="FFE2A4" w:themeFill="accent2" w:themeFillTint="66"/>
    </w:rPr>
  </w:style>
  <w:style w:type="paragraph" w:styleId="NoSpacing">
    <w:name w:val="No Spacing"/>
    <w:link w:val="NoSpacingChar"/>
    <w:uiPriority w:val="1"/>
    <w:qFormat/>
    <w:rsid w:val="006B1768"/>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6B1768"/>
    <w:rPr>
      <w:rFonts w:eastAsiaTheme="minorEastAsia"/>
      <w:kern w:val="0"/>
      <w:lang w:val="en-US"/>
      <w14:ligatures w14:val="none"/>
    </w:rPr>
  </w:style>
  <w:style w:type="paragraph" w:styleId="CommentText">
    <w:name w:val="annotation text"/>
    <w:basedOn w:val="Normal"/>
    <w:link w:val="CommentTextChar"/>
    <w:uiPriority w:val="99"/>
    <w:unhideWhenUsed/>
    <w:rsid w:val="00F152E1"/>
    <w:pPr>
      <w:spacing w:line="240" w:lineRule="auto"/>
    </w:pPr>
    <w:rPr>
      <w:sz w:val="20"/>
      <w:szCs w:val="20"/>
    </w:rPr>
  </w:style>
  <w:style w:type="character" w:customStyle="1" w:styleId="CommentTextChar">
    <w:name w:val="Comment Text Char"/>
    <w:basedOn w:val="DefaultParagraphFont"/>
    <w:link w:val="CommentText"/>
    <w:uiPriority w:val="99"/>
    <w:rsid w:val="00F152E1"/>
    <w:rPr>
      <w:color w:val="000000"/>
      <w:sz w:val="20"/>
      <w:szCs w:val="20"/>
    </w:rPr>
  </w:style>
  <w:style w:type="character" w:styleId="CommentReference">
    <w:name w:val="annotation reference"/>
    <w:basedOn w:val="DefaultParagraphFont"/>
    <w:uiPriority w:val="99"/>
    <w:rsid w:val="00F152E1"/>
    <w:rPr>
      <w:rFonts w:cs="Times New Roman"/>
      <w:sz w:val="16"/>
      <w:szCs w:val="16"/>
    </w:rPr>
  </w:style>
  <w:style w:type="character" w:styleId="UnresolvedMention">
    <w:name w:val="Unresolved Mention"/>
    <w:basedOn w:val="DefaultParagraphFont"/>
    <w:uiPriority w:val="99"/>
    <w:semiHidden/>
    <w:unhideWhenUsed/>
    <w:rsid w:val="00F152E1"/>
    <w:rPr>
      <w:color w:val="605E5C"/>
      <w:shd w:val="clear" w:color="auto" w:fill="E1DFDD"/>
    </w:rPr>
  </w:style>
  <w:style w:type="character" w:styleId="FollowedHyperlink">
    <w:name w:val="FollowedHyperlink"/>
    <w:basedOn w:val="DefaultParagraphFont"/>
    <w:uiPriority w:val="99"/>
    <w:semiHidden/>
    <w:unhideWhenUsed/>
    <w:rsid w:val="00AA6CD3"/>
    <w:rPr>
      <w:color w:val="1B365D" w:themeColor="followedHyperlink"/>
      <w:u w:val="single"/>
    </w:rPr>
  </w:style>
  <w:style w:type="paragraph" w:styleId="CommentSubject">
    <w:name w:val="annotation subject"/>
    <w:basedOn w:val="CommentText"/>
    <w:next w:val="CommentText"/>
    <w:link w:val="CommentSubjectChar"/>
    <w:uiPriority w:val="99"/>
    <w:semiHidden/>
    <w:unhideWhenUsed/>
    <w:rsid w:val="00FC1D9A"/>
    <w:rPr>
      <w:b/>
      <w:bCs/>
    </w:rPr>
  </w:style>
  <w:style w:type="character" w:customStyle="1" w:styleId="CommentSubjectChar">
    <w:name w:val="Comment Subject Char"/>
    <w:basedOn w:val="CommentTextChar"/>
    <w:link w:val="CommentSubject"/>
    <w:uiPriority w:val="99"/>
    <w:semiHidden/>
    <w:rsid w:val="00FC1D9A"/>
    <w:rPr>
      <w:b/>
      <w:bCs/>
      <w:color w:val="000000"/>
      <w:sz w:val="20"/>
      <w:szCs w:val="20"/>
    </w:rPr>
  </w:style>
  <w:style w:type="paragraph" w:styleId="TOCHeading">
    <w:name w:val="TOC Heading"/>
    <w:basedOn w:val="Heading1"/>
    <w:next w:val="Normal"/>
    <w:uiPriority w:val="39"/>
    <w:unhideWhenUsed/>
    <w:qFormat/>
    <w:rsid w:val="000C5E5E"/>
    <w:pPr>
      <w:widowControl/>
      <w:autoSpaceDE/>
      <w:autoSpaceDN/>
      <w:spacing w:before="240" w:after="0" w:line="259" w:lineRule="auto"/>
      <w:outlineLvl w:val="9"/>
    </w:pPr>
    <w:rPr>
      <w:b w:val="0"/>
      <w:noProof w:val="0"/>
      <w:color w:val="49A0DA" w:themeColor="accent1" w:themeShade="BF"/>
      <w:kern w:val="0"/>
      <w:sz w:val="32"/>
      <w:szCs w:val="32"/>
      <w:lang w:val="en-US"/>
      <w14:ligatures w14:val="none"/>
    </w:rPr>
  </w:style>
  <w:style w:type="paragraph" w:styleId="TOC1">
    <w:name w:val="toc 1"/>
    <w:basedOn w:val="Normal"/>
    <w:next w:val="Normal"/>
    <w:autoRedefine/>
    <w:uiPriority w:val="39"/>
    <w:unhideWhenUsed/>
    <w:rsid w:val="000C5E5E"/>
    <w:pPr>
      <w:spacing w:after="100"/>
    </w:pPr>
  </w:style>
  <w:style w:type="paragraph" w:styleId="TOC2">
    <w:name w:val="toc 2"/>
    <w:basedOn w:val="Normal"/>
    <w:next w:val="Normal"/>
    <w:autoRedefine/>
    <w:uiPriority w:val="39"/>
    <w:unhideWhenUsed/>
    <w:rsid w:val="000C5E5E"/>
    <w:pPr>
      <w:spacing w:after="100"/>
      <w:ind w:left="220"/>
    </w:pPr>
  </w:style>
  <w:style w:type="paragraph" w:styleId="Revision">
    <w:name w:val="Revision"/>
    <w:hidden/>
    <w:uiPriority w:val="99"/>
    <w:semiHidden/>
    <w:rsid w:val="003A34EC"/>
    <w:pPr>
      <w:spacing w:after="0" w:line="240" w:lineRule="auto"/>
    </w:pPr>
    <w:rPr>
      <w:color w:val="000000"/>
    </w:rPr>
  </w:style>
  <w:style w:type="paragraph" w:customStyle="1" w:styleId="Bullet">
    <w:name w:val="Bullet"/>
    <w:basedOn w:val="Normal"/>
    <w:autoRedefine/>
    <w:qFormat/>
    <w:rsid w:val="007D019D"/>
    <w:pPr>
      <w:numPr>
        <w:numId w:val="18"/>
      </w:numPr>
      <w:spacing w:before="120" w:after="240" w:line="240" w:lineRule="exact"/>
      <w:ind w:left="641" w:right="284" w:hanging="357"/>
      <w:contextualSpacing/>
    </w:pPr>
    <w:rPr>
      <w:rFonts w:cs="Times New Roman"/>
      <w:color w:val="auto"/>
      <w:kern w:val="0"/>
      <w14:ligatures w14:val="none"/>
    </w:rPr>
  </w:style>
  <w:style w:type="table" w:styleId="GridTable2-Accent1">
    <w:name w:val="Grid Table 2 Accent 1"/>
    <w:basedOn w:val="TableNormal"/>
    <w:uiPriority w:val="47"/>
    <w:rsid w:val="00A2253F"/>
    <w:pPr>
      <w:spacing w:after="0" w:line="240" w:lineRule="auto"/>
    </w:pPr>
    <w:tblPr>
      <w:tblStyleRowBandSize w:val="1"/>
      <w:tblStyleColBandSize w:val="1"/>
      <w:tblBorders>
        <w:top w:val="single" w:sz="2" w:space="0" w:color="C3DFF3" w:themeColor="accent1" w:themeTint="99"/>
        <w:bottom w:val="single" w:sz="2" w:space="0" w:color="C3DFF3" w:themeColor="accent1" w:themeTint="99"/>
        <w:insideH w:val="single" w:sz="2" w:space="0" w:color="C3DFF3" w:themeColor="accent1" w:themeTint="99"/>
        <w:insideV w:val="single" w:sz="2" w:space="0" w:color="C3DFF3" w:themeColor="accent1" w:themeTint="99"/>
      </w:tblBorders>
    </w:tblPr>
    <w:tblStylePr w:type="firstRow">
      <w:rPr>
        <w:b/>
        <w:bCs/>
      </w:rPr>
      <w:tblPr/>
      <w:tcPr>
        <w:tcBorders>
          <w:top w:val="nil"/>
          <w:bottom w:val="single" w:sz="12" w:space="0" w:color="C3DFF3" w:themeColor="accent1" w:themeTint="99"/>
          <w:insideH w:val="nil"/>
          <w:insideV w:val="nil"/>
        </w:tcBorders>
        <w:shd w:val="clear" w:color="auto" w:fill="FFFFFF" w:themeFill="background1"/>
      </w:tcPr>
    </w:tblStylePr>
    <w:tblStylePr w:type="lastRow">
      <w:rPr>
        <w:b/>
        <w:bCs/>
      </w:rPr>
      <w:tblPr/>
      <w:tcPr>
        <w:tcBorders>
          <w:top w:val="double" w:sz="2" w:space="0" w:color="C3DFF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F4FB" w:themeFill="accent1" w:themeFillTint="33"/>
      </w:tcPr>
    </w:tblStylePr>
    <w:tblStylePr w:type="band1Horz">
      <w:tblPr/>
      <w:tcPr>
        <w:shd w:val="clear" w:color="auto" w:fill="EBF4FB" w:themeFill="accent1" w:themeFillTint="33"/>
      </w:tcPr>
    </w:tblStylePr>
  </w:style>
  <w:style w:type="character" w:styleId="Mention">
    <w:name w:val="Mention"/>
    <w:basedOn w:val="DefaultParagraphFont"/>
    <w:uiPriority w:val="99"/>
    <w:unhideWhenUsed/>
    <w:rsid w:val="000F1E2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953703">
      <w:bodyDiv w:val="1"/>
      <w:marLeft w:val="0"/>
      <w:marRight w:val="0"/>
      <w:marTop w:val="0"/>
      <w:marBottom w:val="0"/>
      <w:divBdr>
        <w:top w:val="none" w:sz="0" w:space="0" w:color="auto"/>
        <w:left w:val="none" w:sz="0" w:space="0" w:color="auto"/>
        <w:bottom w:val="none" w:sz="0" w:space="0" w:color="auto"/>
        <w:right w:val="none" w:sz="0" w:space="0" w:color="auto"/>
      </w:divBdr>
    </w:div>
    <w:div w:id="903297121">
      <w:bodyDiv w:val="1"/>
      <w:marLeft w:val="0"/>
      <w:marRight w:val="0"/>
      <w:marTop w:val="0"/>
      <w:marBottom w:val="0"/>
      <w:divBdr>
        <w:top w:val="none" w:sz="0" w:space="0" w:color="auto"/>
        <w:left w:val="none" w:sz="0" w:space="0" w:color="auto"/>
        <w:bottom w:val="none" w:sz="0" w:space="0" w:color="auto"/>
        <w:right w:val="none" w:sz="0" w:space="0" w:color="auto"/>
      </w:divBdr>
    </w:div>
    <w:div w:id="1256865350">
      <w:bodyDiv w:val="1"/>
      <w:marLeft w:val="0"/>
      <w:marRight w:val="0"/>
      <w:marTop w:val="0"/>
      <w:marBottom w:val="0"/>
      <w:divBdr>
        <w:top w:val="none" w:sz="0" w:space="0" w:color="auto"/>
        <w:left w:val="none" w:sz="0" w:space="0" w:color="auto"/>
        <w:bottom w:val="none" w:sz="0" w:space="0" w:color="auto"/>
        <w:right w:val="none" w:sz="0" w:space="0" w:color="auto"/>
      </w:divBdr>
    </w:div>
    <w:div w:id="1840849137">
      <w:bodyDiv w:val="1"/>
      <w:marLeft w:val="0"/>
      <w:marRight w:val="0"/>
      <w:marTop w:val="0"/>
      <w:marBottom w:val="0"/>
      <w:divBdr>
        <w:top w:val="none" w:sz="0" w:space="0" w:color="auto"/>
        <w:left w:val="none" w:sz="0" w:space="0" w:color="auto"/>
        <w:bottom w:val="none" w:sz="0" w:space="0" w:color="auto"/>
        <w:right w:val="none" w:sz="0" w:space="0" w:color="auto"/>
      </w:divBdr>
    </w:div>
    <w:div w:id="1867252453">
      <w:bodyDiv w:val="1"/>
      <w:marLeft w:val="0"/>
      <w:marRight w:val="0"/>
      <w:marTop w:val="0"/>
      <w:marBottom w:val="0"/>
      <w:divBdr>
        <w:top w:val="none" w:sz="0" w:space="0" w:color="auto"/>
        <w:left w:val="none" w:sz="0" w:space="0" w:color="auto"/>
        <w:bottom w:val="none" w:sz="0" w:space="0" w:color="auto"/>
        <w:right w:val="none" w:sz="0" w:space="0" w:color="auto"/>
      </w:divBdr>
    </w:div>
    <w:div w:id="189577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s://www.dataanddigital.gov.a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legislation.gov.au/Details/C2016C00772" TargetMode="Externa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yperlink" Target="https://www.datacommissioner.gov.au/the-data-scheme" TargetMode="External"/><Relationship Id="rId25" Type="http://schemas.openxmlformats.org/officeDocument/2006/relationships/hyperlink" Target="https://www.apsc.gov.au/initiatives-and-programs/aps-professional-streams/aps-data-profession/data-literacy" TargetMode="External"/><Relationship Id="rId2" Type="http://schemas.openxmlformats.org/officeDocument/2006/relationships/numbering" Target="numbering.xml"/><Relationship Id="rId16" Type="http://schemas.openxmlformats.org/officeDocument/2006/relationships/hyperlink" Target="https://www.austlii.edu.au/cgi-bin/viewdb/au/legis/cth/consol_act/daata2022312/" TargetMode="External"/><Relationship Id="rId20" Type="http://schemas.openxmlformats.org/officeDocument/2006/relationships/hyperlink" Target="https://www.legislation.gov.au/Details/C2014C0007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apsc.gov.au/initiatives-and-programs/aps-professional-streams/aps-data-profession/data-literacy" TargetMode="External"/><Relationship Id="rId5" Type="http://schemas.openxmlformats.org/officeDocument/2006/relationships/webSettings" Target="webSettings.xml"/><Relationship Id="rId15" Type="http://schemas.openxmlformats.org/officeDocument/2006/relationships/hyperlink" Target="https://www.fairwork.gov.au/about-us/our-role-and-purpose/our-priorities/corporate-plan"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3.svg"/><Relationship Id="rId19" Type="http://schemas.openxmlformats.org/officeDocument/2006/relationships/hyperlink" Target="https://www.regulatoryreform.gov.au/sites/default/files/Regulatory-Policy-Practice-and-Performance-Framework.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irwork.gov.au/about-us/compliance-and-enforcement" TargetMode="External"/><Relationship Id="rId22" Type="http://schemas.openxmlformats.org/officeDocument/2006/relationships/hyperlink" Target="https://www.legislation.gov.au/Details/C2014C00076" TargetMode="External"/><Relationship Id="rId27" Type="http://schemas.openxmlformats.org/officeDocument/2006/relationships/image" Target="media/image8.png"/></Relationships>
</file>

<file path=word/theme/theme1.xml><?xml version="1.0" encoding="utf-8"?>
<a:theme xmlns:a="http://schemas.openxmlformats.org/drawingml/2006/main" name="Office Theme">
  <a:themeElements>
    <a:clrScheme name="FWO Colours">
      <a:dk1>
        <a:srgbClr val="1B365D"/>
      </a:dk1>
      <a:lt1>
        <a:sysClr val="window" lastClr="FFFFFF"/>
      </a:lt1>
      <a:dk2>
        <a:srgbClr val="1B365D"/>
      </a:dk2>
      <a:lt2>
        <a:srgbClr val="D9E1E2"/>
      </a:lt2>
      <a:accent1>
        <a:srgbClr val="9BCBEB"/>
      </a:accent1>
      <a:accent2>
        <a:srgbClr val="FFB81C"/>
      </a:accent2>
      <a:accent3>
        <a:srgbClr val="BA9CC5"/>
      </a:accent3>
      <a:accent4>
        <a:srgbClr val="00C1D5"/>
      </a:accent4>
      <a:accent5>
        <a:srgbClr val="80E0A7"/>
      </a:accent5>
      <a:accent6>
        <a:srgbClr val="E0457B"/>
      </a:accent6>
      <a:hlink>
        <a:srgbClr val="1B365D"/>
      </a:hlink>
      <a:folHlink>
        <a:srgbClr val="1B365D"/>
      </a:folHlink>
    </a:clrScheme>
    <a:fontScheme name="FWO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D3803-804B-4FBF-B854-5E2712FB2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2352</Words>
  <Characters>13411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FWO Data Strategy 2025-2027</vt:lpstr>
    </vt:vector>
  </TitlesOfParts>
  <Manager/>
  <Company/>
  <LinksUpToDate>false</LinksUpToDate>
  <CharactersWithSpaces>15732</CharactersWithSpaces>
  <SharedDoc>false</SharedDoc>
  <HLinks>
    <vt:vector size="132" baseType="variant">
      <vt:variant>
        <vt:i4>7077927</vt:i4>
      </vt:variant>
      <vt:variant>
        <vt:i4>99</vt:i4>
      </vt:variant>
      <vt:variant>
        <vt:i4>0</vt:i4>
      </vt:variant>
      <vt:variant>
        <vt:i4>5</vt:i4>
      </vt:variant>
      <vt:variant>
        <vt:lpwstr>https://www.apsc.gov.au/initiatives-and-programs/aps-professional-streams/aps-data-profession/data-literacy</vt:lpwstr>
      </vt:variant>
      <vt:variant>
        <vt:lpwstr/>
      </vt:variant>
      <vt:variant>
        <vt:i4>7077927</vt:i4>
      </vt:variant>
      <vt:variant>
        <vt:i4>96</vt:i4>
      </vt:variant>
      <vt:variant>
        <vt:i4>0</vt:i4>
      </vt:variant>
      <vt:variant>
        <vt:i4>5</vt:i4>
      </vt:variant>
      <vt:variant>
        <vt:lpwstr>https://www.apsc.gov.au/initiatives-and-programs/aps-professional-streams/aps-data-profession/data-literacy</vt:lpwstr>
      </vt:variant>
      <vt:variant>
        <vt:lpwstr/>
      </vt:variant>
      <vt:variant>
        <vt:i4>7471137</vt:i4>
      </vt:variant>
      <vt:variant>
        <vt:i4>93</vt:i4>
      </vt:variant>
      <vt:variant>
        <vt:i4>0</vt:i4>
      </vt:variant>
      <vt:variant>
        <vt:i4>5</vt:i4>
      </vt:variant>
      <vt:variant>
        <vt:lpwstr>https://www.legislation.gov.au/Details/C2014C00076</vt:lpwstr>
      </vt:variant>
      <vt:variant>
        <vt:lpwstr/>
      </vt:variant>
      <vt:variant>
        <vt:i4>7536673</vt:i4>
      </vt:variant>
      <vt:variant>
        <vt:i4>90</vt:i4>
      </vt:variant>
      <vt:variant>
        <vt:i4>0</vt:i4>
      </vt:variant>
      <vt:variant>
        <vt:i4>5</vt:i4>
      </vt:variant>
      <vt:variant>
        <vt:lpwstr>https://www.legislation.gov.au/Details/C2016C00772</vt:lpwstr>
      </vt:variant>
      <vt:variant>
        <vt:lpwstr/>
      </vt:variant>
      <vt:variant>
        <vt:i4>7471137</vt:i4>
      </vt:variant>
      <vt:variant>
        <vt:i4>87</vt:i4>
      </vt:variant>
      <vt:variant>
        <vt:i4>0</vt:i4>
      </vt:variant>
      <vt:variant>
        <vt:i4>5</vt:i4>
      </vt:variant>
      <vt:variant>
        <vt:lpwstr>https://www.legislation.gov.au/Details/C2014C00076</vt:lpwstr>
      </vt:variant>
      <vt:variant>
        <vt:lpwstr/>
      </vt:variant>
      <vt:variant>
        <vt:i4>393222</vt:i4>
      </vt:variant>
      <vt:variant>
        <vt:i4>84</vt:i4>
      </vt:variant>
      <vt:variant>
        <vt:i4>0</vt:i4>
      </vt:variant>
      <vt:variant>
        <vt:i4>5</vt:i4>
      </vt:variant>
      <vt:variant>
        <vt:lpwstr>https://www.regulatoryreform.gov.au/sites/default/files/Regulatory-Policy-Practice-and-Performance-Framework.pdf</vt:lpwstr>
      </vt:variant>
      <vt:variant>
        <vt:lpwstr/>
      </vt:variant>
      <vt:variant>
        <vt:i4>6422574</vt:i4>
      </vt:variant>
      <vt:variant>
        <vt:i4>81</vt:i4>
      </vt:variant>
      <vt:variant>
        <vt:i4>0</vt:i4>
      </vt:variant>
      <vt:variant>
        <vt:i4>5</vt:i4>
      </vt:variant>
      <vt:variant>
        <vt:lpwstr>https://www.dataanddigital.gov.au/</vt:lpwstr>
      </vt:variant>
      <vt:variant>
        <vt:lpwstr/>
      </vt:variant>
      <vt:variant>
        <vt:i4>2097278</vt:i4>
      </vt:variant>
      <vt:variant>
        <vt:i4>78</vt:i4>
      </vt:variant>
      <vt:variant>
        <vt:i4>0</vt:i4>
      </vt:variant>
      <vt:variant>
        <vt:i4>5</vt:i4>
      </vt:variant>
      <vt:variant>
        <vt:lpwstr>https://www.datacommissioner.gov.au/the-data-scheme</vt:lpwstr>
      </vt:variant>
      <vt:variant>
        <vt:lpwstr/>
      </vt:variant>
      <vt:variant>
        <vt:i4>786557</vt:i4>
      </vt:variant>
      <vt:variant>
        <vt:i4>75</vt:i4>
      </vt:variant>
      <vt:variant>
        <vt:i4>0</vt:i4>
      </vt:variant>
      <vt:variant>
        <vt:i4>5</vt:i4>
      </vt:variant>
      <vt:variant>
        <vt:lpwstr>https://www.austlii.edu.au/cgi-bin/viewdb/au/legis/cth/consol_act/daata2022312/</vt:lpwstr>
      </vt:variant>
      <vt:variant>
        <vt:lpwstr/>
      </vt:variant>
      <vt:variant>
        <vt:i4>2097215</vt:i4>
      </vt:variant>
      <vt:variant>
        <vt:i4>72</vt:i4>
      </vt:variant>
      <vt:variant>
        <vt:i4>0</vt:i4>
      </vt:variant>
      <vt:variant>
        <vt:i4>5</vt:i4>
      </vt:variant>
      <vt:variant>
        <vt:lpwstr>https://www.fairwork.gov.au/about-us/our-role-and-purpose/our-priorities/corporate-plan</vt:lpwstr>
      </vt:variant>
      <vt:variant>
        <vt:lpwstr/>
      </vt:variant>
      <vt:variant>
        <vt:i4>2490489</vt:i4>
      </vt:variant>
      <vt:variant>
        <vt:i4>69</vt:i4>
      </vt:variant>
      <vt:variant>
        <vt:i4>0</vt:i4>
      </vt:variant>
      <vt:variant>
        <vt:i4>5</vt:i4>
      </vt:variant>
      <vt:variant>
        <vt:lpwstr>https://www.fairwork.gov.au/about-us/compliance-and-enforcement</vt:lpwstr>
      </vt:variant>
      <vt:variant>
        <vt:lpwstr/>
      </vt:variant>
      <vt:variant>
        <vt:i4>1703995</vt:i4>
      </vt:variant>
      <vt:variant>
        <vt:i4>62</vt:i4>
      </vt:variant>
      <vt:variant>
        <vt:i4>0</vt:i4>
      </vt:variant>
      <vt:variant>
        <vt:i4>5</vt:i4>
      </vt:variant>
      <vt:variant>
        <vt:lpwstr/>
      </vt:variant>
      <vt:variant>
        <vt:lpwstr>_Toc204159850</vt:lpwstr>
      </vt:variant>
      <vt:variant>
        <vt:i4>1769531</vt:i4>
      </vt:variant>
      <vt:variant>
        <vt:i4>56</vt:i4>
      </vt:variant>
      <vt:variant>
        <vt:i4>0</vt:i4>
      </vt:variant>
      <vt:variant>
        <vt:i4>5</vt:i4>
      </vt:variant>
      <vt:variant>
        <vt:lpwstr/>
      </vt:variant>
      <vt:variant>
        <vt:lpwstr>_Toc204159849</vt:lpwstr>
      </vt:variant>
      <vt:variant>
        <vt:i4>1769531</vt:i4>
      </vt:variant>
      <vt:variant>
        <vt:i4>50</vt:i4>
      </vt:variant>
      <vt:variant>
        <vt:i4>0</vt:i4>
      </vt:variant>
      <vt:variant>
        <vt:i4>5</vt:i4>
      </vt:variant>
      <vt:variant>
        <vt:lpwstr/>
      </vt:variant>
      <vt:variant>
        <vt:lpwstr>_Toc204159848</vt:lpwstr>
      </vt:variant>
      <vt:variant>
        <vt:i4>1769531</vt:i4>
      </vt:variant>
      <vt:variant>
        <vt:i4>44</vt:i4>
      </vt:variant>
      <vt:variant>
        <vt:i4>0</vt:i4>
      </vt:variant>
      <vt:variant>
        <vt:i4>5</vt:i4>
      </vt:variant>
      <vt:variant>
        <vt:lpwstr/>
      </vt:variant>
      <vt:variant>
        <vt:lpwstr>_Toc204159847</vt:lpwstr>
      </vt:variant>
      <vt:variant>
        <vt:i4>1769531</vt:i4>
      </vt:variant>
      <vt:variant>
        <vt:i4>38</vt:i4>
      </vt:variant>
      <vt:variant>
        <vt:i4>0</vt:i4>
      </vt:variant>
      <vt:variant>
        <vt:i4>5</vt:i4>
      </vt:variant>
      <vt:variant>
        <vt:lpwstr/>
      </vt:variant>
      <vt:variant>
        <vt:lpwstr>_Toc204159846</vt:lpwstr>
      </vt:variant>
      <vt:variant>
        <vt:i4>1769531</vt:i4>
      </vt:variant>
      <vt:variant>
        <vt:i4>32</vt:i4>
      </vt:variant>
      <vt:variant>
        <vt:i4>0</vt:i4>
      </vt:variant>
      <vt:variant>
        <vt:i4>5</vt:i4>
      </vt:variant>
      <vt:variant>
        <vt:lpwstr/>
      </vt:variant>
      <vt:variant>
        <vt:lpwstr>_Toc204159845</vt:lpwstr>
      </vt:variant>
      <vt:variant>
        <vt:i4>1769531</vt:i4>
      </vt:variant>
      <vt:variant>
        <vt:i4>26</vt:i4>
      </vt:variant>
      <vt:variant>
        <vt:i4>0</vt:i4>
      </vt:variant>
      <vt:variant>
        <vt:i4>5</vt:i4>
      </vt:variant>
      <vt:variant>
        <vt:lpwstr/>
      </vt:variant>
      <vt:variant>
        <vt:lpwstr>_Toc204159844</vt:lpwstr>
      </vt:variant>
      <vt:variant>
        <vt:i4>1769531</vt:i4>
      </vt:variant>
      <vt:variant>
        <vt:i4>20</vt:i4>
      </vt:variant>
      <vt:variant>
        <vt:i4>0</vt:i4>
      </vt:variant>
      <vt:variant>
        <vt:i4>5</vt:i4>
      </vt:variant>
      <vt:variant>
        <vt:lpwstr/>
      </vt:variant>
      <vt:variant>
        <vt:lpwstr>_Toc204159843</vt:lpwstr>
      </vt:variant>
      <vt:variant>
        <vt:i4>1769531</vt:i4>
      </vt:variant>
      <vt:variant>
        <vt:i4>14</vt:i4>
      </vt:variant>
      <vt:variant>
        <vt:i4>0</vt:i4>
      </vt:variant>
      <vt:variant>
        <vt:i4>5</vt:i4>
      </vt:variant>
      <vt:variant>
        <vt:lpwstr/>
      </vt:variant>
      <vt:variant>
        <vt:lpwstr>_Toc204159842</vt:lpwstr>
      </vt:variant>
      <vt:variant>
        <vt:i4>1769531</vt:i4>
      </vt:variant>
      <vt:variant>
        <vt:i4>8</vt:i4>
      </vt:variant>
      <vt:variant>
        <vt:i4>0</vt:i4>
      </vt:variant>
      <vt:variant>
        <vt:i4>5</vt:i4>
      </vt:variant>
      <vt:variant>
        <vt:lpwstr/>
      </vt:variant>
      <vt:variant>
        <vt:lpwstr>_Toc204159841</vt:lpwstr>
      </vt:variant>
      <vt:variant>
        <vt:i4>1769531</vt:i4>
      </vt:variant>
      <vt:variant>
        <vt:i4>2</vt:i4>
      </vt:variant>
      <vt:variant>
        <vt:i4>0</vt:i4>
      </vt:variant>
      <vt:variant>
        <vt:i4>5</vt:i4>
      </vt:variant>
      <vt:variant>
        <vt:lpwstr/>
      </vt:variant>
      <vt:variant>
        <vt:lpwstr>_Toc204159840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FWO Data Strategy 2025-2027</dc:title>
  <dc:subject>FWO Data Strategy 2025-2027</dc:subject>
  <dc:creator/>
  <cp:keywords>FWO Data Strategy 2025-2027</cp:keywords>
  <dc:description/>
  <cp:lastModifiedBy/>
  <cp:revision>1</cp:revision>
  <dcterms:created xsi:type="dcterms:W3CDTF">2025-08-17T22:57:00Z</dcterms:created>
  <dcterms:modified xsi:type="dcterms:W3CDTF">2025-08-17T23:00:00Z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2025-08-17T22:58:32Z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fa71d824-ef4d-438b-bd05-ad3b94d38a70</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