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1DED" w14:textId="77777777" w:rsidR="002E19EF" w:rsidRDefault="002E19EF" w:rsidP="002E19EF"/>
    <w:p w14:paraId="7396C5E4" w14:textId="77777777" w:rsidR="002E19EF" w:rsidRDefault="002E19EF" w:rsidP="002E19EF"/>
    <w:p w14:paraId="7A32AFE4" w14:textId="77777777" w:rsidR="002E19EF" w:rsidRDefault="002E19EF" w:rsidP="002E19EF"/>
    <w:p w14:paraId="68157DFA" w14:textId="77777777" w:rsidR="007C1D26" w:rsidRPr="002B6E69" w:rsidRDefault="007C1D26" w:rsidP="00256C64">
      <w:pPr>
        <w:jc w:val="center"/>
        <w:rPr>
          <w:b/>
          <w:i/>
          <w:color w:val="FF0000"/>
          <w:highlight w:val="yellow"/>
        </w:rPr>
      </w:pPr>
    </w:p>
    <w:p w14:paraId="65E7F4D0" w14:textId="77777777" w:rsidR="002E19EF" w:rsidRDefault="002E19EF" w:rsidP="002E19EF"/>
    <w:p w14:paraId="0EA7B0AC" w14:textId="77777777" w:rsidR="002E19EF" w:rsidRDefault="002E19EF" w:rsidP="002E19EF"/>
    <w:p w14:paraId="5231798B" w14:textId="77777777" w:rsidR="002E19EF" w:rsidRDefault="002E19EF" w:rsidP="002E19EF"/>
    <w:p w14:paraId="4F10B923" w14:textId="77777777" w:rsidR="002E19EF" w:rsidRDefault="002E19EF" w:rsidP="002E19EF"/>
    <w:p w14:paraId="4F9B6648" w14:textId="77777777" w:rsidR="002E19EF" w:rsidRDefault="002E19EF" w:rsidP="002E19EF"/>
    <w:p w14:paraId="73BE2C92" w14:textId="77777777" w:rsidR="007D19B5" w:rsidRPr="00D44982" w:rsidRDefault="007D19B5" w:rsidP="007B3F41">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61C0C27E" w14:textId="69011281" w:rsidR="007D19B5" w:rsidRDefault="007D19B5" w:rsidP="007B3F41">
      <w:pPr>
        <w:jc w:val="center"/>
        <w:rPr>
          <w:rFonts w:cs="Arial"/>
          <w:szCs w:val="22"/>
        </w:rPr>
      </w:pPr>
      <w:r w:rsidRPr="009727B6">
        <w:rPr>
          <w:rFonts w:cs="Arial"/>
          <w:szCs w:val="22"/>
        </w:rPr>
        <w:t xml:space="preserve">This undertaking is </w:t>
      </w:r>
      <w:r w:rsidRPr="009727B6">
        <w:rPr>
          <w:rFonts w:cs="Arial"/>
          <w:b/>
          <w:szCs w:val="22"/>
        </w:rPr>
        <w:t>given</w:t>
      </w:r>
      <w:r w:rsidRPr="009727B6">
        <w:rPr>
          <w:rFonts w:cs="Arial"/>
          <w:szCs w:val="22"/>
        </w:rPr>
        <w:t xml:space="preserve"> by </w:t>
      </w:r>
      <w:r w:rsidR="00E9259C">
        <w:rPr>
          <w:rFonts w:cs="Arial"/>
          <w:szCs w:val="22"/>
        </w:rPr>
        <w:t xml:space="preserve">Calvary Administration Pty Ltd (ABN </w:t>
      </w:r>
      <w:r w:rsidR="00E9259C" w:rsidRPr="00E9259C">
        <w:rPr>
          <w:rFonts w:cs="Arial"/>
          <w:szCs w:val="22"/>
        </w:rPr>
        <w:t>32 110 281 760</w:t>
      </w:r>
      <w:r w:rsidR="00E9259C">
        <w:rPr>
          <w:rFonts w:cs="Arial"/>
          <w:szCs w:val="22"/>
        </w:rPr>
        <w:t>)</w:t>
      </w:r>
      <w:r>
        <w:rPr>
          <w:rFonts w:cs="Arial"/>
          <w:color w:val="000000" w:themeColor="text1"/>
          <w:szCs w:val="22"/>
        </w:rPr>
        <w:t xml:space="preserve"> </w:t>
      </w:r>
      <w:r w:rsidRPr="009727B6">
        <w:rPr>
          <w:rFonts w:cs="Arial"/>
          <w:szCs w:val="22"/>
        </w:rPr>
        <w:t xml:space="preserve">and </w:t>
      </w:r>
      <w:r w:rsidRPr="009727B6">
        <w:rPr>
          <w:rFonts w:cs="Arial"/>
          <w:b/>
          <w:szCs w:val="22"/>
        </w:rPr>
        <w:t>accepted</w:t>
      </w:r>
      <w:r w:rsidRPr="009727B6">
        <w:rPr>
          <w:rFonts w:cs="Arial"/>
          <w:szCs w:val="22"/>
        </w:rPr>
        <w:t xml:space="preserve"> by the Fair Work Ombudsman </w:t>
      </w:r>
      <w:r>
        <w:rPr>
          <w:rFonts w:cs="Arial"/>
          <w:szCs w:val="22"/>
        </w:rPr>
        <w:t xml:space="preserve">pursuant to s 715(2) of the </w:t>
      </w:r>
      <w:r w:rsidRPr="005634B4">
        <w:rPr>
          <w:rFonts w:cs="Arial"/>
          <w:i/>
          <w:szCs w:val="22"/>
        </w:rPr>
        <w:t>Fair Work Act 2009</w:t>
      </w:r>
      <w:r>
        <w:rPr>
          <w:rFonts w:cs="Arial"/>
          <w:szCs w:val="22"/>
        </w:rPr>
        <w:t xml:space="preserve"> </w:t>
      </w:r>
      <w:r w:rsidRPr="009727B6">
        <w:rPr>
          <w:rFonts w:cs="Arial"/>
          <w:szCs w:val="22"/>
        </w:rPr>
        <w:t xml:space="preserve">in relation to the contraventions described in </w:t>
      </w:r>
      <w:r w:rsidRPr="00AD728C">
        <w:rPr>
          <w:rFonts w:cs="Arial"/>
          <w:szCs w:val="22"/>
        </w:rPr>
        <w:t xml:space="preserve">clauses </w:t>
      </w:r>
      <w:r w:rsidRPr="00AD728C">
        <w:rPr>
          <w:rFonts w:cs="Arial"/>
          <w:szCs w:val="22"/>
        </w:rPr>
        <w:fldChar w:fldCharType="begin"/>
      </w:r>
      <w:r w:rsidRPr="00AD728C">
        <w:rPr>
          <w:rFonts w:cs="Arial"/>
          <w:szCs w:val="22"/>
        </w:rPr>
        <w:instrText xml:space="preserve"> REF _Ref23785515 \r \h </w:instrText>
      </w:r>
      <w:r>
        <w:rPr>
          <w:rFonts w:cs="Arial"/>
          <w:szCs w:val="22"/>
        </w:rPr>
        <w:instrText xml:space="preserve"> \* MERGEFORMAT </w:instrText>
      </w:r>
      <w:r w:rsidRPr="00AD728C">
        <w:rPr>
          <w:rFonts w:cs="Arial"/>
          <w:szCs w:val="22"/>
        </w:rPr>
      </w:r>
      <w:r w:rsidRPr="00AD728C">
        <w:rPr>
          <w:rFonts w:cs="Arial"/>
          <w:szCs w:val="22"/>
        </w:rPr>
        <w:fldChar w:fldCharType="separate"/>
      </w:r>
      <w:r w:rsidR="00222F92">
        <w:rPr>
          <w:rFonts w:cs="Arial"/>
          <w:szCs w:val="22"/>
        </w:rPr>
        <w:t>9</w:t>
      </w:r>
      <w:r w:rsidRPr="00AD728C">
        <w:rPr>
          <w:rFonts w:cs="Arial"/>
          <w:szCs w:val="22"/>
        </w:rPr>
        <w:fldChar w:fldCharType="end"/>
      </w:r>
      <w:r w:rsidR="003D4FDA">
        <w:rPr>
          <w:rFonts w:cs="Arial"/>
          <w:szCs w:val="22"/>
        </w:rPr>
        <w:t xml:space="preserve">, </w:t>
      </w:r>
      <w:r w:rsidR="00627B00">
        <w:rPr>
          <w:rFonts w:cs="Arial"/>
          <w:szCs w:val="22"/>
        </w:rPr>
        <w:fldChar w:fldCharType="begin"/>
      </w:r>
      <w:r w:rsidR="00627B00">
        <w:rPr>
          <w:rFonts w:cs="Arial"/>
          <w:szCs w:val="22"/>
        </w:rPr>
        <w:instrText xml:space="preserve"> REF _Ref117176979 \r \h </w:instrText>
      </w:r>
      <w:r w:rsidR="00627B00">
        <w:rPr>
          <w:rFonts w:cs="Arial"/>
          <w:szCs w:val="22"/>
        </w:rPr>
      </w:r>
      <w:r w:rsidR="00627B00">
        <w:rPr>
          <w:rFonts w:cs="Arial"/>
          <w:szCs w:val="22"/>
        </w:rPr>
        <w:fldChar w:fldCharType="separate"/>
      </w:r>
      <w:r w:rsidR="00222F92">
        <w:rPr>
          <w:rFonts w:cs="Arial"/>
          <w:szCs w:val="22"/>
        </w:rPr>
        <w:t>10</w:t>
      </w:r>
      <w:r w:rsidR="00627B00">
        <w:rPr>
          <w:rFonts w:cs="Arial"/>
          <w:szCs w:val="22"/>
        </w:rPr>
        <w:fldChar w:fldCharType="end"/>
      </w:r>
      <w:r w:rsidRPr="00AD728C">
        <w:rPr>
          <w:rFonts w:cs="Arial"/>
          <w:szCs w:val="22"/>
        </w:rPr>
        <w:t xml:space="preserve"> and </w:t>
      </w:r>
      <w:r w:rsidRPr="00AD728C">
        <w:rPr>
          <w:rFonts w:cs="Arial"/>
          <w:szCs w:val="22"/>
        </w:rPr>
        <w:fldChar w:fldCharType="begin"/>
      </w:r>
      <w:r w:rsidRPr="00AD728C">
        <w:rPr>
          <w:rFonts w:cs="Arial"/>
          <w:szCs w:val="22"/>
        </w:rPr>
        <w:instrText xml:space="preserve"> REF _Ref23785521 \r \h </w:instrText>
      </w:r>
      <w:r>
        <w:rPr>
          <w:rFonts w:cs="Arial"/>
          <w:szCs w:val="22"/>
        </w:rPr>
        <w:instrText xml:space="preserve"> \* MERGEFORMAT </w:instrText>
      </w:r>
      <w:r w:rsidRPr="00AD728C">
        <w:rPr>
          <w:rFonts w:cs="Arial"/>
          <w:szCs w:val="22"/>
        </w:rPr>
      </w:r>
      <w:r w:rsidRPr="00AD728C">
        <w:rPr>
          <w:rFonts w:cs="Arial"/>
          <w:szCs w:val="22"/>
        </w:rPr>
        <w:fldChar w:fldCharType="separate"/>
      </w:r>
      <w:r w:rsidR="00222F92">
        <w:rPr>
          <w:rFonts w:cs="Arial"/>
          <w:szCs w:val="22"/>
        </w:rPr>
        <w:t>11</w:t>
      </w:r>
      <w:r w:rsidRPr="00AD728C">
        <w:rPr>
          <w:rFonts w:cs="Arial"/>
          <w:szCs w:val="22"/>
        </w:rPr>
        <w:fldChar w:fldCharType="end"/>
      </w:r>
      <w:r w:rsidRPr="00AD728C">
        <w:rPr>
          <w:rFonts w:cs="Arial"/>
          <w:szCs w:val="22"/>
        </w:rPr>
        <w:t xml:space="preserve"> of this undertaking.</w:t>
      </w:r>
    </w:p>
    <w:p w14:paraId="41178A47" w14:textId="74AEE54D" w:rsidR="008733BD" w:rsidRDefault="008733BD">
      <w:pPr>
        <w:spacing w:after="160" w:line="259" w:lineRule="auto"/>
        <w:rPr>
          <w:rFonts w:cs="Arial"/>
          <w:szCs w:val="22"/>
        </w:rPr>
      </w:pPr>
      <w:r>
        <w:rPr>
          <w:rFonts w:cs="Arial"/>
          <w:szCs w:val="22"/>
        </w:rPr>
        <w:br w:type="page"/>
      </w:r>
      <w:r w:rsidR="00C9457A">
        <w:rPr>
          <w:rFonts w:cs="Arial"/>
          <w:szCs w:val="22"/>
        </w:rPr>
        <w:lastRenderedPageBreak/>
        <w:t xml:space="preserve"> </w:t>
      </w:r>
    </w:p>
    <w:p w14:paraId="3F209B96" w14:textId="77777777" w:rsidR="007D19B5" w:rsidRPr="00D44982" w:rsidRDefault="007D19B5" w:rsidP="007B3F41">
      <w:pPr>
        <w:pStyle w:val="ListParagraph"/>
        <w:widowControl w:val="0"/>
        <w:spacing w:before="120" w:after="120" w:line="360" w:lineRule="auto"/>
        <w:jc w:val="center"/>
        <w:rPr>
          <w:rFonts w:cs="Arial"/>
          <w:b/>
          <w:szCs w:val="24"/>
        </w:rPr>
      </w:pPr>
      <w:r w:rsidRPr="00D44982">
        <w:rPr>
          <w:rFonts w:cs="Arial"/>
          <w:b/>
          <w:szCs w:val="24"/>
        </w:rPr>
        <w:t>ENFORCEABLE UNDERTAKING</w:t>
      </w:r>
    </w:p>
    <w:p w14:paraId="60FDA281" w14:textId="77777777" w:rsidR="007D19B5" w:rsidRPr="00D44982" w:rsidRDefault="007D19B5" w:rsidP="007B3F41">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7D5026F8" w14:textId="59DDEA10" w:rsidR="007D19B5" w:rsidRDefault="007D19B5" w:rsidP="000E52AD">
      <w:pPr>
        <w:pStyle w:val="EUParagraphLevel1"/>
        <w:ind w:hanging="720"/>
      </w:pPr>
      <w:r w:rsidRPr="00D44982">
        <w:t xml:space="preserve">This </w:t>
      </w:r>
      <w:r w:rsidRPr="008733BD">
        <w:t>enforceable</w:t>
      </w:r>
      <w:r w:rsidRPr="00D44982">
        <w:t xml:space="preserve"> undertaking (</w:t>
      </w:r>
      <w:r w:rsidRPr="00D44982">
        <w:rPr>
          <w:b/>
        </w:rPr>
        <w:t>Undertaking</w:t>
      </w:r>
      <w:r w:rsidRPr="00D44982">
        <w:t>) is given to the Fair Work Ombudsman (</w:t>
      </w:r>
      <w:r w:rsidRPr="00D44982">
        <w:rPr>
          <w:b/>
        </w:rPr>
        <w:t>FWO</w:t>
      </w:r>
      <w:r w:rsidRPr="00D44982">
        <w:t xml:space="preserve">) pursuant to section 715 of the </w:t>
      </w:r>
      <w:r w:rsidRPr="00D44982">
        <w:rPr>
          <w:i/>
        </w:rPr>
        <w:t>Fair Work Act 2009</w:t>
      </w:r>
      <w:r w:rsidRPr="00D44982">
        <w:t xml:space="preserve"> (Cth) (</w:t>
      </w:r>
      <w:r w:rsidRPr="00D44982">
        <w:rPr>
          <w:b/>
        </w:rPr>
        <w:t>FW Act</w:t>
      </w:r>
      <w:r w:rsidRPr="00D44982">
        <w:t>) by</w:t>
      </w:r>
      <w:r>
        <w:t xml:space="preserve"> </w:t>
      </w:r>
      <w:r w:rsidR="00E9259C">
        <w:t>Calvary Administration Pty Ltd (</w:t>
      </w:r>
      <w:r w:rsidR="00E9259C">
        <w:rPr>
          <w:b/>
        </w:rPr>
        <w:t>Calvary</w:t>
      </w:r>
      <w:r w:rsidR="002C6AD3">
        <w:t>)</w:t>
      </w:r>
      <w:r w:rsidRPr="00D44982">
        <w:t xml:space="preserve">, </w:t>
      </w:r>
      <w:r w:rsidR="002C6AD3">
        <w:t>Level 12, 135 King Street, Sydney NSW 2000</w:t>
      </w:r>
      <w:r w:rsidRPr="00D44982">
        <w:t>.</w:t>
      </w:r>
    </w:p>
    <w:p w14:paraId="06F3FED2" w14:textId="77777777" w:rsidR="007D19B5" w:rsidRPr="00D44982" w:rsidRDefault="007D19B5" w:rsidP="000E52AD">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 xml:space="preserve">COMMENCEMENT </w:t>
      </w:r>
    </w:p>
    <w:p w14:paraId="5983622E" w14:textId="77777777" w:rsidR="007D19B5" w:rsidRPr="00D44982" w:rsidRDefault="007D19B5" w:rsidP="000E52AD">
      <w:pPr>
        <w:pStyle w:val="EUParagraphLevel1"/>
        <w:ind w:hanging="720"/>
      </w:pPr>
      <w:r w:rsidRPr="00D44982">
        <w:t>This Undertaking comes into effect when:</w:t>
      </w:r>
    </w:p>
    <w:p w14:paraId="205A58C7" w14:textId="2AE83618" w:rsidR="007D19B5" w:rsidRPr="00E0528C" w:rsidRDefault="007D19B5" w:rsidP="00E0528C">
      <w:pPr>
        <w:pStyle w:val="EUParagraphLevel2"/>
      </w:pPr>
      <w:r w:rsidRPr="00E0528C">
        <w:t xml:space="preserve">the Undertaking is executed by </w:t>
      </w:r>
      <w:r w:rsidR="002C6AD3" w:rsidRPr="00E0528C">
        <w:t>Calvary</w:t>
      </w:r>
      <w:r w:rsidRPr="00E0528C">
        <w:t>; and</w:t>
      </w:r>
    </w:p>
    <w:p w14:paraId="450C8A82" w14:textId="637B503C" w:rsidR="007D19B5" w:rsidRPr="00E0528C" w:rsidRDefault="007D19B5" w:rsidP="00E0528C">
      <w:pPr>
        <w:pStyle w:val="EUParagraphLevel2"/>
      </w:pPr>
      <w:r w:rsidRPr="00E0528C">
        <w:t>the FWO accepts the Undertaking so executed (</w:t>
      </w:r>
      <w:r w:rsidRPr="00F927F6">
        <w:rPr>
          <w:b/>
          <w:bCs/>
        </w:rPr>
        <w:t>Commencement Date</w:t>
      </w:r>
      <w:r w:rsidRPr="00E0528C">
        <w:t xml:space="preserve">). </w:t>
      </w:r>
      <w:r w:rsidR="008733BD" w:rsidRPr="00E0528C">
        <w:t xml:space="preserve"> </w:t>
      </w:r>
    </w:p>
    <w:p w14:paraId="0D2A6A42" w14:textId="6E03EAC9" w:rsidR="007D19B5" w:rsidRDefault="007D19B5" w:rsidP="007B3F41">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BACKGROUND</w:t>
      </w:r>
    </w:p>
    <w:p w14:paraId="275313E3" w14:textId="714836AC" w:rsidR="000316ED" w:rsidRPr="00D44982" w:rsidRDefault="000E4F59" w:rsidP="000316ED">
      <w:pPr>
        <w:pStyle w:val="EUHeading2"/>
      </w:pPr>
      <w:r>
        <w:t xml:space="preserve">Calvary </w:t>
      </w:r>
      <w:r w:rsidR="000316ED">
        <w:t>Organisational background</w:t>
      </w:r>
    </w:p>
    <w:p w14:paraId="2F3B0EF7" w14:textId="742D1708" w:rsidR="007D19B5" w:rsidRDefault="00A67A30" w:rsidP="000E52AD">
      <w:pPr>
        <w:pStyle w:val="EUParagraphLevel1"/>
        <w:ind w:hanging="720"/>
      </w:pPr>
      <w:r w:rsidRPr="0027408E">
        <w:rPr>
          <w:rFonts w:asciiTheme="minorHAnsi" w:hAnsiTheme="minorHAnsi" w:cstheme="minorHAnsi"/>
          <w:szCs w:val="24"/>
        </w:rPr>
        <w:t>Japara Healthcare Limited was a large provider of residential aged care and operated 50 aged care homes and retirement living facilities in Victoria, New South Wales, Queensland, South Australia and Tasmania, providing care for an estimated 4,000 residents and employing approximately 5,</w:t>
      </w:r>
      <w:r w:rsidR="0033644F">
        <w:rPr>
          <w:rFonts w:asciiTheme="minorHAnsi" w:hAnsiTheme="minorHAnsi" w:cstheme="minorHAnsi"/>
          <w:szCs w:val="24"/>
        </w:rPr>
        <w:t>7</w:t>
      </w:r>
      <w:r w:rsidRPr="0027408E">
        <w:rPr>
          <w:rFonts w:asciiTheme="minorHAnsi" w:hAnsiTheme="minorHAnsi" w:cstheme="minorHAnsi"/>
          <w:szCs w:val="24"/>
        </w:rPr>
        <w:t>00 staff. Japara Administration</w:t>
      </w:r>
      <w:r w:rsidR="0075251E">
        <w:rPr>
          <w:rFonts w:asciiTheme="minorHAnsi" w:hAnsiTheme="minorHAnsi" w:cstheme="minorHAnsi"/>
          <w:szCs w:val="24"/>
        </w:rPr>
        <w:t xml:space="preserve"> Pty Ltd</w:t>
      </w:r>
      <w:r w:rsidR="000316ED">
        <w:rPr>
          <w:rFonts w:asciiTheme="minorHAnsi" w:hAnsiTheme="minorHAnsi" w:cstheme="minorHAnsi"/>
          <w:szCs w:val="24"/>
        </w:rPr>
        <w:t xml:space="preserve">, </w:t>
      </w:r>
      <w:r w:rsidR="000316ED">
        <w:t xml:space="preserve">ABN </w:t>
      </w:r>
      <w:r w:rsidR="000316ED" w:rsidRPr="00E9259C">
        <w:t>32 110 281 760</w:t>
      </w:r>
      <w:r w:rsidR="000316ED">
        <w:t>,</w:t>
      </w:r>
      <w:r w:rsidRPr="0027408E">
        <w:rPr>
          <w:rFonts w:asciiTheme="minorHAnsi" w:hAnsiTheme="minorHAnsi" w:cstheme="minorHAnsi"/>
          <w:szCs w:val="24"/>
        </w:rPr>
        <w:t xml:space="preserve"> (</w:t>
      </w:r>
      <w:r w:rsidRPr="0027408E">
        <w:rPr>
          <w:rFonts w:asciiTheme="minorHAnsi" w:hAnsiTheme="minorHAnsi" w:cstheme="minorHAnsi"/>
          <w:b/>
          <w:szCs w:val="24"/>
        </w:rPr>
        <w:t>Japara</w:t>
      </w:r>
      <w:r w:rsidRPr="0027408E">
        <w:rPr>
          <w:rFonts w:asciiTheme="minorHAnsi" w:hAnsiTheme="minorHAnsi" w:cstheme="minorHAnsi"/>
          <w:szCs w:val="24"/>
        </w:rPr>
        <w:t>) (</w:t>
      </w:r>
      <w:r w:rsidR="007F15D7">
        <w:rPr>
          <w:rFonts w:asciiTheme="minorHAnsi" w:hAnsiTheme="minorHAnsi" w:cstheme="minorHAnsi"/>
          <w:szCs w:val="24"/>
        </w:rPr>
        <w:t xml:space="preserve">formerly </w:t>
      </w:r>
      <w:r w:rsidRPr="0027408E">
        <w:rPr>
          <w:rFonts w:asciiTheme="minorHAnsi" w:hAnsiTheme="minorHAnsi" w:cstheme="minorHAnsi"/>
          <w:szCs w:val="24"/>
        </w:rPr>
        <w:t>known as Aged Care Services Australia Group Pty Ltd</w:t>
      </w:r>
      <w:r w:rsidR="000316ED">
        <w:rPr>
          <w:rFonts w:asciiTheme="minorHAnsi" w:hAnsiTheme="minorHAnsi" w:cstheme="minorHAnsi"/>
          <w:szCs w:val="24"/>
        </w:rPr>
        <w:t xml:space="preserve"> until </w:t>
      </w:r>
      <w:r w:rsidR="007A22D2">
        <w:rPr>
          <w:rFonts w:asciiTheme="minorHAnsi" w:hAnsiTheme="minorHAnsi" w:cstheme="minorHAnsi"/>
          <w:szCs w:val="24"/>
        </w:rPr>
        <w:t>1</w:t>
      </w:r>
      <w:r w:rsidR="000316ED">
        <w:rPr>
          <w:rFonts w:asciiTheme="minorHAnsi" w:hAnsiTheme="minorHAnsi" w:cstheme="minorHAnsi"/>
          <w:szCs w:val="24"/>
        </w:rPr>
        <w:t xml:space="preserve"> March 2018</w:t>
      </w:r>
      <w:r w:rsidRPr="0027408E">
        <w:rPr>
          <w:rFonts w:asciiTheme="minorHAnsi" w:hAnsiTheme="minorHAnsi" w:cstheme="minorHAnsi"/>
          <w:szCs w:val="24"/>
        </w:rPr>
        <w:t>) was the employer of labour for all staff working in Japara</w:t>
      </w:r>
      <w:r>
        <w:rPr>
          <w:rFonts w:asciiTheme="minorHAnsi" w:hAnsiTheme="minorHAnsi" w:cstheme="minorHAnsi"/>
          <w:szCs w:val="24"/>
        </w:rPr>
        <w:t xml:space="preserve"> Healthcare Limited’s </w:t>
      </w:r>
      <w:r w:rsidRPr="0027408E">
        <w:rPr>
          <w:rFonts w:asciiTheme="minorHAnsi" w:hAnsiTheme="minorHAnsi" w:cstheme="minorHAnsi"/>
          <w:szCs w:val="24"/>
        </w:rPr>
        <w:t>facilities</w:t>
      </w:r>
      <w:r w:rsidR="007D19B5" w:rsidRPr="00D44982">
        <w:t>.</w:t>
      </w:r>
    </w:p>
    <w:p w14:paraId="01154596" w14:textId="0483C5F8" w:rsidR="000316ED" w:rsidRDefault="000316ED" w:rsidP="000E52AD">
      <w:pPr>
        <w:pStyle w:val="EUParagraphLevel1"/>
        <w:ind w:hanging="720"/>
      </w:pPr>
      <w:r w:rsidRPr="009501AC">
        <w:t xml:space="preserve">On 5 November 2021, Japara was purchased by Little Company of Mary Health Care </w:t>
      </w:r>
      <w:r w:rsidR="00202E54" w:rsidRPr="009501AC">
        <w:t>Ltd,</w:t>
      </w:r>
      <w:r w:rsidRPr="009501AC">
        <w:t xml:space="preserve"> and its name was changed to Calvary Administration Pty Ltd on 9 November 2021.  Calvary is a not-for-profit</w:t>
      </w:r>
      <w:r>
        <w:t xml:space="preserve"> registered </w:t>
      </w:r>
      <w:r w:rsidR="004C4011">
        <w:t xml:space="preserve">entity </w:t>
      </w:r>
      <w:r>
        <w:t>with the Australian Charities and Not-for-profits Commission.</w:t>
      </w:r>
      <w:r w:rsidR="00291A73">
        <w:t xml:space="preserve"> In this Undertaking, references to ‘Calvary’ are intended to include the company prior to 9 November 20</w:t>
      </w:r>
      <w:r w:rsidR="00481363">
        <w:t>2</w:t>
      </w:r>
      <w:r w:rsidR="00291A73">
        <w:t>1 under its prior name</w:t>
      </w:r>
      <w:r w:rsidR="008E5846">
        <w:t>s</w:t>
      </w:r>
      <w:r w:rsidR="00291A73">
        <w:t>.</w:t>
      </w:r>
    </w:p>
    <w:p w14:paraId="604FA951" w14:textId="7F687276" w:rsidR="000316ED" w:rsidRDefault="000316ED" w:rsidP="000316ED">
      <w:pPr>
        <w:pStyle w:val="EUHeading2"/>
      </w:pPr>
      <w:r>
        <w:t>Background</w:t>
      </w:r>
      <w:r w:rsidR="000E0128">
        <w:t xml:space="preserve"> to admissions in this Undertaking</w:t>
      </w:r>
    </w:p>
    <w:p w14:paraId="07B9DAEC" w14:textId="33169054" w:rsidR="007D19B5" w:rsidRPr="00A67A30" w:rsidRDefault="00A67A30" w:rsidP="000E52AD">
      <w:pPr>
        <w:pStyle w:val="EUParagraphLevel1"/>
        <w:ind w:hanging="720"/>
      </w:pPr>
      <w:bookmarkStart w:id="0" w:name="_Ref117075052"/>
      <w:r w:rsidRPr="00D1485A">
        <w:rPr>
          <w:rFonts w:asciiTheme="minorHAnsi" w:hAnsiTheme="minorHAnsi" w:cstheme="minorHAnsi"/>
          <w:szCs w:val="24"/>
        </w:rPr>
        <w:t xml:space="preserve">On 20 July 2020, Japara disclosed to the FWO that </w:t>
      </w:r>
      <w:r w:rsidR="00E37581">
        <w:rPr>
          <w:rFonts w:asciiTheme="minorHAnsi" w:hAnsiTheme="minorHAnsi" w:cstheme="minorHAnsi"/>
          <w:szCs w:val="24"/>
        </w:rPr>
        <w:t xml:space="preserve">it </w:t>
      </w:r>
      <w:r w:rsidRPr="00D1485A">
        <w:rPr>
          <w:rFonts w:asciiTheme="minorHAnsi" w:hAnsiTheme="minorHAnsi" w:cstheme="minorHAnsi"/>
          <w:szCs w:val="24"/>
        </w:rPr>
        <w:t xml:space="preserve">had underpaid employees covered by the </w:t>
      </w:r>
      <w:r w:rsidRPr="00D1485A">
        <w:rPr>
          <w:rFonts w:asciiTheme="minorHAnsi" w:hAnsiTheme="minorHAnsi" w:cstheme="minorHAnsi"/>
          <w:i/>
          <w:szCs w:val="24"/>
        </w:rPr>
        <w:t>Aged Care Services Australia Group Pty Ltd, ANMF and HWU (Victoria) Enterprise Agreement 2017</w:t>
      </w:r>
      <w:r>
        <w:rPr>
          <w:rFonts w:asciiTheme="minorHAnsi" w:hAnsiTheme="minorHAnsi" w:cstheme="minorHAnsi"/>
          <w:szCs w:val="24"/>
        </w:rPr>
        <w:t xml:space="preserve"> </w:t>
      </w:r>
      <w:r w:rsidR="009E4BF2">
        <w:rPr>
          <w:rFonts w:asciiTheme="minorHAnsi" w:hAnsiTheme="minorHAnsi" w:cstheme="minorHAnsi"/>
          <w:szCs w:val="24"/>
        </w:rPr>
        <w:t xml:space="preserve">(the </w:t>
      </w:r>
      <w:r w:rsidR="009E4BF2">
        <w:rPr>
          <w:rFonts w:asciiTheme="minorHAnsi" w:hAnsiTheme="minorHAnsi" w:cstheme="minorHAnsi"/>
          <w:b/>
          <w:szCs w:val="24"/>
        </w:rPr>
        <w:t xml:space="preserve">Victorian Enterprise </w:t>
      </w:r>
      <w:r w:rsidR="009E4BF2" w:rsidRPr="009E4BF2">
        <w:rPr>
          <w:rFonts w:asciiTheme="minorHAnsi" w:hAnsiTheme="minorHAnsi" w:cstheme="minorHAnsi"/>
          <w:b/>
          <w:szCs w:val="24"/>
        </w:rPr>
        <w:t>Agreement</w:t>
      </w:r>
      <w:r w:rsidR="009E4BF2">
        <w:rPr>
          <w:rFonts w:asciiTheme="minorHAnsi" w:hAnsiTheme="minorHAnsi" w:cstheme="minorHAnsi"/>
          <w:szCs w:val="24"/>
        </w:rPr>
        <w:t xml:space="preserve">) </w:t>
      </w:r>
      <w:r w:rsidRPr="009E4BF2">
        <w:rPr>
          <w:rFonts w:asciiTheme="minorHAnsi" w:hAnsiTheme="minorHAnsi" w:cstheme="minorHAnsi"/>
          <w:szCs w:val="24"/>
        </w:rPr>
        <w:t>in</w:t>
      </w:r>
      <w:r>
        <w:rPr>
          <w:rFonts w:asciiTheme="minorHAnsi" w:hAnsiTheme="minorHAnsi" w:cstheme="minorHAnsi"/>
          <w:szCs w:val="24"/>
        </w:rPr>
        <w:t xml:space="preserve"> relation to their penalty rate entitlements on Sundays.</w:t>
      </w:r>
      <w:r w:rsidR="004E6954">
        <w:rPr>
          <w:rFonts w:asciiTheme="minorHAnsi" w:hAnsiTheme="minorHAnsi" w:cstheme="minorHAnsi"/>
          <w:szCs w:val="24"/>
        </w:rPr>
        <w:t xml:space="preserve"> Japara stated that </w:t>
      </w:r>
      <w:r w:rsidR="00E37581">
        <w:rPr>
          <w:rFonts w:asciiTheme="minorHAnsi" w:hAnsiTheme="minorHAnsi" w:cstheme="minorHAnsi"/>
          <w:szCs w:val="24"/>
        </w:rPr>
        <w:t xml:space="preserve">it </w:t>
      </w:r>
      <w:r w:rsidR="004E6954">
        <w:rPr>
          <w:rFonts w:asciiTheme="minorHAnsi" w:hAnsiTheme="minorHAnsi" w:cstheme="minorHAnsi"/>
          <w:szCs w:val="24"/>
        </w:rPr>
        <w:t>had rectified each of the underpayments arising from this issue.</w:t>
      </w:r>
      <w:bookmarkEnd w:id="0"/>
    </w:p>
    <w:p w14:paraId="7C5E5A1A" w14:textId="6758C432" w:rsidR="00A67A30" w:rsidRPr="00D44982" w:rsidRDefault="00A67A30" w:rsidP="000E52AD">
      <w:pPr>
        <w:pStyle w:val="EUParagraphLevel1"/>
        <w:ind w:hanging="720"/>
      </w:pPr>
      <w:r>
        <w:lastRenderedPageBreak/>
        <w:t>On 9 October 2020, Japara notified the FWO that:</w:t>
      </w:r>
    </w:p>
    <w:p w14:paraId="00104443" w14:textId="67CD778D" w:rsidR="007D19B5" w:rsidRDefault="00A67A30" w:rsidP="00E0528C">
      <w:pPr>
        <w:pStyle w:val="EUParagraphLevel2"/>
      </w:pPr>
      <w:r>
        <w:t xml:space="preserve">the underpayment noted at </w:t>
      </w:r>
      <w:r w:rsidRPr="005E3F0C">
        <w:t xml:space="preserve">clause </w:t>
      </w:r>
      <w:r w:rsidR="00291A73" w:rsidRPr="005E3F0C">
        <w:fldChar w:fldCharType="begin"/>
      </w:r>
      <w:r w:rsidR="00291A73" w:rsidRPr="005E3F0C">
        <w:instrText xml:space="preserve"> REF _Ref117075052 \r \h </w:instrText>
      </w:r>
      <w:r w:rsidR="005E3F0C">
        <w:instrText xml:space="preserve"> \* MERGEFORMAT </w:instrText>
      </w:r>
      <w:r w:rsidR="00291A73" w:rsidRPr="005E3F0C">
        <w:fldChar w:fldCharType="separate"/>
      </w:r>
      <w:r w:rsidR="00222F92">
        <w:t>5</w:t>
      </w:r>
      <w:r w:rsidR="00291A73" w:rsidRPr="005E3F0C">
        <w:fldChar w:fldCharType="end"/>
      </w:r>
      <w:r w:rsidRPr="005E3F0C">
        <w:t xml:space="preserve"> started</w:t>
      </w:r>
      <w:r w:rsidRPr="00D1485A">
        <w:t xml:space="preserve"> from commencement of the </w:t>
      </w:r>
      <w:r w:rsidR="009E4BF2">
        <w:t>Victorian Enterprise A</w:t>
      </w:r>
      <w:r w:rsidRPr="00D1485A">
        <w:t>greement on 10 April 2018. Japara incorrectly paid employees a 150% shift penalty rate for ordinary hours worked on Sundays, instead of the</w:t>
      </w:r>
      <w:r w:rsidR="000316ED">
        <w:t xml:space="preserve"> correct</w:t>
      </w:r>
      <w:r w:rsidRPr="00D1485A">
        <w:t xml:space="preserve"> 160%</w:t>
      </w:r>
      <w:r w:rsidR="000316ED">
        <w:t xml:space="preserve"> shift penalty rate</w:t>
      </w:r>
      <w:r w:rsidRPr="00D1485A">
        <w:t xml:space="preserve"> for ordinary hours worked on Sundays</w:t>
      </w:r>
      <w:r>
        <w:t>. Japara</w:t>
      </w:r>
      <w:r w:rsidRPr="00D1485A">
        <w:t xml:space="preserve"> stated this occurred due to an external payroll provider incorporating incorrect rates from the body of the </w:t>
      </w:r>
      <w:r w:rsidR="00BF35FE">
        <w:t>Victorian Enterprise A</w:t>
      </w:r>
      <w:r w:rsidRPr="00D1485A">
        <w:t>greement instead of the undertakings</w:t>
      </w:r>
      <w:r>
        <w:t>, and that it had rectified the issue in its payroll systems on 30 June 2020</w:t>
      </w:r>
      <w:r w:rsidR="00662756">
        <w:t xml:space="preserve"> (the </w:t>
      </w:r>
      <w:r w:rsidR="00662756">
        <w:rPr>
          <w:b/>
        </w:rPr>
        <w:t xml:space="preserve">Sunday </w:t>
      </w:r>
      <w:r w:rsidR="00291A73">
        <w:rPr>
          <w:b/>
        </w:rPr>
        <w:t>P</w:t>
      </w:r>
      <w:r w:rsidR="00662756">
        <w:rPr>
          <w:b/>
        </w:rPr>
        <w:t xml:space="preserve">enalty </w:t>
      </w:r>
      <w:r w:rsidR="00291A73">
        <w:rPr>
          <w:b/>
        </w:rPr>
        <w:t>R</w:t>
      </w:r>
      <w:r w:rsidR="00662756">
        <w:rPr>
          <w:b/>
        </w:rPr>
        <w:t xml:space="preserve">ate </w:t>
      </w:r>
      <w:r w:rsidR="00291A73">
        <w:rPr>
          <w:b/>
        </w:rPr>
        <w:t>U</w:t>
      </w:r>
      <w:r w:rsidR="00662756">
        <w:rPr>
          <w:b/>
        </w:rPr>
        <w:t>nderpayment</w:t>
      </w:r>
      <w:r w:rsidR="00662756">
        <w:t>)</w:t>
      </w:r>
      <w:r>
        <w:t>;</w:t>
      </w:r>
    </w:p>
    <w:p w14:paraId="1BC04EB8" w14:textId="5D96D486" w:rsidR="004E6954" w:rsidRDefault="004E6954" w:rsidP="00E0528C">
      <w:pPr>
        <w:pStyle w:val="EUParagraphLevel2"/>
      </w:pPr>
      <w:r>
        <w:t xml:space="preserve">it had calculated and paid to affected employees an interest amount, based on a 5% per annum interest rate, for the Sunday </w:t>
      </w:r>
      <w:r w:rsidR="00481363">
        <w:t>P</w:t>
      </w:r>
      <w:r>
        <w:t xml:space="preserve">enalty </w:t>
      </w:r>
      <w:r w:rsidR="00481363">
        <w:t>R</w:t>
      </w:r>
      <w:r>
        <w:t xml:space="preserve">ate </w:t>
      </w:r>
      <w:r w:rsidR="00481363">
        <w:t>U</w:t>
      </w:r>
      <w:r>
        <w:t>nderpayments;</w:t>
      </w:r>
    </w:p>
    <w:p w14:paraId="51180F9E" w14:textId="06015215" w:rsidR="009E4BF2" w:rsidRDefault="00A67A30" w:rsidP="00E0528C">
      <w:pPr>
        <w:pStyle w:val="EUParagraphLevel2"/>
      </w:pPr>
      <w:r>
        <w:t xml:space="preserve">it had underpaid staff </w:t>
      </w:r>
      <w:r w:rsidR="00D5485E">
        <w:t>l</w:t>
      </w:r>
      <w:r w:rsidR="0011335F">
        <w:t xml:space="preserve">ump </w:t>
      </w:r>
      <w:r w:rsidR="00D5485E">
        <w:t>s</w:t>
      </w:r>
      <w:r w:rsidR="0011335F">
        <w:t xml:space="preserve">um </w:t>
      </w:r>
      <w:r w:rsidR="00D5485E">
        <w:t>p</w:t>
      </w:r>
      <w:r w:rsidR="0011335F">
        <w:t xml:space="preserve">arental </w:t>
      </w:r>
      <w:r w:rsidR="00D5485E">
        <w:t>l</w:t>
      </w:r>
      <w:r w:rsidR="00054817">
        <w:t>eave</w:t>
      </w:r>
      <w:bookmarkStart w:id="1" w:name="_Hlk116897582"/>
      <w:r w:rsidR="00054817">
        <w:t xml:space="preserve"> </w:t>
      </w:r>
      <w:r>
        <w:t>entitlements under the</w:t>
      </w:r>
      <w:r w:rsidR="009E4BF2">
        <w:t xml:space="preserve"> </w:t>
      </w:r>
      <w:r w:rsidR="00E34D74">
        <w:rPr>
          <w:i/>
        </w:rPr>
        <w:t>Japara Administration Pty Ltd Tasmanian Nurses and Aged Care Employees Enterprise Agreement 2018</w:t>
      </w:r>
      <w:r w:rsidR="00E34D74">
        <w:t xml:space="preserve"> as well </w:t>
      </w:r>
      <w:r w:rsidR="006936FB">
        <w:t xml:space="preserve">as </w:t>
      </w:r>
      <w:r w:rsidR="00E34D74">
        <w:t xml:space="preserve">equivalent agreements in NSW, Victoria and </w:t>
      </w:r>
      <w:r w:rsidR="00F66676">
        <w:t>South Australia</w:t>
      </w:r>
      <w:r w:rsidR="00E34D74">
        <w:t xml:space="preserve">. Japara later confirmed on 23 November 2020 this underpayment affected its staff engaged under the </w:t>
      </w:r>
      <w:r w:rsidR="009E4BF2">
        <w:t xml:space="preserve">following instruments (collectively the </w:t>
      </w:r>
      <w:r w:rsidR="009E4BF2">
        <w:rPr>
          <w:b/>
        </w:rPr>
        <w:t>Japara Enterprise Agreements</w:t>
      </w:r>
      <w:r w:rsidR="009E4BF2" w:rsidRPr="009E4BF2">
        <w:t>)</w:t>
      </w:r>
      <w:r w:rsidR="009E4BF2">
        <w:t>:</w:t>
      </w:r>
      <w:r>
        <w:t xml:space="preserve"> </w:t>
      </w:r>
    </w:p>
    <w:p w14:paraId="56D16E80" w14:textId="399BEFAC" w:rsidR="009E4BF2" w:rsidRPr="00EE6B6B" w:rsidRDefault="00A67A30" w:rsidP="009E4E97">
      <w:pPr>
        <w:pStyle w:val="EUParagraphLevel3"/>
      </w:pPr>
      <w:r w:rsidRPr="00A505C0">
        <w:rPr>
          <w:i/>
          <w:iCs/>
        </w:rPr>
        <w:t>Japara Administration Pty Ltd Tasmanian Nurses and Aged Care Employees Enterprise Agreement 2018</w:t>
      </w:r>
      <w:r w:rsidR="009E4BF2" w:rsidRPr="009E4E97">
        <w:t>;</w:t>
      </w:r>
    </w:p>
    <w:p w14:paraId="2E4679EB" w14:textId="0D67B013" w:rsidR="009E4BF2" w:rsidRPr="009E4E97" w:rsidRDefault="00AA09ED" w:rsidP="00EE6B6B">
      <w:pPr>
        <w:pStyle w:val="EUParagraphLevel3"/>
      </w:pPr>
      <w:r w:rsidRPr="001155DA">
        <w:t>the Victorian Enterprise Agreement</w:t>
      </w:r>
      <w:r w:rsidR="009E4BF2" w:rsidRPr="009C0B81">
        <w:t>;</w:t>
      </w:r>
    </w:p>
    <w:p w14:paraId="196AD7A6" w14:textId="09DB12AF" w:rsidR="009E4BF2" w:rsidRPr="00EE6B6B" w:rsidRDefault="009E4BF2" w:rsidP="001155DA">
      <w:pPr>
        <w:pStyle w:val="EUParagraphLevel3"/>
      </w:pPr>
      <w:r w:rsidRPr="00A505C0">
        <w:rPr>
          <w:i/>
          <w:iCs/>
        </w:rPr>
        <w:t>Aged Care Services Australia Group Pty Ltd South Australian Aged Care Employees Enterprise Agreement 2017</w:t>
      </w:r>
      <w:r w:rsidRPr="009E4E97">
        <w:t>;</w:t>
      </w:r>
    </w:p>
    <w:p w14:paraId="346884C3" w14:textId="73B9C63A" w:rsidR="009E4BF2" w:rsidRPr="00EE6B6B" w:rsidRDefault="009E4BF2" w:rsidP="009C0B81">
      <w:pPr>
        <w:pStyle w:val="EUParagraphLevel3"/>
      </w:pPr>
      <w:r w:rsidRPr="00A505C0">
        <w:rPr>
          <w:i/>
          <w:iCs/>
        </w:rPr>
        <w:t>Aged Care Services Australia Group Pty Ltd, NSWNMA &amp; HSU Branch Enterprise Agreement 2014</w:t>
      </w:r>
      <w:r w:rsidRPr="009E4E97">
        <w:t>; and</w:t>
      </w:r>
    </w:p>
    <w:p w14:paraId="2902EF75" w14:textId="687D8566" w:rsidR="009E4BF2" w:rsidRPr="001155DA" w:rsidRDefault="009E4BF2">
      <w:pPr>
        <w:pStyle w:val="EUParagraphLevel3"/>
      </w:pPr>
      <w:r w:rsidRPr="00A505C0">
        <w:rPr>
          <w:i/>
          <w:iCs/>
        </w:rPr>
        <w:t>Japara Administration Pty Ltd New South Wales Employee</w:t>
      </w:r>
      <w:r w:rsidRPr="009E4E97">
        <w:t xml:space="preserve"> Enterprise Agreement 2019</w:t>
      </w:r>
      <w:bookmarkEnd w:id="1"/>
      <w:r w:rsidRPr="00EE6B6B">
        <w:t>.</w:t>
      </w:r>
    </w:p>
    <w:p w14:paraId="17551D2C" w14:textId="27CC2CDA" w:rsidR="00A67A30" w:rsidRDefault="00A67A30" w:rsidP="00F903FC">
      <w:pPr>
        <w:pStyle w:val="EUParagraphLevel2"/>
        <w:tabs>
          <w:tab w:val="num" w:pos="360"/>
        </w:tabs>
        <w:ind w:left="1276" w:hanging="283"/>
      </w:pPr>
      <w:r>
        <w:t>Japara confirmed the non-payment of this entitlement commenced from 1 January 2017</w:t>
      </w:r>
      <w:r w:rsidR="00662756">
        <w:t xml:space="preserve"> (the </w:t>
      </w:r>
      <w:bookmarkStart w:id="2" w:name="_Hlk135907433"/>
      <w:r w:rsidR="00054817">
        <w:rPr>
          <w:b/>
        </w:rPr>
        <w:t>Lump Sum</w:t>
      </w:r>
      <w:r w:rsidR="005A658D">
        <w:rPr>
          <w:b/>
        </w:rPr>
        <w:t xml:space="preserve"> Parental Leave </w:t>
      </w:r>
      <w:r w:rsidR="00291A73">
        <w:rPr>
          <w:b/>
        </w:rPr>
        <w:t>U</w:t>
      </w:r>
      <w:r w:rsidR="00662756">
        <w:rPr>
          <w:b/>
        </w:rPr>
        <w:t>nderpayment</w:t>
      </w:r>
      <w:bookmarkEnd w:id="2"/>
      <w:r w:rsidR="00662756">
        <w:t>)</w:t>
      </w:r>
      <w:r>
        <w:t>; and</w:t>
      </w:r>
    </w:p>
    <w:p w14:paraId="537ABBAF" w14:textId="04A01D6E" w:rsidR="00A67A30" w:rsidRDefault="00A67A30" w:rsidP="00E0528C">
      <w:pPr>
        <w:pStyle w:val="EUParagraphLevel2"/>
      </w:pPr>
      <w:r>
        <w:t>it had underpaid</w:t>
      </w:r>
      <w:r w:rsidR="00050C68">
        <w:t xml:space="preserve"> </w:t>
      </w:r>
      <w:r>
        <w:t xml:space="preserve">staff covered by </w:t>
      </w:r>
      <w:r w:rsidRPr="00D1485A">
        <w:t xml:space="preserve">the </w:t>
      </w:r>
      <w:r w:rsidR="000316ED" w:rsidRPr="000316ED">
        <w:t>Victorian Enterprise Agreement</w:t>
      </w:r>
      <w:r>
        <w:t xml:space="preserve"> their annual leave loading entitlement for taking leave on a Sunday</w:t>
      </w:r>
      <w:r w:rsidR="00662756">
        <w:t xml:space="preserve"> (the </w:t>
      </w:r>
      <w:bookmarkStart w:id="3" w:name="_Hlk135907441"/>
      <w:r w:rsidR="00291A73">
        <w:rPr>
          <w:b/>
        </w:rPr>
        <w:t>A</w:t>
      </w:r>
      <w:r w:rsidR="00662756">
        <w:rPr>
          <w:b/>
        </w:rPr>
        <w:t xml:space="preserve">nnual </w:t>
      </w:r>
      <w:r w:rsidR="00291A73">
        <w:rPr>
          <w:b/>
        </w:rPr>
        <w:t>L</w:t>
      </w:r>
      <w:r w:rsidR="00662756">
        <w:rPr>
          <w:b/>
        </w:rPr>
        <w:t xml:space="preserve">eave </w:t>
      </w:r>
      <w:r w:rsidR="00291A73">
        <w:rPr>
          <w:b/>
        </w:rPr>
        <w:t>L</w:t>
      </w:r>
      <w:r w:rsidR="00662756">
        <w:rPr>
          <w:b/>
        </w:rPr>
        <w:t xml:space="preserve">oading </w:t>
      </w:r>
      <w:r w:rsidR="00291A73">
        <w:rPr>
          <w:b/>
        </w:rPr>
        <w:t>U</w:t>
      </w:r>
      <w:r w:rsidR="00662756">
        <w:rPr>
          <w:b/>
        </w:rPr>
        <w:t>nderpayment</w:t>
      </w:r>
      <w:bookmarkEnd w:id="3"/>
      <w:r w:rsidR="00662756">
        <w:t>)</w:t>
      </w:r>
      <w:r w:rsidR="000316ED">
        <w:t xml:space="preserve"> from the commencement of </w:t>
      </w:r>
      <w:r w:rsidR="00BF35FE">
        <w:t xml:space="preserve">the Victorian </w:t>
      </w:r>
      <w:r w:rsidR="000316ED">
        <w:t>Enterprise Agreement on 10 April 2018</w:t>
      </w:r>
      <w:r w:rsidR="00662756">
        <w:t>.</w:t>
      </w:r>
    </w:p>
    <w:p w14:paraId="2BF81803" w14:textId="2B48FE08" w:rsidR="00F3189D" w:rsidRDefault="00F3189D" w:rsidP="000E52AD">
      <w:pPr>
        <w:pStyle w:val="EUParagraphLevel1"/>
        <w:ind w:hanging="720"/>
      </w:pPr>
      <w:r>
        <w:t>On 18 July 2022</w:t>
      </w:r>
      <w:r w:rsidR="009C1163">
        <w:t xml:space="preserve"> and 14 September 2022</w:t>
      </w:r>
      <w:r>
        <w:t>, Calvary informed the FWO that:</w:t>
      </w:r>
    </w:p>
    <w:p w14:paraId="276B4942" w14:textId="3431EF00" w:rsidR="00DB36C5" w:rsidRDefault="00F3189D" w:rsidP="00E0528C">
      <w:pPr>
        <w:pStyle w:val="EUParagraphLevel2"/>
      </w:pPr>
      <w:r>
        <w:t xml:space="preserve">the underpayment amount for </w:t>
      </w:r>
      <w:r w:rsidR="00291A73">
        <w:t xml:space="preserve">the </w:t>
      </w:r>
      <w:r w:rsidR="00662756" w:rsidRPr="00662756">
        <w:t xml:space="preserve">Sunday </w:t>
      </w:r>
      <w:r w:rsidR="00291A73">
        <w:t>P</w:t>
      </w:r>
      <w:r w:rsidR="00662756" w:rsidRPr="00662756">
        <w:t xml:space="preserve">enalty </w:t>
      </w:r>
      <w:r w:rsidR="00291A73">
        <w:t>R</w:t>
      </w:r>
      <w:r w:rsidR="00662756" w:rsidRPr="00662756">
        <w:t xml:space="preserve">ate </w:t>
      </w:r>
      <w:r w:rsidR="00291A73">
        <w:t>U</w:t>
      </w:r>
      <w:r w:rsidR="00662756" w:rsidRPr="00662756">
        <w:t>nderpayment</w:t>
      </w:r>
      <w:r>
        <w:t xml:space="preserve"> was $1,539,504.62</w:t>
      </w:r>
      <w:r w:rsidR="004A3C03">
        <w:t xml:space="preserve"> in penalty rates, $1</w:t>
      </w:r>
      <w:r w:rsidR="004A3C03" w:rsidRPr="004A3C03">
        <w:t>46,252.94</w:t>
      </w:r>
      <w:r w:rsidR="004A3C03">
        <w:t xml:space="preserve"> in superannuation and $</w:t>
      </w:r>
      <w:r w:rsidR="004A3C03" w:rsidRPr="004A3C03">
        <w:t>86,662.88</w:t>
      </w:r>
      <w:r w:rsidR="004A3C03">
        <w:t xml:space="preserve"> in interest, for a total of </w:t>
      </w:r>
      <w:r w:rsidR="004A3C03" w:rsidRPr="004A3C03">
        <w:t>$1,772,420.44</w:t>
      </w:r>
      <w:r w:rsidR="004A3C03">
        <w:t>, with 2,67</w:t>
      </w:r>
      <w:r w:rsidR="0053200C">
        <w:t>5</w:t>
      </w:r>
      <w:r w:rsidR="004A3C03">
        <w:t xml:space="preserve"> affected employees</w:t>
      </w:r>
      <w:r>
        <w:t>;</w:t>
      </w:r>
    </w:p>
    <w:p w14:paraId="49506663" w14:textId="45021DD1" w:rsidR="00F3189D" w:rsidRDefault="00DB36C5" w:rsidP="00E0528C">
      <w:pPr>
        <w:pStyle w:val="EUParagraphLevel2"/>
      </w:pPr>
      <w:r>
        <w:t>the underpayment amount for</w:t>
      </w:r>
      <w:r w:rsidR="00291A73">
        <w:t xml:space="preserve"> the</w:t>
      </w:r>
      <w:r>
        <w:t xml:space="preserve"> </w:t>
      </w:r>
      <w:r w:rsidR="00160F51">
        <w:t xml:space="preserve">Lump Sum Parental Leave </w:t>
      </w:r>
      <w:r w:rsidR="00291A73">
        <w:t>U</w:t>
      </w:r>
      <w:r w:rsidR="00662756" w:rsidRPr="00662756">
        <w:t>nderpayment</w:t>
      </w:r>
      <w:r>
        <w:t xml:space="preserve"> was </w:t>
      </w:r>
      <w:r w:rsidR="004A3C03" w:rsidRPr="004A3C03">
        <w:t>$</w:t>
      </w:r>
      <w:r w:rsidR="00E53A93">
        <w:t>1</w:t>
      </w:r>
      <w:r w:rsidR="004A3C03" w:rsidRPr="004A3C03">
        <w:t>39,717.00</w:t>
      </w:r>
      <w:r w:rsidR="004A3C03">
        <w:t xml:space="preserve"> in unpaid lump sum </w:t>
      </w:r>
      <w:r w:rsidR="00160F51">
        <w:t>payments</w:t>
      </w:r>
      <w:r w:rsidR="004A3C03">
        <w:t xml:space="preserve">, and $11,765.58 in interest for a total of </w:t>
      </w:r>
      <w:r w:rsidR="004A3C03" w:rsidRPr="004A3C03">
        <w:t>$151,482.58</w:t>
      </w:r>
      <w:r w:rsidR="004A3C03">
        <w:t xml:space="preserve"> with </w:t>
      </w:r>
      <w:r w:rsidR="002D5B34">
        <w:t>124</w:t>
      </w:r>
      <w:r w:rsidR="004A3C03">
        <w:t xml:space="preserve"> affected employees</w:t>
      </w:r>
      <w:r>
        <w:t>; and</w:t>
      </w:r>
    </w:p>
    <w:p w14:paraId="1D61A993" w14:textId="7E0C446D" w:rsidR="00F3189D" w:rsidRDefault="00F3189D" w:rsidP="00E0528C">
      <w:pPr>
        <w:pStyle w:val="EUParagraphLevel2"/>
      </w:pPr>
      <w:r>
        <w:t xml:space="preserve">the underpayment amount for the </w:t>
      </w:r>
      <w:r w:rsidR="00291A73">
        <w:t>A</w:t>
      </w:r>
      <w:r w:rsidR="00662756" w:rsidRPr="00662756">
        <w:t xml:space="preserve">nnual </w:t>
      </w:r>
      <w:r w:rsidR="00291A73">
        <w:t>L</w:t>
      </w:r>
      <w:r w:rsidR="00662756" w:rsidRPr="00662756">
        <w:t xml:space="preserve">eave </w:t>
      </w:r>
      <w:r w:rsidR="00291A73">
        <w:t>L</w:t>
      </w:r>
      <w:r w:rsidR="00662756" w:rsidRPr="00662756">
        <w:t xml:space="preserve">oading </w:t>
      </w:r>
      <w:r w:rsidR="00291A73">
        <w:t>U</w:t>
      </w:r>
      <w:r w:rsidR="00662756" w:rsidRPr="00662756">
        <w:t>nderpayment</w:t>
      </w:r>
      <w:r>
        <w:t xml:space="preserve"> was</w:t>
      </w:r>
      <w:r w:rsidR="004A3C03">
        <w:t xml:space="preserve"> </w:t>
      </w:r>
      <w:r w:rsidR="004A3C03" w:rsidRPr="004A3C03">
        <w:t>$151,909.3</w:t>
      </w:r>
      <w:r w:rsidR="00A17134">
        <w:t>7</w:t>
      </w:r>
      <w:r w:rsidR="004A3C03">
        <w:t xml:space="preserve"> in underpaid leave loading, </w:t>
      </w:r>
      <w:r w:rsidR="004A3C03" w:rsidRPr="004A3C03">
        <w:t>$14,431.39</w:t>
      </w:r>
      <w:r w:rsidR="004A3C03">
        <w:t xml:space="preserve"> in superannuation and </w:t>
      </w:r>
      <w:r w:rsidR="004A3C03" w:rsidRPr="004A3C03">
        <w:t>$13,374.02</w:t>
      </w:r>
      <w:r w:rsidR="004A3C03">
        <w:t xml:space="preserve"> in interest, for a total of </w:t>
      </w:r>
      <w:r w:rsidR="004A3C03" w:rsidRPr="004A3C03">
        <w:t>$179,714.</w:t>
      </w:r>
      <w:r w:rsidR="00A17134">
        <w:t>78</w:t>
      </w:r>
      <w:r w:rsidR="004A3C03">
        <w:t xml:space="preserve"> with 1</w:t>
      </w:r>
      <w:r w:rsidR="00AD60C1">
        <w:t>,589</w:t>
      </w:r>
      <w:r w:rsidR="004A3C03">
        <w:t xml:space="preserve"> affected employees</w:t>
      </w:r>
      <w:r w:rsidR="00DB36C5">
        <w:t>.</w:t>
      </w:r>
    </w:p>
    <w:p w14:paraId="26AF2C27" w14:textId="6715E6DE" w:rsidR="007D19B5" w:rsidRDefault="007D19B5" w:rsidP="000E52AD">
      <w:pPr>
        <w:pStyle w:val="EUParagraphLevel1"/>
        <w:ind w:hanging="720"/>
      </w:pPr>
      <w:r w:rsidRPr="00D44982">
        <w:t xml:space="preserve">Prior to the execution of this Undertaking, </w:t>
      </w:r>
      <w:r w:rsidR="00F3189D">
        <w:rPr>
          <w:rFonts w:cstheme="minorHAnsi"/>
        </w:rPr>
        <w:t>Calvary</w:t>
      </w:r>
      <w:r>
        <w:rPr>
          <w:rFonts w:cstheme="minorHAnsi"/>
        </w:rPr>
        <w:t xml:space="preserve"> </w:t>
      </w:r>
      <w:r w:rsidRPr="00D44982">
        <w:t>notified the FWO</w:t>
      </w:r>
      <w:r w:rsidR="00F3189D">
        <w:t xml:space="preserve"> </w:t>
      </w:r>
      <w:r w:rsidRPr="00D44982">
        <w:t>that</w:t>
      </w:r>
      <w:r>
        <w:t xml:space="preserve"> it had:</w:t>
      </w:r>
    </w:p>
    <w:p w14:paraId="674448A0" w14:textId="7705FD4D" w:rsidR="00F3189D" w:rsidRDefault="003D4FDA" w:rsidP="00E0528C">
      <w:pPr>
        <w:pStyle w:val="EUParagraphLevel2"/>
      </w:pPr>
      <w:r>
        <w:t>i</w:t>
      </w:r>
      <w:r w:rsidR="00F3189D">
        <w:t xml:space="preserve">n relation to the </w:t>
      </w:r>
      <w:r w:rsidR="00662756">
        <w:t xml:space="preserve">Sunday </w:t>
      </w:r>
      <w:r w:rsidR="00EA00D6">
        <w:t>P</w:t>
      </w:r>
      <w:r w:rsidR="00662756">
        <w:t xml:space="preserve">enalty </w:t>
      </w:r>
      <w:r w:rsidR="00EA00D6">
        <w:t>R</w:t>
      </w:r>
      <w:r w:rsidR="00662756">
        <w:t xml:space="preserve">ate </w:t>
      </w:r>
      <w:r w:rsidR="00EA00D6">
        <w:t>U</w:t>
      </w:r>
      <w:r w:rsidR="00662756">
        <w:t>nderpayment</w:t>
      </w:r>
      <w:r w:rsidR="00F3189D">
        <w:t>:</w:t>
      </w:r>
    </w:p>
    <w:p w14:paraId="293D8F5D" w14:textId="38EB0333" w:rsidR="007D19B5" w:rsidRDefault="007D19B5" w:rsidP="009E4E97">
      <w:pPr>
        <w:pStyle w:val="EUParagraphLevel3"/>
      </w:pPr>
      <w:r>
        <w:t xml:space="preserve">rectified </w:t>
      </w:r>
      <w:r w:rsidRPr="00D44982">
        <w:t xml:space="preserve">the underpayments </w:t>
      </w:r>
      <w:r>
        <w:t xml:space="preserve">by paying each of the employees referred to in column A of Schedule A to this </w:t>
      </w:r>
      <w:r w:rsidR="00C9457A">
        <w:t>U</w:t>
      </w:r>
      <w:r>
        <w:t>ndertaking (</w:t>
      </w:r>
      <w:r w:rsidRPr="00EB1E74">
        <w:rPr>
          <w:b/>
        </w:rPr>
        <w:t>Schedule A Employees</w:t>
      </w:r>
      <w:r>
        <w:t>) the amounts referred to in column B of Schedule</w:t>
      </w:r>
      <w:r w:rsidR="008E45F2">
        <w:t> </w:t>
      </w:r>
      <w:r>
        <w:t>A;</w:t>
      </w:r>
    </w:p>
    <w:p w14:paraId="497A553A" w14:textId="352344B3" w:rsidR="00AC4B9A" w:rsidRDefault="007D19B5" w:rsidP="00EE6B6B">
      <w:pPr>
        <w:pStyle w:val="EUParagraphLevel3"/>
      </w:pPr>
      <w:r w:rsidRPr="00D44982">
        <w:t>rectified any associated superannuation underpayment</w:t>
      </w:r>
      <w:r>
        <w:t xml:space="preserve">s as required by law to each of the Schedule A Employees, by paying </w:t>
      </w:r>
      <w:r w:rsidR="00F3189D">
        <w:t xml:space="preserve">each employee the sum referred to in </w:t>
      </w:r>
      <w:r w:rsidR="00B706BB">
        <w:t>c</w:t>
      </w:r>
      <w:r w:rsidR="00F3189D">
        <w:t>olumn C of Schedule A</w:t>
      </w:r>
      <w:r w:rsidR="000E52AD">
        <w:t>;</w:t>
      </w:r>
      <w:r w:rsidR="00F3189D">
        <w:t xml:space="preserve"> </w:t>
      </w:r>
      <w:r w:rsidR="00AC4B9A">
        <w:t>and</w:t>
      </w:r>
    </w:p>
    <w:p w14:paraId="6FB87929" w14:textId="08ED474D" w:rsidR="007D19B5" w:rsidRDefault="007D19B5">
      <w:pPr>
        <w:pStyle w:val="EUParagraphLevel3"/>
      </w:pPr>
      <w:r w:rsidRPr="00D44982">
        <w:t>paid</w:t>
      </w:r>
      <w:r>
        <w:t xml:space="preserve"> interest to each of the Schedule A Employees on the amount referred to in column </w:t>
      </w:r>
      <w:r w:rsidR="008E45F2">
        <w:t>B</w:t>
      </w:r>
      <w:r>
        <w:t xml:space="preserve"> of Schedule A</w:t>
      </w:r>
      <w:r w:rsidRPr="00D44982">
        <w:t xml:space="preserve">, </w:t>
      </w:r>
      <w:r>
        <w:t xml:space="preserve">in the sum referred to in column </w:t>
      </w:r>
      <w:r w:rsidR="00F3189D">
        <w:t>D</w:t>
      </w:r>
      <w:r>
        <w:t xml:space="preserve"> of Schedule A, </w:t>
      </w:r>
      <w:r w:rsidRPr="00D44982">
        <w:t>calculated using a</w:t>
      </w:r>
      <w:r>
        <w:t xml:space="preserve">n interest rate </w:t>
      </w:r>
      <w:r w:rsidR="00C459A0">
        <w:t>of 5% per annum</w:t>
      </w:r>
      <w:r>
        <w:t xml:space="preserve"> </w:t>
      </w:r>
      <w:r w:rsidRPr="00D44982">
        <w:t xml:space="preserve">for each </w:t>
      </w:r>
      <w:r>
        <w:t>relevant financial year</w:t>
      </w:r>
      <w:r w:rsidR="00DB36C5">
        <w:t>.</w:t>
      </w:r>
      <w:r w:rsidRPr="00D44982">
        <w:t xml:space="preserve"> </w:t>
      </w:r>
    </w:p>
    <w:p w14:paraId="4C90C4B9" w14:textId="662F0027" w:rsidR="00F3189D" w:rsidRDefault="003D4FDA" w:rsidP="00E0528C">
      <w:pPr>
        <w:pStyle w:val="EUParagraphLevel2"/>
      </w:pPr>
      <w:r>
        <w:t>i</w:t>
      </w:r>
      <w:r w:rsidR="00F3189D">
        <w:t xml:space="preserve">n relation to the </w:t>
      </w:r>
      <w:r w:rsidR="00D1526D">
        <w:t xml:space="preserve">Lump Sum </w:t>
      </w:r>
      <w:r w:rsidR="00EA00D6">
        <w:t>P</w:t>
      </w:r>
      <w:r w:rsidR="00662756">
        <w:t xml:space="preserve">arental </w:t>
      </w:r>
      <w:r w:rsidR="00EA00D6">
        <w:t>L</w:t>
      </w:r>
      <w:r w:rsidR="00662756">
        <w:t xml:space="preserve">eave </w:t>
      </w:r>
      <w:r w:rsidR="00EA00D6">
        <w:t>U</w:t>
      </w:r>
      <w:r w:rsidR="00662756">
        <w:t>nderpayment</w:t>
      </w:r>
      <w:r w:rsidR="00F3189D">
        <w:t>:</w:t>
      </w:r>
    </w:p>
    <w:p w14:paraId="0BEB3218" w14:textId="18A1DB94" w:rsidR="00E37581" w:rsidRDefault="00F3189D" w:rsidP="009E4E97">
      <w:pPr>
        <w:pStyle w:val="EUParagraphLevel3"/>
      </w:pPr>
      <w:r>
        <w:t xml:space="preserve">rectified </w:t>
      </w:r>
      <w:r w:rsidRPr="00D44982">
        <w:t xml:space="preserve">the underpayments </w:t>
      </w:r>
      <w:r>
        <w:t xml:space="preserve">by paying each of the employees referred to in column A of Schedule B to this </w:t>
      </w:r>
      <w:r w:rsidR="00C9457A">
        <w:t>U</w:t>
      </w:r>
      <w:r>
        <w:t>ndertaking (</w:t>
      </w:r>
      <w:r w:rsidRPr="00EB1E74">
        <w:rPr>
          <w:b/>
        </w:rPr>
        <w:t xml:space="preserve">Schedule </w:t>
      </w:r>
      <w:r>
        <w:rPr>
          <w:b/>
        </w:rPr>
        <w:t>B</w:t>
      </w:r>
      <w:r w:rsidRPr="00EB1E74">
        <w:rPr>
          <w:b/>
        </w:rPr>
        <w:t xml:space="preserve"> Employees</w:t>
      </w:r>
      <w:r>
        <w:t>) the amounts referred to in column B of Schedule</w:t>
      </w:r>
      <w:r w:rsidR="008E45F2">
        <w:t> </w:t>
      </w:r>
      <w:r>
        <w:t>B;</w:t>
      </w:r>
      <w:r w:rsidR="00521304">
        <w:t xml:space="preserve"> and</w:t>
      </w:r>
    </w:p>
    <w:p w14:paraId="7F655E9A" w14:textId="26970D6F" w:rsidR="00F3189D" w:rsidRPr="00D44982" w:rsidRDefault="00F3189D" w:rsidP="009E4E97">
      <w:pPr>
        <w:pStyle w:val="EUParagraphLevel3"/>
      </w:pPr>
      <w:r w:rsidRPr="00D44982">
        <w:t>paid</w:t>
      </w:r>
      <w:r>
        <w:t xml:space="preserve"> interest to each of the Schedule B Employees on the amount referred to in column </w:t>
      </w:r>
      <w:r w:rsidR="008E45F2">
        <w:t>B</w:t>
      </w:r>
      <w:r>
        <w:t xml:space="preserve"> of Schedule B</w:t>
      </w:r>
      <w:r w:rsidRPr="00D44982">
        <w:t xml:space="preserve">, </w:t>
      </w:r>
      <w:r>
        <w:t xml:space="preserve">in the sum referred to in column </w:t>
      </w:r>
      <w:r w:rsidR="008E45F2">
        <w:t xml:space="preserve">C </w:t>
      </w:r>
      <w:r>
        <w:t xml:space="preserve">of Schedule B, </w:t>
      </w:r>
      <w:r w:rsidRPr="00D44982">
        <w:t>calculated using a</w:t>
      </w:r>
      <w:r>
        <w:t xml:space="preserve">n interest rate </w:t>
      </w:r>
      <w:r w:rsidR="008E45F2" w:rsidRPr="00CB044F">
        <w:t>of 5% per annum</w:t>
      </w:r>
      <w:r w:rsidR="00DB36C5" w:rsidRPr="00003FD3">
        <w:t>.</w:t>
      </w:r>
      <w:r w:rsidRPr="00003FD3">
        <w:t xml:space="preserve"> </w:t>
      </w:r>
    </w:p>
    <w:p w14:paraId="6EEB2B76" w14:textId="4BB04A8F" w:rsidR="00F3189D" w:rsidRDefault="003D4FDA" w:rsidP="00E0528C">
      <w:pPr>
        <w:pStyle w:val="EUParagraphLevel2"/>
      </w:pPr>
      <w:r>
        <w:t>i</w:t>
      </w:r>
      <w:r w:rsidR="00F3189D">
        <w:t xml:space="preserve">n relation to the </w:t>
      </w:r>
      <w:r w:rsidR="00EA00D6">
        <w:t>A</w:t>
      </w:r>
      <w:r w:rsidR="00662756">
        <w:t xml:space="preserve">nnual </w:t>
      </w:r>
      <w:r w:rsidR="00EA00D6">
        <w:t>L</w:t>
      </w:r>
      <w:r w:rsidR="00662756">
        <w:t xml:space="preserve">eave </w:t>
      </w:r>
      <w:r w:rsidR="00EA00D6">
        <w:t>L</w:t>
      </w:r>
      <w:r w:rsidR="00662756">
        <w:t xml:space="preserve">oading </w:t>
      </w:r>
      <w:r w:rsidR="00EA00D6">
        <w:t>U</w:t>
      </w:r>
      <w:r w:rsidR="00662756">
        <w:t>nderpayment</w:t>
      </w:r>
      <w:r w:rsidR="00F3189D">
        <w:t>:</w:t>
      </w:r>
    </w:p>
    <w:p w14:paraId="4EEF2EE6" w14:textId="45292BD0" w:rsidR="00F3189D" w:rsidRDefault="00F3189D" w:rsidP="009E4E97">
      <w:pPr>
        <w:pStyle w:val="EUParagraphLevel3"/>
      </w:pPr>
      <w:r>
        <w:t xml:space="preserve">rectified </w:t>
      </w:r>
      <w:r w:rsidRPr="00D44982">
        <w:t xml:space="preserve">the underpayments </w:t>
      </w:r>
      <w:r>
        <w:t xml:space="preserve">by paying each of the employees referred to in column A of Schedule C to this </w:t>
      </w:r>
      <w:r w:rsidR="00C9457A">
        <w:t>U</w:t>
      </w:r>
      <w:r>
        <w:t>ndertaking (</w:t>
      </w:r>
      <w:r w:rsidRPr="00EB1E74">
        <w:rPr>
          <w:b/>
        </w:rPr>
        <w:t xml:space="preserve">Schedule </w:t>
      </w:r>
      <w:r>
        <w:rPr>
          <w:b/>
        </w:rPr>
        <w:t>C</w:t>
      </w:r>
      <w:r w:rsidRPr="00EB1E74">
        <w:rPr>
          <w:b/>
        </w:rPr>
        <w:t xml:space="preserve"> Employees</w:t>
      </w:r>
      <w:r>
        <w:t>) the amounts referred to in column B of Schedule</w:t>
      </w:r>
      <w:r w:rsidR="008E45F2">
        <w:t> </w:t>
      </w:r>
      <w:r>
        <w:t>C;</w:t>
      </w:r>
    </w:p>
    <w:p w14:paraId="48E71016" w14:textId="6CDBA746" w:rsidR="00F3189D" w:rsidRDefault="00F3189D" w:rsidP="00EE6B6B">
      <w:pPr>
        <w:pStyle w:val="EUParagraphLevel3"/>
      </w:pPr>
      <w:r w:rsidRPr="00D44982">
        <w:t>rectified any associated superannuation underpayment</w:t>
      </w:r>
      <w:r>
        <w:t xml:space="preserve">s as required by law to each of the Schedule C Employees, by paying each employee the sum referred to in </w:t>
      </w:r>
      <w:r w:rsidR="00B706BB">
        <w:t>c</w:t>
      </w:r>
      <w:r>
        <w:t>olumn C of Schedule C; and</w:t>
      </w:r>
    </w:p>
    <w:p w14:paraId="22793BD3" w14:textId="2D18A365" w:rsidR="00F3189D" w:rsidRPr="00D44982" w:rsidRDefault="00F3189D">
      <w:pPr>
        <w:pStyle w:val="EUParagraphLevel3"/>
      </w:pPr>
      <w:r w:rsidRPr="00D44982">
        <w:t>paid</w:t>
      </w:r>
      <w:r>
        <w:t xml:space="preserve"> interest to each of the Schedule C Employees on the amount referred to in column </w:t>
      </w:r>
      <w:r w:rsidR="008E45F2">
        <w:t>B</w:t>
      </w:r>
      <w:r>
        <w:t xml:space="preserve"> of Schedule C</w:t>
      </w:r>
      <w:r w:rsidRPr="00D44982">
        <w:t xml:space="preserve">, </w:t>
      </w:r>
      <w:r>
        <w:t xml:space="preserve">in the sum referred to in column D of Schedule C, </w:t>
      </w:r>
      <w:r w:rsidRPr="00D44982">
        <w:t>calculated using a</w:t>
      </w:r>
      <w:r>
        <w:t xml:space="preserve">n interest </w:t>
      </w:r>
      <w:r w:rsidRPr="00450CB9">
        <w:t>rate</w:t>
      </w:r>
      <w:r w:rsidR="008E45F2" w:rsidRPr="00450CB9">
        <w:t xml:space="preserve"> of 5% per annum.</w:t>
      </w:r>
      <w:r w:rsidRPr="00D44982">
        <w:t xml:space="preserve"> </w:t>
      </w:r>
    </w:p>
    <w:p w14:paraId="19641150" w14:textId="77777777" w:rsidR="007D19B5" w:rsidRPr="008733BD" w:rsidRDefault="007D19B5" w:rsidP="008733BD">
      <w:pPr>
        <w:pStyle w:val="EUHeading1"/>
      </w:pPr>
      <w:r w:rsidRPr="008733BD">
        <w:t>ADMISSIONS</w:t>
      </w:r>
    </w:p>
    <w:p w14:paraId="1C1E4B65" w14:textId="3A24E8F2" w:rsidR="007D19B5" w:rsidRPr="00D44982" w:rsidRDefault="007D19B5" w:rsidP="000E52AD">
      <w:pPr>
        <w:pStyle w:val="EUParagraphLevel1"/>
        <w:ind w:hanging="720"/>
      </w:pPr>
      <w:bookmarkStart w:id="4" w:name="_Ref23785515"/>
      <w:r w:rsidRPr="00D44982">
        <w:t xml:space="preserve">The FWO has a reasonable belief, and </w:t>
      </w:r>
      <w:r w:rsidR="00050C68">
        <w:rPr>
          <w:rFonts w:asciiTheme="minorHAnsi" w:hAnsiTheme="minorHAnsi" w:cstheme="minorHAnsi"/>
          <w:szCs w:val="24"/>
        </w:rPr>
        <w:t>Calvary</w:t>
      </w:r>
      <w:r>
        <w:rPr>
          <w:rFonts w:asciiTheme="minorHAnsi" w:hAnsiTheme="minorHAnsi" w:cstheme="minorHAnsi"/>
          <w:szCs w:val="24"/>
        </w:rPr>
        <w:t xml:space="preserve"> </w:t>
      </w:r>
      <w:r w:rsidRPr="00D44982">
        <w:t>admits</w:t>
      </w:r>
      <w:r>
        <w:t>,</w:t>
      </w:r>
      <w:r w:rsidRPr="00D44982">
        <w:t xml:space="preserve"> that </w:t>
      </w:r>
      <w:r w:rsidR="00050C68">
        <w:rPr>
          <w:rFonts w:asciiTheme="minorHAnsi" w:hAnsiTheme="minorHAnsi" w:cstheme="minorHAnsi"/>
          <w:szCs w:val="24"/>
        </w:rPr>
        <w:t>Calvary</w:t>
      </w:r>
      <w:r>
        <w:rPr>
          <w:rFonts w:asciiTheme="minorHAnsi" w:hAnsiTheme="minorHAnsi" w:cstheme="minorHAnsi"/>
          <w:szCs w:val="24"/>
        </w:rPr>
        <w:t xml:space="preserve"> </w:t>
      </w:r>
      <w:r w:rsidRPr="00D44982">
        <w:t>contravened</w:t>
      </w:r>
      <w:r w:rsidR="004422AF">
        <w:t>,</w:t>
      </w:r>
      <w:r w:rsidR="00050C68">
        <w:t xml:space="preserve"> within the period </w:t>
      </w:r>
      <w:r w:rsidR="004422AF">
        <w:t>of</w:t>
      </w:r>
      <w:r w:rsidR="00050C68">
        <w:t xml:space="preserve"> </w:t>
      </w:r>
      <w:r w:rsidR="008E45F2">
        <w:t xml:space="preserve">10 April 2018 </w:t>
      </w:r>
      <w:r w:rsidR="00050C68">
        <w:t xml:space="preserve">to </w:t>
      </w:r>
      <w:r w:rsidR="00E25528">
        <w:t>30 June 2020</w:t>
      </w:r>
      <w:r w:rsidR="004422AF">
        <w:t>,</w:t>
      </w:r>
      <w:r w:rsidR="004422AF" w:rsidRPr="004422AF">
        <w:t xml:space="preserve"> </w:t>
      </w:r>
      <w:r w:rsidR="004422AF">
        <w:t>section 50</w:t>
      </w:r>
      <w:r w:rsidR="004422AF" w:rsidRPr="00D44982">
        <w:t xml:space="preserve"> of the FW Act </w:t>
      </w:r>
      <w:r w:rsidR="004422AF">
        <w:t xml:space="preserve">by failing to pay each of the Schedule A Employees the amount or amounts to which that employee was entitled under clause 39 the Victorian Enterprise Agreement, as amended by the </w:t>
      </w:r>
      <w:r w:rsidR="00481363">
        <w:t>u</w:t>
      </w:r>
      <w:r w:rsidR="004422AF">
        <w:t>ndertaking accepted by the Fair Work Commission under s 190(3) of the FW Act in approving the Victorian Enterprise Agreement</w:t>
      </w:r>
      <w:r w:rsidR="003B25E8">
        <w:t>,</w:t>
      </w:r>
      <w:r w:rsidR="004422AF">
        <w:t xml:space="preserve"> Sunday penalty rate</w:t>
      </w:r>
      <w:r w:rsidR="003B25E8">
        <w:t>s</w:t>
      </w:r>
      <w:r w:rsidR="004422AF">
        <w:t xml:space="preserve"> at the rate of 160%.</w:t>
      </w:r>
      <w:bookmarkEnd w:id="4"/>
    </w:p>
    <w:p w14:paraId="021ABC11" w14:textId="42D53AF2" w:rsidR="00662756" w:rsidRDefault="00662756" w:rsidP="000E52AD">
      <w:pPr>
        <w:pStyle w:val="EUParagraphLevel1"/>
        <w:ind w:hanging="720"/>
      </w:pPr>
      <w:bookmarkStart w:id="5" w:name="_Ref117176979"/>
      <w:r>
        <w:t>The FWO also has a reasonable belief, and Calvary also admits, that Calvary contravened</w:t>
      </w:r>
      <w:r w:rsidR="00F02CF1">
        <w:t>,</w:t>
      </w:r>
      <w:r>
        <w:t xml:space="preserve"> within the </w:t>
      </w:r>
      <w:r w:rsidR="00F02CF1">
        <w:t xml:space="preserve">period of </w:t>
      </w:r>
      <w:r w:rsidR="005449D4">
        <w:t>1 J</w:t>
      </w:r>
      <w:r w:rsidR="005E3739">
        <w:t>anuary 2017</w:t>
      </w:r>
      <w:r w:rsidR="005449D4">
        <w:t xml:space="preserve"> to </w:t>
      </w:r>
      <w:r w:rsidR="005E3739">
        <w:t>23 June 2020</w:t>
      </w:r>
      <w:r w:rsidR="00F02CF1">
        <w:t>,</w:t>
      </w:r>
      <w:r w:rsidR="00F02CF1" w:rsidRPr="00F02CF1">
        <w:t xml:space="preserve"> </w:t>
      </w:r>
      <w:r w:rsidR="00F02CF1" w:rsidRPr="00E303C7">
        <w:t xml:space="preserve">section </w:t>
      </w:r>
      <w:r w:rsidR="00F02CF1">
        <w:t xml:space="preserve">50 </w:t>
      </w:r>
      <w:r w:rsidR="00F02CF1" w:rsidRPr="00E303C7">
        <w:t xml:space="preserve">of the FW Act by failing to pay </w:t>
      </w:r>
      <w:r w:rsidR="00F02CF1">
        <w:t>the</w:t>
      </w:r>
      <w:r w:rsidR="00F02CF1" w:rsidRPr="00E303C7">
        <w:t xml:space="preserve"> Schedule B</w:t>
      </w:r>
      <w:r w:rsidR="00F02CF1">
        <w:t xml:space="preserve"> Employees</w:t>
      </w:r>
      <w:r w:rsidR="00F02CF1" w:rsidRPr="00E303C7">
        <w:t xml:space="preserve"> </w:t>
      </w:r>
      <w:r w:rsidR="00F02CF1">
        <w:t xml:space="preserve">a </w:t>
      </w:r>
      <w:r w:rsidR="00C84D61">
        <w:t>l</w:t>
      </w:r>
      <w:r w:rsidR="008823D9">
        <w:t xml:space="preserve">ump </w:t>
      </w:r>
      <w:r w:rsidR="00C84D61">
        <w:t>s</w:t>
      </w:r>
      <w:r w:rsidR="008823D9">
        <w:t xml:space="preserve">um </w:t>
      </w:r>
      <w:r w:rsidR="00C84D61">
        <w:t>p</w:t>
      </w:r>
      <w:r w:rsidR="008E68B8">
        <w:t xml:space="preserve">arental </w:t>
      </w:r>
      <w:r w:rsidR="00C84D61">
        <w:t>l</w:t>
      </w:r>
      <w:r w:rsidR="008E68B8">
        <w:t xml:space="preserve">eave </w:t>
      </w:r>
      <w:r w:rsidR="00C84D61">
        <w:t>p</w:t>
      </w:r>
      <w:r w:rsidR="008E68B8">
        <w:t>ayment</w:t>
      </w:r>
      <w:r w:rsidR="00F02CF1">
        <w:t xml:space="preserve"> </w:t>
      </w:r>
      <w:r w:rsidR="00F02CF1" w:rsidRPr="00E303C7">
        <w:t xml:space="preserve">to which that employee was entitled under </w:t>
      </w:r>
      <w:r w:rsidR="00F02CF1">
        <w:t>the following clauses of the relevant Japara Enterprise Agreement:</w:t>
      </w:r>
      <w:bookmarkEnd w:id="5"/>
    </w:p>
    <w:p w14:paraId="56AD9278" w14:textId="0939FAAE" w:rsidR="00662756" w:rsidRPr="009E4BF2" w:rsidRDefault="00F02CF1" w:rsidP="00E0528C">
      <w:pPr>
        <w:pStyle w:val="EUParagraphLevel2"/>
      </w:pPr>
      <w:r>
        <w:t>c</w:t>
      </w:r>
      <w:r w:rsidR="00662756">
        <w:t xml:space="preserve">lause 34(7) </w:t>
      </w:r>
      <w:r>
        <w:t xml:space="preserve">of the </w:t>
      </w:r>
      <w:r w:rsidR="00662756" w:rsidRPr="00F14C13">
        <w:rPr>
          <w:i/>
          <w:iCs/>
        </w:rPr>
        <w:t>Japara Administration Pty Ltd Tasmanian Nurses and Aged Care Employees Enterprise Agreement 2018</w:t>
      </w:r>
      <w:r w:rsidR="00662756">
        <w:t>;</w:t>
      </w:r>
    </w:p>
    <w:p w14:paraId="5BD8EB92" w14:textId="1052A906" w:rsidR="00662756" w:rsidRDefault="00F02CF1" w:rsidP="00E0528C">
      <w:pPr>
        <w:pStyle w:val="EUParagraphLevel2"/>
        <w:rPr>
          <w:i/>
        </w:rPr>
      </w:pPr>
      <w:r>
        <w:t>c</w:t>
      </w:r>
      <w:r w:rsidR="00662756">
        <w:t>lause 48.2(b)(</w:t>
      </w:r>
      <w:proofErr w:type="spellStart"/>
      <w:r w:rsidR="00662756">
        <w:t>i</w:t>
      </w:r>
      <w:proofErr w:type="spellEnd"/>
      <w:r w:rsidR="00662756">
        <w:t>)</w:t>
      </w:r>
      <w:r>
        <w:t xml:space="preserve"> of the</w:t>
      </w:r>
      <w:r w:rsidR="00662756">
        <w:t xml:space="preserve"> </w:t>
      </w:r>
      <w:r w:rsidR="00AA09ED" w:rsidRPr="00AA09ED">
        <w:t>Victorian Enterprise Agreement</w:t>
      </w:r>
      <w:r w:rsidR="00662756">
        <w:rPr>
          <w:i/>
        </w:rPr>
        <w:t>;</w:t>
      </w:r>
    </w:p>
    <w:p w14:paraId="2BD2390D" w14:textId="4E2B0D6A" w:rsidR="00662756" w:rsidRPr="009E4BF2" w:rsidRDefault="00F02CF1" w:rsidP="00E0528C">
      <w:pPr>
        <w:pStyle w:val="EUParagraphLevel2"/>
      </w:pPr>
      <w:r>
        <w:t>c</w:t>
      </w:r>
      <w:r w:rsidR="00662756">
        <w:t>lause 7.5.2(b)</w:t>
      </w:r>
      <w:r>
        <w:t xml:space="preserve"> of the</w:t>
      </w:r>
      <w:r w:rsidR="00662756">
        <w:t xml:space="preserve"> </w:t>
      </w:r>
      <w:r w:rsidR="00662756" w:rsidRPr="00F14C13">
        <w:rPr>
          <w:i/>
          <w:iCs/>
        </w:rPr>
        <w:t>Aged Care Services Australia Group Pty Ltd South Australian Aged Care Employees Enterprise Agreement 2017</w:t>
      </w:r>
      <w:r w:rsidR="00662756">
        <w:t>;</w:t>
      </w:r>
    </w:p>
    <w:p w14:paraId="3AE3689C" w14:textId="64AE8B39" w:rsidR="00662756" w:rsidRPr="009E4BF2" w:rsidRDefault="00F02CF1" w:rsidP="00E0528C">
      <w:pPr>
        <w:pStyle w:val="EUParagraphLevel2"/>
      </w:pPr>
      <w:r>
        <w:t>c</w:t>
      </w:r>
      <w:r w:rsidR="00662756">
        <w:t>lause 39.3</w:t>
      </w:r>
      <w:r>
        <w:t xml:space="preserve"> of the</w:t>
      </w:r>
      <w:r w:rsidR="00662756">
        <w:t xml:space="preserve"> </w:t>
      </w:r>
      <w:r w:rsidR="00662756" w:rsidRPr="00F14C13">
        <w:rPr>
          <w:i/>
          <w:iCs/>
        </w:rPr>
        <w:t xml:space="preserve">Aged Care Services Australia Group Pty Ltd, NSWNMA &amp; HSU </w:t>
      </w:r>
      <w:r w:rsidRPr="00F14C13">
        <w:rPr>
          <w:i/>
          <w:iCs/>
        </w:rPr>
        <w:t xml:space="preserve">NSW </w:t>
      </w:r>
      <w:r w:rsidR="00662756" w:rsidRPr="00F14C13">
        <w:rPr>
          <w:i/>
          <w:iCs/>
        </w:rPr>
        <w:t>Branch Enterprise Agreement 2014</w:t>
      </w:r>
      <w:r w:rsidR="00662756" w:rsidRPr="009E4BF2">
        <w:t>;</w:t>
      </w:r>
      <w:r w:rsidR="00662756">
        <w:t xml:space="preserve"> and</w:t>
      </w:r>
    </w:p>
    <w:p w14:paraId="41310E0D" w14:textId="1720033E" w:rsidR="00662756" w:rsidRPr="00E303C7" w:rsidRDefault="00F02CF1" w:rsidP="00E0528C">
      <w:pPr>
        <w:pStyle w:val="EUParagraphLevel2"/>
      </w:pPr>
      <w:r>
        <w:t>c</w:t>
      </w:r>
      <w:r w:rsidR="00662756">
        <w:t>lause 40.3</w:t>
      </w:r>
      <w:r>
        <w:t xml:space="preserve"> of the</w:t>
      </w:r>
      <w:r w:rsidR="00662756">
        <w:t xml:space="preserve"> </w:t>
      </w:r>
      <w:r w:rsidR="00662756" w:rsidRPr="00F14C13">
        <w:rPr>
          <w:i/>
          <w:iCs/>
        </w:rPr>
        <w:t>Japara Administration Pty Ltd New South Wales Employee Enterprise Agreement 2019</w:t>
      </w:r>
      <w:r>
        <w:t>.</w:t>
      </w:r>
    </w:p>
    <w:p w14:paraId="7C52DEFB" w14:textId="567E8223" w:rsidR="007D19B5" w:rsidRDefault="007D19B5" w:rsidP="000E52AD">
      <w:pPr>
        <w:pStyle w:val="EUParagraphLevel1"/>
        <w:ind w:hanging="720"/>
      </w:pPr>
      <w:bookmarkStart w:id="6" w:name="_Ref23785521"/>
      <w:r>
        <w:t xml:space="preserve">The FWO also has a reasonable belief, and </w:t>
      </w:r>
      <w:r w:rsidR="00050C68">
        <w:t>Calvary</w:t>
      </w:r>
      <w:r>
        <w:t xml:space="preserve"> also admits, that </w:t>
      </w:r>
      <w:r w:rsidR="00050C68">
        <w:t>Calvary</w:t>
      </w:r>
      <w:r>
        <w:t xml:space="preserve"> contravened</w:t>
      </w:r>
      <w:r w:rsidR="00F02CF1">
        <w:t>,</w:t>
      </w:r>
      <w:r w:rsidR="00050C68">
        <w:t xml:space="preserve"> within </w:t>
      </w:r>
      <w:r w:rsidR="00F02CF1">
        <w:t xml:space="preserve">the period of 10 April 2018 to </w:t>
      </w:r>
      <w:r w:rsidR="00015CE1">
        <w:t>30 June 2020</w:t>
      </w:r>
      <w:r w:rsidR="00F02CF1">
        <w:t>, section 50</w:t>
      </w:r>
      <w:r w:rsidR="00F02CF1" w:rsidRPr="00D44982">
        <w:t xml:space="preserve"> of the FW Act </w:t>
      </w:r>
      <w:r w:rsidR="00F02CF1">
        <w:t xml:space="preserve">by failing to pay each of the Schedule C Employees the </w:t>
      </w:r>
      <w:r w:rsidR="00291A73">
        <w:t>correct annual leave loading entitlement to which that employee was entitled under clause 45.6 of the Victorian Enterprise Agreement.</w:t>
      </w:r>
      <w:bookmarkEnd w:id="6"/>
    </w:p>
    <w:p w14:paraId="70C7B706" w14:textId="34136652" w:rsidR="007D19B5" w:rsidRDefault="007D19B5" w:rsidP="000E52AD">
      <w:pPr>
        <w:pStyle w:val="EUParagraphLevel1"/>
        <w:ind w:hanging="720"/>
      </w:pPr>
      <w:r>
        <w:t xml:space="preserve">The contraventions identified in clauses </w:t>
      </w:r>
      <w:r w:rsidR="00AB16D9">
        <w:fldChar w:fldCharType="begin"/>
      </w:r>
      <w:r w:rsidR="00AB16D9">
        <w:instrText xml:space="preserve"> REF _Ref23785515 \r \h </w:instrText>
      </w:r>
      <w:r w:rsidR="00AB16D9">
        <w:fldChar w:fldCharType="separate"/>
      </w:r>
      <w:r w:rsidR="00222F92">
        <w:t>9</w:t>
      </w:r>
      <w:r w:rsidR="00AB16D9">
        <w:fldChar w:fldCharType="end"/>
      </w:r>
      <w:r w:rsidR="00AB16D9">
        <w:t xml:space="preserve"> </w:t>
      </w:r>
      <w:r w:rsidR="00662756">
        <w:t>to</w:t>
      </w:r>
      <w:r>
        <w:t xml:space="preserve"> </w:t>
      </w:r>
      <w:r>
        <w:fldChar w:fldCharType="begin"/>
      </w:r>
      <w:r>
        <w:instrText xml:space="preserve"> REF _Ref23785521 \r \h </w:instrText>
      </w:r>
      <w:r>
        <w:fldChar w:fldCharType="separate"/>
      </w:r>
      <w:r w:rsidR="00222F92">
        <w:t>11</w:t>
      </w:r>
      <w:r>
        <w:fldChar w:fldCharType="end"/>
      </w:r>
      <w:r>
        <w:t xml:space="preserve"> of this Undertaking do not include:</w:t>
      </w:r>
    </w:p>
    <w:p w14:paraId="38C54E5A" w14:textId="7E456002" w:rsidR="007D19B5" w:rsidRDefault="007D19B5" w:rsidP="00E0528C">
      <w:pPr>
        <w:pStyle w:val="EUParagraphLevel2"/>
      </w:pPr>
      <w:r>
        <w:t xml:space="preserve">any contraventions which relate to or arise as a consequence of </w:t>
      </w:r>
      <w:r w:rsidR="00547BA9">
        <w:t>Calvary</w:t>
      </w:r>
      <w:r>
        <w:t xml:space="preserve"> failing to correctly apply </w:t>
      </w:r>
      <w:r w:rsidR="00547BA9">
        <w:t>any of the Japara Enterprise Agreements</w:t>
      </w:r>
      <w:r>
        <w:t xml:space="preserve"> to any employee not listed in Schedule A</w:t>
      </w:r>
      <w:r w:rsidR="00547BA9">
        <w:t>,</w:t>
      </w:r>
      <w:r>
        <w:t xml:space="preserve"> B</w:t>
      </w:r>
      <w:r w:rsidR="00547BA9">
        <w:t xml:space="preserve"> or C</w:t>
      </w:r>
      <w:r>
        <w:t xml:space="preserve"> to this </w:t>
      </w:r>
      <w:r w:rsidR="00C9457A">
        <w:t>U</w:t>
      </w:r>
      <w:r>
        <w:t>ndertaking (</w:t>
      </w:r>
      <w:r w:rsidRPr="0050314A">
        <w:rPr>
          <w:b/>
        </w:rPr>
        <w:t>Non-schedule Employees</w:t>
      </w:r>
      <w:r>
        <w:t xml:space="preserve">). For the avoidance of doubt this Undertaking is not given in respect of any Non-schedule Employees who were underpaid as a result of </w:t>
      </w:r>
      <w:r w:rsidR="00547BA9">
        <w:t>Calvary</w:t>
      </w:r>
      <w:r>
        <w:t xml:space="preserve"> failing to correctly apply </w:t>
      </w:r>
      <w:r w:rsidR="00291A73">
        <w:t xml:space="preserve">the </w:t>
      </w:r>
      <w:r w:rsidR="00547BA9">
        <w:t>Japara Enterprise Agreements</w:t>
      </w:r>
      <w:r>
        <w:t xml:space="preserve"> and the FWO’s acceptance of this Undertaking is not based on any reasonable belief about the existence of any contravention because of any such underpayment; or</w:t>
      </w:r>
    </w:p>
    <w:p w14:paraId="483E6702" w14:textId="30BA269B" w:rsidR="006614CE" w:rsidRDefault="006614CE" w:rsidP="00E0528C">
      <w:pPr>
        <w:pStyle w:val="EUParagraphLevel2"/>
      </w:pPr>
      <w:r>
        <w:t xml:space="preserve">any contraventions which relate to or arise as a consequence of Calvary failing to correctly apply any provisions of the Japara Enterprise Agreements or any Award to any of the </w:t>
      </w:r>
      <w:r w:rsidR="005A77C2">
        <w:t xml:space="preserve">employees listed in </w:t>
      </w:r>
      <w:r>
        <w:t xml:space="preserve">Schedule A, B and C </w:t>
      </w:r>
      <w:r w:rsidR="005A77C2">
        <w:t>(</w:t>
      </w:r>
      <w:r w:rsidR="005A77C2" w:rsidRPr="008A60C7">
        <w:rPr>
          <w:b/>
          <w:bCs/>
        </w:rPr>
        <w:t xml:space="preserve">Schedule A, B and </w:t>
      </w:r>
      <w:r w:rsidR="005A77C2">
        <w:rPr>
          <w:b/>
          <w:bCs/>
        </w:rPr>
        <w:t xml:space="preserve">C </w:t>
      </w:r>
      <w:r w:rsidRPr="008A60C7">
        <w:rPr>
          <w:b/>
          <w:bCs/>
        </w:rPr>
        <w:t>Employees</w:t>
      </w:r>
      <w:r w:rsidR="005A77C2">
        <w:t>)</w:t>
      </w:r>
      <w:r>
        <w:t xml:space="preserve"> other than as identified in clauses </w:t>
      </w:r>
      <w:r w:rsidR="009E4E97">
        <w:fldChar w:fldCharType="begin"/>
      </w:r>
      <w:r w:rsidR="009E4E97">
        <w:instrText xml:space="preserve"> REF _Ref23785515 \r \h </w:instrText>
      </w:r>
      <w:r w:rsidR="009E4E97">
        <w:fldChar w:fldCharType="separate"/>
      </w:r>
      <w:r w:rsidR="00222F92">
        <w:t>9</w:t>
      </w:r>
      <w:r w:rsidR="009E4E97">
        <w:fldChar w:fldCharType="end"/>
      </w:r>
      <w:r w:rsidR="006D22BB">
        <w:t xml:space="preserve">, </w:t>
      </w:r>
      <w:r w:rsidR="009E4E97">
        <w:fldChar w:fldCharType="begin"/>
      </w:r>
      <w:r w:rsidR="009E4E97">
        <w:instrText xml:space="preserve"> REF _Ref117176979 \r \h </w:instrText>
      </w:r>
      <w:r w:rsidR="009E4E97">
        <w:fldChar w:fldCharType="separate"/>
      </w:r>
      <w:r w:rsidR="00222F92">
        <w:t>10</w:t>
      </w:r>
      <w:r w:rsidR="009E4E97">
        <w:fldChar w:fldCharType="end"/>
      </w:r>
      <w:r>
        <w:t xml:space="preserve">, </w:t>
      </w:r>
      <w:r w:rsidR="006D22BB">
        <w:t xml:space="preserve">and </w:t>
      </w:r>
      <w:r w:rsidR="009E4E97">
        <w:fldChar w:fldCharType="begin"/>
      </w:r>
      <w:r w:rsidR="009E4E97">
        <w:instrText xml:space="preserve"> REF _Ref23785521 \r \h </w:instrText>
      </w:r>
      <w:r w:rsidR="009E4E97">
        <w:fldChar w:fldCharType="separate"/>
      </w:r>
      <w:r w:rsidR="00222F92">
        <w:t>11</w:t>
      </w:r>
      <w:r w:rsidR="009E4E97">
        <w:fldChar w:fldCharType="end"/>
      </w:r>
      <w:r>
        <w:t xml:space="preserve"> of th</w:t>
      </w:r>
      <w:r w:rsidR="008213CB">
        <w:t>is</w:t>
      </w:r>
      <w:r>
        <w:t xml:space="preserve"> Undertaking</w:t>
      </w:r>
      <w:r w:rsidR="00C84D61">
        <w:t>; or</w:t>
      </w:r>
    </w:p>
    <w:p w14:paraId="045B9F33" w14:textId="58CE69B3" w:rsidR="007D19B5" w:rsidRDefault="007D19B5" w:rsidP="00E0528C">
      <w:pPr>
        <w:pStyle w:val="EUParagraphLevel2"/>
      </w:pPr>
      <w:r>
        <w:t xml:space="preserve">any contraventions which have not yet occurred at the date that this Undertaking is offered by </w:t>
      </w:r>
      <w:r w:rsidR="00547BA9">
        <w:t>Calvary</w:t>
      </w:r>
      <w:r w:rsidRPr="00367FAA">
        <w:t>.</w:t>
      </w:r>
      <w:r>
        <w:t xml:space="preserve"> For the avoidance of doubt this Undertaking is not given in respect of any contravention which has not occurred on the date which it is offered by </w:t>
      </w:r>
      <w:r w:rsidR="00547BA9">
        <w:t>Calvary</w:t>
      </w:r>
      <w:r>
        <w:t xml:space="preserve"> and the FWO’s acceptance of this Undertaking is not based on any reasonable belief about the existence of any such contravention.</w:t>
      </w:r>
    </w:p>
    <w:p w14:paraId="49F72C76" w14:textId="77777777" w:rsidR="007D19B5" w:rsidRPr="00D44982" w:rsidRDefault="007D19B5" w:rsidP="008733BD">
      <w:pPr>
        <w:pStyle w:val="EUHeading1"/>
      </w:pPr>
      <w:r w:rsidRPr="00D44982">
        <w:t>UNDERTAKINGS</w:t>
      </w:r>
    </w:p>
    <w:p w14:paraId="2A7188E7" w14:textId="59002425" w:rsidR="007D19B5" w:rsidRPr="00D44982" w:rsidRDefault="00547BA9" w:rsidP="000E52AD">
      <w:pPr>
        <w:pStyle w:val="EUParagraphLevel1"/>
        <w:ind w:hanging="720"/>
      </w:pPr>
      <w:r>
        <w:t>Calvary</w:t>
      </w:r>
      <w:r w:rsidR="007D19B5">
        <w:t xml:space="preserve"> </w:t>
      </w:r>
      <w:r w:rsidR="007D19B5" w:rsidRPr="00D44982">
        <w:t>will take the actions set out at clauses</w:t>
      </w:r>
      <w:r w:rsidR="00AA09ED">
        <w:t xml:space="preserve"> </w:t>
      </w:r>
      <w:r w:rsidR="009E4E97">
        <w:fldChar w:fldCharType="begin"/>
      </w:r>
      <w:r w:rsidR="009E4E97">
        <w:instrText xml:space="preserve"> REF _Ref117082005 \r \h </w:instrText>
      </w:r>
      <w:r w:rsidR="009E4E97">
        <w:fldChar w:fldCharType="separate"/>
      </w:r>
      <w:r w:rsidR="00222F92">
        <w:t>14</w:t>
      </w:r>
      <w:r w:rsidR="009E4E97">
        <w:fldChar w:fldCharType="end"/>
      </w:r>
      <w:r w:rsidR="007D19B5" w:rsidRPr="00D44982">
        <w:t xml:space="preserve"> to</w:t>
      </w:r>
      <w:r w:rsidR="00C53D89">
        <w:t xml:space="preserve"> 61</w:t>
      </w:r>
      <w:r w:rsidR="007D19B5" w:rsidRPr="001B74BD">
        <w:t xml:space="preserve"> below</w:t>
      </w:r>
      <w:r w:rsidR="007D19B5" w:rsidRPr="00D44982">
        <w:t xml:space="preserve">. </w:t>
      </w:r>
    </w:p>
    <w:p w14:paraId="609DDE2F" w14:textId="77777777" w:rsidR="007D19B5" w:rsidRPr="008733BD" w:rsidDel="00D7430F" w:rsidRDefault="007D19B5" w:rsidP="008733BD">
      <w:pPr>
        <w:pStyle w:val="EUHeading2"/>
      </w:pPr>
      <w:r w:rsidRPr="008733BD">
        <w:t>Review and r</w:t>
      </w:r>
      <w:r w:rsidRPr="008733BD" w:rsidDel="00D7430F">
        <w:t>ectif</w:t>
      </w:r>
      <w:r w:rsidRPr="008733BD">
        <w:t>ication of</w:t>
      </w:r>
      <w:r w:rsidRPr="008733BD" w:rsidDel="00D7430F">
        <w:t xml:space="preserve"> underpayments</w:t>
      </w:r>
    </w:p>
    <w:p w14:paraId="35942B0C" w14:textId="09ABB683" w:rsidR="007D19B5" w:rsidRDefault="00291A73" w:rsidP="000E52AD">
      <w:pPr>
        <w:pStyle w:val="EUParagraphLevel1"/>
        <w:ind w:hanging="720"/>
      </w:pPr>
      <w:bookmarkStart w:id="7" w:name="_Ref22822318"/>
      <w:bookmarkStart w:id="8" w:name="_Ref117082005"/>
      <w:r>
        <w:t>Within 120 days of the Commencement Date,</w:t>
      </w:r>
      <w:r w:rsidR="007D19B5" w:rsidRPr="00D44982">
        <w:t xml:space="preserve"> </w:t>
      </w:r>
      <w:r w:rsidR="00695ECE">
        <w:t>Calvary</w:t>
      </w:r>
      <w:r w:rsidR="007D19B5">
        <w:t xml:space="preserve"> </w:t>
      </w:r>
      <w:r w:rsidR="007D19B5" w:rsidRPr="00D44982">
        <w:t xml:space="preserve">will provide the FWO </w:t>
      </w:r>
      <w:r w:rsidR="006614CE">
        <w:t xml:space="preserve">with </w:t>
      </w:r>
      <w:r w:rsidR="007D19B5" w:rsidRPr="00D44982">
        <w:t>evidence of all payments made to current and former employees to rectify the</w:t>
      </w:r>
      <w:bookmarkEnd w:id="7"/>
      <w:r w:rsidR="007F15D7">
        <w:t xml:space="preserve"> Sunday </w:t>
      </w:r>
      <w:r w:rsidR="00EA00D6">
        <w:t>P</w:t>
      </w:r>
      <w:r w:rsidR="007F15D7">
        <w:t xml:space="preserve">enalty </w:t>
      </w:r>
      <w:r w:rsidR="00EA00D6">
        <w:t>R</w:t>
      </w:r>
      <w:r w:rsidR="007F15D7">
        <w:t xml:space="preserve">ate </w:t>
      </w:r>
      <w:r w:rsidR="00EA00D6">
        <w:t>U</w:t>
      </w:r>
      <w:r w:rsidR="007F15D7">
        <w:t xml:space="preserve">nderpayment, </w:t>
      </w:r>
      <w:r w:rsidR="00EA00D6">
        <w:t xml:space="preserve">the </w:t>
      </w:r>
      <w:r w:rsidR="00160F51">
        <w:t xml:space="preserve">Lump Sum Parental Leave </w:t>
      </w:r>
      <w:r w:rsidR="00EA00D6">
        <w:t>U</w:t>
      </w:r>
      <w:r w:rsidR="007F15D7">
        <w:t xml:space="preserve">nderpayment and the </w:t>
      </w:r>
      <w:r w:rsidR="00EA00D6">
        <w:t>A</w:t>
      </w:r>
      <w:r w:rsidR="007F15D7">
        <w:t xml:space="preserve">nnual </w:t>
      </w:r>
      <w:r w:rsidR="00EA00D6">
        <w:t>L</w:t>
      </w:r>
      <w:r w:rsidR="007F15D7">
        <w:t xml:space="preserve">eave </w:t>
      </w:r>
      <w:r w:rsidR="00EA00D6">
        <w:t>L</w:t>
      </w:r>
      <w:r w:rsidR="007F15D7">
        <w:t xml:space="preserve">oading </w:t>
      </w:r>
      <w:r w:rsidR="00EA00D6">
        <w:t>U</w:t>
      </w:r>
      <w:r w:rsidR="007F15D7">
        <w:t>nderpayment</w:t>
      </w:r>
      <w:r w:rsidR="00354BD5">
        <w:t xml:space="preserve"> (collectively, </w:t>
      </w:r>
      <w:r w:rsidR="00354BD5">
        <w:rPr>
          <w:b/>
          <w:bCs/>
        </w:rPr>
        <w:t>Underpayments</w:t>
      </w:r>
      <w:r w:rsidR="00354BD5">
        <w:t>)</w:t>
      </w:r>
      <w:r w:rsidR="007F15D7">
        <w:t>.</w:t>
      </w:r>
      <w:r w:rsidR="007D19B5" w:rsidRPr="00D44982">
        <w:t xml:space="preserve"> </w:t>
      </w:r>
      <w:r w:rsidR="007F15D7">
        <w:t>In particular, Calvary will provide evidence that it has paid the Schedule A, B and C Employees:</w:t>
      </w:r>
      <w:bookmarkEnd w:id="8"/>
    </w:p>
    <w:p w14:paraId="4BD1D71C" w14:textId="77777777" w:rsidR="007F15D7" w:rsidRPr="00C415D3" w:rsidRDefault="007F15D7" w:rsidP="00E0528C">
      <w:pPr>
        <w:pStyle w:val="EUParagraphLevel2"/>
      </w:pPr>
      <w:bookmarkStart w:id="9" w:name="_Ref117082339"/>
      <w:r w:rsidRPr="00C415D3">
        <w:t>the</w:t>
      </w:r>
      <w:r>
        <w:t xml:space="preserve"> </w:t>
      </w:r>
      <w:r w:rsidRPr="00C415D3">
        <w:t>underpayment amount owing to them;</w:t>
      </w:r>
      <w:bookmarkEnd w:id="9"/>
    </w:p>
    <w:p w14:paraId="4C362E99" w14:textId="6053DD1D" w:rsidR="007F15D7" w:rsidRPr="002B6E69" w:rsidRDefault="007F15D7" w:rsidP="00E0528C">
      <w:pPr>
        <w:pStyle w:val="EUParagraphLevel2"/>
      </w:pPr>
      <w:r w:rsidRPr="00C415D3">
        <w:t>any superannuation payments which may be required by law</w:t>
      </w:r>
      <w:r>
        <w:t>,</w:t>
      </w:r>
      <w:r w:rsidRPr="00C415D3">
        <w:t xml:space="preserve"> </w:t>
      </w:r>
      <w:r>
        <w:t xml:space="preserve">by making payment </w:t>
      </w:r>
      <w:r w:rsidRPr="00C415D3">
        <w:t>to</w:t>
      </w:r>
      <w:r>
        <w:t xml:space="preserve"> their chosen superannuation fund; and</w:t>
      </w:r>
    </w:p>
    <w:p w14:paraId="0C664E2D" w14:textId="04158997" w:rsidR="007F15D7" w:rsidRPr="00D44982" w:rsidRDefault="007F15D7" w:rsidP="00E0528C">
      <w:pPr>
        <w:pStyle w:val="EUParagraphLevel2"/>
      </w:pPr>
      <w:r w:rsidRPr="00C415D3">
        <w:t xml:space="preserve">interest on the amount referred to in </w:t>
      </w:r>
      <w:r w:rsidR="00EA00D6">
        <w:t xml:space="preserve">clause </w:t>
      </w:r>
      <w:r w:rsidR="00EA00D6">
        <w:fldChar w:fldCharType="begin"/>
      </w:r>
      <w:r w:rsidR="00EA00D6">
        <w:instrText xml:space="preserve"> REF _Ref117082339 \w \h </w:instrText>
      </w:r>
      <w:r w:rsidR="00EA00D6">
        <w:fldChar w:fldCharType="separate"/>
      </w:r>
      <w:r w:rsidR="00222F92">
        <w:t>14(a)</w:t>
      </w:r>
      <w:r w:rsidR="00EA00D6">
        <w:fldChar w:fldCharType="end"/>
      </w:r>
      <w:r w:rsidRPr="00C415D3">
        <w:t xml:space="preserve">, calculated </w:t>
      </w:r>
      <w:r>
        <w:t xml:space="preserve">using an interest </w:t>
      </w:r>
      <w:r w:rsidRPr="001F3ED8">
        <w:t xml:space="preserve">rate </w:t>
      </w:r>
      <w:r w:rsidR="00EA00D6" w:rsidRPr="001F3ED8">
        <w:t>of 5% per annum</w:t>
      </w:r>
      <w:r w:rsidRPr="001F3ED8">
        <w:t>.</w:t>
      </w:r>
    </w:p>
    <w:p w14:paraId="10444354" w14:textId="0752251B" w:rsidR="007D19B5" w:rsidRDefault="007D19B5" w:rsidP="000E52AD">
      <w:pPr>
        <w:pStyle w:val="EUParagraphLevel1"/>
        <w:ind w:hanging="720"/>
      </w:pPr>
      <w:bookmarkStart w:id="10" w:name="_Ref88640393"/>
      <w:r w:rsidRPr="00D44982">
        <w:t xml:space="preserve">If any of the former employees to whom Underpayments are owed cannot be located </w:t>
      </w:r>
      <w:r w:rsidR="00EA00D6">
        <w:t>within 120 days of the Commencement Date</w:t>
      </w:r>
      <w:r w:rsidRPr="00D44982">
        <w:t xml:space="preserve">, </w:t>
      </w:r>
      <w:r w:rsidR="00695ECE">
        <w:t>Calvary</w:t>
      </w:r>
      <w:r>
        <w:t xml:space="preserve"> </w:t>
      </w:r>
      <w:r w:rsidRPr="00D44982">
        <w:t>will</w:t>
      </w:r>
      <w:r w:rsidR="00EA00D6">
        <w:t xml:space="preserve">, within 150 days of the Commencement </w:t>
      </w:r>
      <w:r w:rsidR="009A08A4">
        <w:t>D</w:t>
      </w:r>
      <w:r w:rsidR="00EA00D6">
        <w:t>ate,</w:t>
      </w:r>
      <w:r w:rsidRPr="00D44982">
        <w:t xml:space="preserve"> pay the underpayment amounts</w:t>
      </w:r>
      <w:r w:rsidR="00EA00D6">
        <w:t xml:space="preserve"> referred to in clause </w:t>
      </w:r>
      <w:r w:rsidR="00EA00D6">
        <w:fldChar w:fldCharType="begin"/>
      </w:r>
      <w:r w:rsidR="00EA00D6">
        <w:instrText xml:space="preserve"> REF _Ref117082339 \w \h </w:instrText>
      </w:r>
      <w:r w:rsidR="00EA00D6">
        <w:fldChar w:fldCharType="separate"/>
      </w:r>
      <w:r w:rsidR="00222F92">
        <w:t>14(a)</w:t>
      </w:r>
      <w:r w:rsidR="00EA00D6">
        <w:fldChar w:fldCharType="end"/>
      </w:r>
      <w:r w:rsidRPr="00D44982">
        <w:t xml:space="preserve"> owing to those employees to the Commonwealth of Australia in accordance with s</w:t>
      </w:r>
      <w:r w:rsidR="00A57843">
        <w:t>e</w:t>
      </w:r>
      <w:r w:rsidR="00D13253">
        <w:t>ction</w:t>
      </w:r>
      <w:r w:rsidRPr="00D44982">
        <w:t xml:space="preserve"> 559 of the FW Act.</w:t>
      </w:r>
      <w:r>
        <w:t xml:space="preserve"> </w:t>
      </w:r>
      <w:r w:rsidR="00695ECE">
        <w:t>Calvary</w:t>
      </w:r>
      <w:r>
        <w:t xml:space="preserve"> will complete the required documents supplied by the FWO for this purpose.</w:t>
      </w:r>
      <w:bookmarkEnd w:id="10"/>
    </w:p>
    <w:p w14:paraId="25D7AA6F" w14:textId="27A5E645" w:rsidR="007D19B5" w:rsidRDefault="007D19B5" w:rsidP="000E52AD">
      <w:pPr>
        <w:pStyle w:val="EUParagraphLevel1"/>
        <w:ind w:hanging="720"/>
      </w:pPr>
      <w:r>
        <w:t xml:space="preserve">In the event that the FWO is able to locate and contact any former </w:t>
      </w:r>
      <w:r w:rsidR="00695ECE">
        <w:t>Calvary</w:t>
      </w:r>
      <w:r>
        <w:t xml:space="preserve"> employees to whom Underpayments are owed, the FWO will (in addition to its obligations under s</w:t>
      </w:r>
      <w:r w:rsidR="00EA00D6">
        <w:t> </w:t>
      </w:r>
      <w:r>
        <w:t xml:space="preserve">559 of the FW Act) notify </w:t>
      </w:r>
      <w:r w:rsidR="00695ECE">
        <w:t>Calvary</w:t>
      </w:r>
      <w:r>
        <w:t xml:space="preserve"> in writing of the name and contact details of the former employee. Within </w:t>
      </w:r>
      <w:r w:rsidR="00BC3601">
        <w:t xml:space="preserve">28 </w:t>
      </w:r>
      <w:r>
        <w:t xml:space="preserve">days of receiving any such notice </w:t>
      </w:r>
      <w:r w:rsidR="00695ECE">
        <w:t>Calvary</w:t>
      </w:r>
      <w:r>
        <w:t xml:space="preserve"> will:</w:t>
      </w:r>
    </w:p>
    <w:p w14:paraId="5DB231A6" w14:textId="15E6170C" w:rsidR="007D19B5" w:rsidRDefault="007B3F41" w:rsidP="00E0528C">
      <w:pPr>
        <w:pStyle w:val="EUParagraphLevel2"/>
      </w:pPr>
      <w:r>
        <w:t xml:space="preserve">pay to the former employee </w:t>
      </w:r>
      <w:r w:rsidR="007D19B5" w:rsidRPr="00767464">
        <w:t xml:space="preserve">interest on </w:t>
      </w:r>
      <w:r w:rsidR="007D19B5">
        <w:t>the</w:t>
      </w:r>
      <w:r w:rsidR="007D19B5" w:rsidRPr="00767464">
        <w:t xml:space="preserve"> amount</w:t>
      </w:r>
      <w:r w:rsidR="007D19B5">
        <w:t xml:space="preserve"> already paid by </w:t>
      </w:r>
      <w:r w:rsidR="00695ECE">
        <w:t>Calvary</w:t>
      </w:r>
      <w:r w:rsidR="007D19B5">
        <w:t xml:space="preserve"> to the Commonwealth of Australia in respect of that employee</w:t>
      </w:r>
      <w:r w:rsidR="007D19B5" w:rsidRPr="00767464">
        <w:t xml:space="preserve">, calculated </w:t>
      </w:r>
      <w:r w:rsidR="00EA00D6" w:rsidRPr="001F3ED8">
        <w:t>at a rate of 5% per annum</w:t>
      </w:r>
      <w:r w:rsidR="007D19B5" w:rsidRPr="001F3ED8">
        <w:t>;</w:t>
      </w:r>
      <w:r w:rsidR="007D19B5" w:rsidRPr="00767464">
        <w:t xml:space="preserve"> and </w:t>
      </w:r>
    </w:p>
    <w:p w14:paraId="1B5B1501" w14:textId="0A09CB32" w:rsidR="00642416" w:rsidRPr="00EF6E35" w:rsidRDefault="007B3F41" w:rsidP="00E0528C">
      <w:pPr>
        <w:pStyle w:val="EUParagraphLevel2"/>
      </w:pPr>
      <w:r>
        <w:t xml:space="preserve">pay to the former employee’s nominated superannuation fund an amount equal to the amount that would have been required by law, had </w:t>
      </w:r>
      <w:r w:rsidR="00695ECE">
        <w:t>Calvary</w:t>
      </w:r>
      <w:r>
        <w:t xml:space="preserve"> paid the amount under clause  </w:t>
      </w:r>
      <w:r w:rsidR="009E4E97">
        <w:fldChar w:fldCharType="begin"/>
      </w:r>
      <w:r w:rsidR="009E4E97">
        <w:instrText xml:space="preserve"> REF _Ref117082339 \r \h </w:instrText>
      </w:r>
      <w:r w:rsidR="009E4E97">
        <w:fldChar w:fldCharType="separate"/>
      </w:r>
      <w:r w:rsidR="00222F92">
        <w:t>14(a)</w:t>
      </w:r>
      <w:r w:rsidR="009E4E97">
        <w:fldChar w:fldCharType="end"/>
      </w:r>
      <w:r w:rsidR="00560540">
        <w:t xml:space="preserve"> </w:t>
      </w:r>
      <w:r>
        <w:t xml:space="preserve">directly to the former </w:t>
      </w:r>
      <w:r w:rsidRPr="00EF6E35">
        <w:t>employee</w:t>
      </w:r>
      <w:r w:rsidR="007D19B5" w:rsidRPr="00EF6E35">
        <w:t>.</w:t>
      </w:r>
    </w:p>
    <w:p w14:paraId="7648C80E" w14:textId="5E4F63F4" w:rsidR="003233C3" w:rsidRPr="007E24FD" w:rsidRDefault="003233C3" w:rsidP="008733BD">
      <w:pPr>
        <w:pStyle w:val="EUHeading2"/>
        <w:rPr>
          <w:rFonts w:cs="Arial"/>
          <w:szCs w:val="22"/>
        </w:rPr>
      </w:pPr>
      <w:r w:rsidRPr="007E24FD">
        <w:rPr>
          <w:rFonts w:cs="Arial"/>
          <w:szCs w:val="22"/>
        </w:rPr>
        <w:t>Letter of Assurance</w:t>
      </w:r>
      <w:r>
        <w:rPr>
          <w:rFonts w:cs="Arial"/>
          <w:szCs w:val="22"/>
        </w:rPr>
        <w:t xml:space="preserve"> </w:t>
      </w:r>
    </w:p>
    <w:p w14:paraId="612FB54C" w14:textId="1BC7CD47" w:rsidR="003233C3" w:rsidRPr="00C37FE4" w:rsidRDefault="00EA00D6" w:rsidP="000E52AD">
      <w:pPr>
        <w:pStyle w:val="EUParagraphLevel1"/>
        <w:ind w:hanging="720"/>
      </w:pPr>
      <w:r>
        <w:t>Within 150 days of the Commencement Date</w:t>
      </w:r>
      <w:r w:rsidR="003233C3" w:rsidRPr="00C37FE4">
        <w:t xml:space="preserve">, </w:t>
      </w:r>
      <w:r w:rsidR="00695ECE">
        <w:t>Calvary</w:t>
      </w:r>
      <w:r w:rsidR="003233C3" w:rsidRPr="00C37FE4">
        <w:t xml:space="preserve"> will provide</w:t>
      </w:r>
      <w:r>
        <w:t xml:space="preserve"> to</w:t>
      </w:r>
      <w:r w:rsidR="003233C3" w:rsidRPr="00C37FE4">
        <w:t xml:space="preserve"> the FWO a Letter of Assurance signed by </w:t>
      </w:r>
      <w:r w:rsidR="00F73FBD">
        <w:t>its</w:t>
      </w:r>
      <w:r w:rsidR="00F73FBD" w:rsidRPr="00C37FE4">
        <w:t xml:space="preserve"> </w:t>
      </w:r>
      <w:r w:rsidR="003233C3" w:rsidRPr="00C37FE4">
        <w:t xml:space="preserve">Chief </w:t>
      </w:r>
      <w:r>
        <w:t>Financial Officer</w:t>
      </w:r>
      <w:r w:rsidRPr="00C37FE4">
        <w:t xml:space="preserve"> </w:t>
      </w:r>
      <w:r w:rsidR="003233C3" w:rsidRPr="00C37FE4">
        <w:t xml:space="preserve">in the terms as set out at </w:t>
      </w:r>
      <w:r w:rsidR="003233C3" w:rsidRPr="00575005">
        <w:rPr>
          <w:b/>
        </w:rPr>
        <w:t>Attachment</w:t>
      </w:r>
      <w:r>
        <w:rPr>
          <w:b/>
        </w:rPr>
        <w:t> </w:t>
      </w:r>
      <w:r w:rsidR="00E019ED" w:rsidRPr="00575005">
        <w:rPr>
          <w:b/>
        </w:rPr>
        <w:t>A</w:t>
      </w:r>
      <w:r w:rsidR="003233C3" w:rsidRPr="00C37FE4">
        <w:t xml:space="preserve">.  </w:t>
      </w:r>
    </w:p>
    <w:p w14:paraId="21838E38" w14:textId="48AF1EF0" w:rsidR="003233C3" w:rsidRDefault="00D113A1" w:rsidP="003233C3">
      <w:pPr>
        <w:spacing w:after="240"/>
        <w:rPr>
          <w:rFonts w:asciiTheme="minorHAnsi" w:hAnsiTheme="minorHAnsi" w:cstheme="minorHAnsi"/>
          <w:b/>
          <w:sz w:val="24"/>
          <w:szCs w:val="24"/>
        </w:rPr>
      </w:pPr>
      <w:r>
        <w:rPr>
          <w:rFonts w:asciiTheme="minorHAnsi" w:hAnsiTheme="minorHAnsi" w:cstheme="minorHAnsi"/>
          <w:b/>
          <w:sz w:val="24"/>
          <w:szCs w:val="24"/>
        </w:rPr>
        <w:t>Provision of Information – Systems and Processes</w:t>
      </w:r>
    </w:p>
    <w:p w14:paraId="0142BA67" w14:textId="0AAF81FE" w:rsidR="00D113A1" w:rsidRDefault="00D113A1" w:rsidP="00D113A1">
      <w:pPr>
        <w:pStyle w:val="EUHeading3"/>
      </w:pPr>
      <w:r>
        <w:t>Information about new systems and processes</w:t>
      </w:r>
    </w:p>
    <w:p w14:paraId="4468A73A" w14:textId="5D47CD65" w:rsidR="00D113A1" w:rsidRPr="00D113A1" w:rsidRDefault="00EA00D6" w:rsidP="000E52AD">
      <w:pPr>
        <w:pStyle w:val="EUParagraphLevel1"/>
        <w:ind w:hanging="720"/>
        <w:rPr>
          <w:u w:val="single"/>
        </w:rPr>
      </w:pPr>
      <w:bookmarkStart w:id="11" w:name="_Ref88644828"/>
      <w:bookmarkStart w:id="12" w:name="_Ref117082828"/>
      <w:r>
        <w:t xml:space="preserve">Within </w:t>
      </w:r>
      <w:r w:rsidR="001F3ED8">
        <w:t>150</w:t>
      </w:r>
      <w:r w:rsidRPr="001B74BD">
        <w:rPr>
          <w:color w:val="FF0000"/>
        </w:rPr>
        <w:t xml:space="preserve"> </w:t>
      </w:r>
      <w:r>
        <w:t>days of the Commencement Date</w:t>
      </w:r>
      <w:r w:rsidR="00D113A1" w:rsidRPr="001B74BD">
        <w:t>,</w:t>
      </w:r>
      <w:r w:rsidR="00D113A1">
        <w:t xml:space="preserve"> Calvary will </w:t>
      </w:r>
      <w:r w:rsidR="00D113A1" w:rsidRPr="00AB7AA0">
        <w:t xml:space="preserve">provide to the FWO detailed information about the new systems and processes that it has put in place </w:t>
      </w:r>
      <w:r w:rsidR="00507667" w:rsidRPr="00AB7AA0">
        <w:t xml:space="preserve">since the Commencement Date </w:t>
      </w:r>
      <w:r w:rsidR="00D113A1" w:rsidRPr="00AB7AA0">
        <w:t>to ensure compliance with its obligations under the FW Act</w:t>
      </w:r>
      <w:r w:rsidR="003F389E" w:rsidRPr="00AB7AA0">
        <w:t xml:space="preserve"> with respect to</w:t>
      </w:r>
      <w:r w:rsidR="00B82B57" w:rsidRPr="00AB7AA0">
        <w:t xml:space="preserve"> employees employed by Calvary under</w:t>
      </w:r>
      <w:r w:rsidR="00D113A1" w:rsidRPr="00AB7AA0">
        <w:t xml:space="preserve"> the Japara Enterprise Agreements and</w:t>
      </w:r>
      <w:r w:rsidR="00B82B57" w:rsidRPr="00AB7AA0">
        <w:t>/or</w:t>
      </w:r>
      <w:r w:rsidR="00D113A1" w:rsidRPr="00AB7AA0">
        <w:t xml:space="preserve"> any successor </w:t>
      </w:r>
      <w:r w:rsidR="007C1C78" w:rsidRPr="00AB7AA0">
        <w:t>e</w:t>
      </w:r>
      <w:r w:rsidR="00D113A1" w:rsidRPr="00AB7AA0">
        <w:t xml:space="preserve">nterprise </w:t>
      </w:r>
      <w:r w:rsidR="007C1C78" w:rsidRPr="00AB7AA0">
        <w:t>a</w:t>
      </w:r>
      <w:r w:rsidR="00D113A1" w:rsidRPr="00AB7AA0">
        <w:t>greements</w:t>
      </w:r>
      <w:r w:rsidR="007C1C78" w:rsidRPr="00AB7AA0">
        <w:t xml:space="preserve"> (</w:t>
      </w:r>
      <w:r w:rsidR="007C1C78" w:rsidRPr="00655C9C">
        <w:rPr>
          <w:b/>
          <w:bCs/>
        </w:rPr>
        <w:t>Relevant Employees</w:t>
      </w:r>
      <w:r w:rsidR="007C1C78" w:rsidRPr="00AB7AA0">
        <w:t>)</w:t>
      </w:r>
      <w:r w:rsidR="00D113A1" w:rsidRPr="00AB7AA0">
        <w:t>.</w:t>
      </w:r>
      <w:bookmarkEnd w:id="11"/>
      <w:r w:rsidR="00D113A1" w:rsidRPr="00AB7AA0">
        <w:t xml:space="preserve"> In particular, Calvary will provide</w:t>
      </w:r>
      <w:r w:rsidR="00686CF2" w:rsidRPr="00AB7AA0">
        <w:t xml:space="preserve"> a written report (</w:t>
      </w:r>
      <w:r w:rsidR="00686CF2" w:rsidRPr="00AB7AA0">
        <w:rPr>
          <w:b/>
          <w:bCs/>
        </w:rPr>
        <w:t>Systems and Processes Report</w:t>
      </w:r>
      <w:r w:rsidR="00686CF2" w:rsidRPr="00AB7AA0">
        <w:t>) which will include the following</w:t>
      </w:r>
      <w:r w:rsidR="00686CF2">
        <w:t>:</w:t>
      </w:r>
      <w:bookmarkEnd w:id="12"/>
    </w:p>
    <w:p w14:paraId="564704A5" w14:textId="4A18A4C7" w:rsidR="00D113A1" w:rsidRDefault="00D9032F" w:rsidP="00E0528C">
      <w:pPr>
        <w:pStyle w:val="EUParagraphLevel2"/>
      </w:pPr>
      <w:bookmarkStart w:id="13" w:name="_Ref135662675"/>
      <w:r>
        <w:t xml:space="preserve">details about the </w:t>
      </w:r>
      <w:r w:rsidR="00D113A1">
        <w:t>updat</w:t>
      </w:r>
      <w:r>
        <w:t>ing</w:t>
      </w:r>
      <w:r w:rsidR="00D113A1">
        <w:t xml:space="preserve"> of the payroll system and the implementation of the Kronos roster and timesheet system, and how </w:t>
      </w:r>
      <w:r>
        <w:t xml:space="preserve">it </w:t>
      </w:r>
      <w:r w:rsidR="00D113A1">
        <w:t>links to the payroll system to make both systems more accessible and conducive for conducting audit</w:t>
      </w:r>
      <w:r w:rsidR="000E0380">
        <w:t>s</w:t>
      </w:r>
      <w:r w:rsidR="00DD270C">
        <w:t>;</w:t>
      </w:r>
      <w:bookmarkEnd w:id="13"/>
    </w:p>
    <w:p w14:paraId="277D48CA" w14:textId="0DC63679" w:rsidR="00DD270C" w:rsidRPr="00AB7AA0" w:rsidRDefault="00DD270C" w:rsidP="00E0528C">
      <w:pPr>
        <w:pStyle w:val="EUParagraphLevel2"/>
      </w:pPr>
      <w:r>
        <w:t xml:space="preserve">unredacted copies of all audit </w:t>
      </w:r>
      <w:r w:rsidR="006D7A1C">
        <w:t>reports prepared</w:t>
      </w:r>
      <w:r>
        <w:t xml:space="preserve"> by </w:t>
      </w:r>
      <w:r w:rsidR="00160F51">
        <w:t>any external consultant</w:t>
      </w:r>
      <w:r>
        <w:t xml:space="preserve"> in relation to the Underpayments and/or the accuracy of the payroll system, and details of any internal review control adopted to periodically </w:t>
      </w:r>
      <w:r w:rsidRPr="00AB7AA0">
        <w:t xml:space="preserve">validate sample payments against entitlements; </w:t>
      </w:r>
    </w:p>
    <w:p w14:paraId="30B4E9E2" w14:textId="231A0CFB" w:rsidR="00DD270C" w:rsidRPr="00AB7AA0" w:rsidRDefault="00DD270C" w:rsidP="00E0528C">
      <w:pPr>
        <w:pStyle w:val="EUParagraphLevel2"/>
      </w:pPr>
      <w:r w:rsidRPr="00AB7AA0">
        <w:t>details of proactive sample checking of payroll;</w:t>
      </w:r>
      <w:r w:rsidR="00367FAA" w:rsidRPr="00AB7AA0">
        <w:t xml:space="preserve"> and</w:t>
      </w:r>
    </w:p>
    <w:p w14:paraId="5B514352" w14:textId="18B6EB54" w:rsidR="00DE6D1C" w:rsidRPr="00AB7AA0" w:rsidRDefault="00DB3C87" w:rsidP="00E0528C">
      <w:pPr>
        <w:pStyle w:val="EUParagraphLevel2"/>
      </w:pPr>
      <w:bookmarkStart w:id="14" w:name="_Ref135662683"/>
      <w:r w:rsidRPr="00AB7AA0">
        <w:t xml:space="preserve">details of </w:t>
      </w:r>
      <w:r w:rsidR="002836D8" w:rsidRPr="00AB7AA0">
        <w:t>all</w:t>
      </w:r>
      <w:r w:rsidR="00BC3F8E" w:rsidRPr="00AB7AA0">
        <w:t xml:space="preserve"> amendments </w:t>
      </w:r>
      <w:r w:rsidR="00DE6D1C" w:rsidRPr="00AB7AA0">
        <w:t>to the parental leave policy</w:t>
      </w:r>
      <w:r w:rsidR="006D7A1C" w:rsidRPr="00AB7AA0">
        <w:t xml:space="preserve"> as it relates to </w:t>
      </w:r>
      <w:r w:rsidR="007D301D" w:rsidRPr="00AB7AA0">
        <w:t>l</w:t>
      </w:r>
      <w:r w:rsidR="006D7A1C" w:rsidRPr="00AB7AA0">
        <w:t xml:space="preserve">ump </w:t>
      </w:r>
      <w:r w:rsidR="007D301D" w:rsidRPr="00AB7AA0">
        <w:t>s</w:t>
      </w:r>
      <w:r w:rsidR="006D7A1C" w:rsidRPr="00AB7AA0">
        <w:t xml:space="preserve">um </w:t>
      </w:r>
      <w:r w:rsidR="007D301D" w:rsidRPr="00AB7AA0">
        <w:t>p</w:t>
      </w:r>
      <w:r w:rsidR="006D7A1C" w:rsidRPr="00AB7AA0">
        <w:t xml:space="preserve">arental </w:t>
      </w:r>
      <w:r w:rsidR="007D301D" w:rsidRPr="00AB7AA0">
        <w:t>l</w:t>
      </w:r>
      <w:r w:rsidR="006D7A1C" w:rsidRPr="00AB7AA0">
        <w:t xml:space="preserve">eave entitlements </w:t>
      </w:r>
      <w:r w:rsidR="00C46C14" w:rsidRPr="00AB7AA0">
        <w:t>for the Relevant Employees</w:t>
      </w:r>
      <w:r w:rsidR="00DE6D1C" w:rsidRPr="00AB7AA0">
        <w:t>.</w:t>
      </w:r>
      <w:bookmarkEnd w:id="14"/>
    </w:p>
    <w:p w14:paraId="7DE426FF" w14:textId="377D834F" w:rsidR="00D113A1" w:rsidRPr="00C37FE4" w:rsidRDefault="00D113A1" w:rsidP="000E52AD">
      <w:pPr>
        <w:pStyle w:val="EUParagraphLevel1"/>
        <w:ind w:hanging="720"/>
        <w:rPr>
          <w:rFonts w:asciiTheme="minorHAnsi" w:hAnsiTheme="minorHAnsi" w:cstheme="minorHAnsi"/>
          <w:szCs w:val="24"/>
          <w:u w:val="single"/>
        </w:rPr>
      </w:pPr>
      <w:bookmarkStart w:id="15" w:name="_Ref82608124"/>
      <w:bookmarkStart w:id="16" w:name="_Ref135905586"/>
      <w:bookmarkStart w:id="17" w:name="_Ref135908017"/>
      <w:r>
        <w:t xml:space="preserve">The FWO may, within </w:t>
      </w:r>
      <w:r w:rsidR="00DE6D1C">
        <w:t>30 days</w:t>
      </w:r>
      <w:r>
        <w:t xml:space="preserve"> of receiving the </w:t>
      </w:r>
      <w:r w:rsidR="0041484C">
        <w:t xml:space="preserve">Systems and Processes Report </w:t>
      </w:r>
      <w:r>
        <w:t xml:space="preserve">under clause </w:t>
      </w:r>
      <w:r>
        <w:fldChar w:fldCharType="begin"/>
      </w:r>
      <w:r>
        <w:instrText xml:space="preserve"> REF _Ref88644828 \r \h </w:instrText>
      </w:r>
      <w:r>
        <w:fldChar w:fldCharType="separate"/>
      </w:r>
      <w:r w:rsidR="00222F92">
        <w:t>18</w:t>
      </w:r>
      <w:r>
        <w:fldChar w:fldCharType="end"/>
      </w:r>
      <w:r>
        <w:t xml:space="preserve">, seek reasonable further information regarding the </w:t>
      </w:r>
      <w:r w:rsidR="00DE6D1C">
        <w:rPr>
          <w:rFonts w:asciiTheme="minorHAnsi" w:hAnsiTheme="minorHAnsi" w:cstheme="minorHAnsi"/>
          <w:szCs w:val="24"/>
        </w:rPr>
        <w:t xml:space="preserve">systems and processes listed at subclauses </w:t>
      </w:r>
      <w:r w:rsidR="00364AEF" w:rsidRPr="00FF3EF7">
        <w:rPr>
          <w:rFonts w:asciiTheme="minorHAnsi" w:hAnsiTheme="minorHAnsi" w:cstheme="minorHAnsi"/>
          <w:szCs w:val="24"/>
        </w:rPr>
        <w:fldChar w:fldCharType="begin"/>
      </w:r>
      <w:r w:rsidR="00364AEF" w:rsidRPr="00FF3EF7">
        <w:rPr>
          <w:rFonts w:asciiTheme="minorHAnsi" w:hAnsiTheme="minorHAnsi" w:cstheme="minorHAnsi"/>
          <w:szCs w:val="24"/>
        </w:rPr>
        <w:instrText xml:space="preserve"> REF _Ref117082828 \w \h </w:instrText>
      </w:r>
      <w:r w:rsidR="00FF3EF7">
        <w:rPr>
          <w:rFonts w:asciiTheme="minorHAnsi" w:hAnsiTheme="minorHAnsi" w:cstheme="minorHAnsi"/>
          <w:szCs w:val="24"/>
        </w:rPr>
        <w:instrText xml:space="preserve"> \* MERGEFORMAT </w:instrText>
      </w:r>
      <w:r w:rsidR="00364AEF" w:rsidRPr="00FF3EF7">
        <w:rPr>
          <w:rFonts w:asciiTheme="minorHAnsi" w:hAnsiTheme="minorHAnsi" w:cstheme="minorHAnsi"/>
          <w:szCs w:val="24"/>
        </w:rPr>
      </w:r>
      <w:r w:rsidR="00364AEF" w:rsidRPr="00FF3EF7">
        <w:rPr>
          <w:rFonts w:asciiTheme="minorHAnsi" w:hAnsiTheme="minorHAnsi" w:cstheme="minorHAnsi"/>
          <w:szCs w:val="24"/>
        </w:rPr>
        <w:fldChar w:fldCharType="separate"/>
      </w:r>
      <w:r w:rsidR="00222F92">
        <w:rPr>
          <w:rFonts w:asciiTheme="minorHAnsi" w:hAnsiTheme="minorHAnsi" w:cstheme="minorHAnsi"/>
          <w:szCs w:val="24"/>
        </w:rPr>
        <w:t>18</w:t>
      </w:r>
      <w:r w:rsidR="00364AEF" w:rsidRPr="00FF3EF7">
        <w:rPr>
          <w:rFonts w:asciiTheme="minorHAnsi" w:hAnsiTheme="minorHAnsi" w:cstheme="minorHAnsi"/>
          <w:szCs w:val="24"/>
        </w:rPr>
        <w:fldChar w:fldCharType="end"/>
      </w:r>
      <w:r w:rsidR="00430F28">
        <w:rPr>
          <w:rFonts w:asciiTheme="minorHAnsi" w:hAnsiTheme="minorHAnsi" w:cstheme="minorHAnsi"/>
          <w:szCs w:val="24"/>
        </w:rPr>
        <w:fldChar w:fldCharType="begin"/>
      </w:r>
      <w:r w:rsidR="00430F28">
        <w:rPr>
          <w:rFonts w:asciiTheme="minorHAnsi" w:hAnsiTheme="minorHAnsi" w:cstheme="minorHAnsi"/>
          <w:szCs w:val="24"/>
        </w:rPr>
        <w:instrText xml:space="preserve"> REF _Ref135662675 \n \h </w:instrText>
      </w:r>
      <w:r w:rsidR="00430F28">
        <w:rPr>
          <w:rFonts w:asciiTheme="minorHAnsi" w:hAnsiTheme="minorHAnsi" w:cstheme="minorHAnsi"/>
          <w:szCs w:val="24"/>
        </w:rPr>
      </w:r>
      <w:r w:rsidR="00430F28">
        <w:rPr>
          <w:rFonts w:asciiTheme="minorHAnsi" w:hAnsiTheme="minorHAnsi" w:cstheme="minorHAnsi"/>
          <w:szCs w:val="24"/>
        </w:rPr>
        <w:fldChar w:fldCharType="separate"/>
      </w:r>
      <w:r w:rsidR="00222F92">
        <w:rPr>
          <w:rFonts w:asciiTheme="minorHAnsi" w:hAnsiTheme="minorHAnsi" w:cstheme="minorHAnsi"/>
          <w:szCs w:val="24"/>
        </w:rPr>
        <w:t>(a)</w:t>
      </w:r>
      <w:r w:rsidR="00430F28">
        <w:rPr>
          <w:rFonts w:asciiTheme="minorHAnsi" w:hAnsiTheme="minorHAnsi" w:cstheme="minorHAnsi"/>
          <w:szCs w:val="24"/>
        </w:rPr>
        <w:fldChar w:fldCharType="end"/>
      </w:r>
      <w:r w:rsidR="00DE6D1C" w:rsidRPr="00FF3EF7">
        <w:rPr>
          <w:rFonts w:asciiTheme="minorHAnsi" w:hAnsiTheme="minorHAnsi" w:cstheme="minorHAnsi"/>
          <w:szCs w:val="24"/>
        </w:rPr>
        <w:t xml:space="preserve"> to </w:t>
      </w:r>
      <w:r w:rsidR="00430F28">
        <w:rPr>
          <w:rFonts w:asciiTheme="minorHAnsi" w:hAnsiTheme="minorHAnsi" w:cstheme="minorHAnsi"/>
          <w:szCs w:val="24"/>
        </w:rPr>
        <w:fldChar w:fldCharType="begin"/>
      </w:r>
      <w:r w:rsidR="00430F28">
        <w:rPr>
          <w:rFonts w:asciiTheme="minorHAnsi" w:hAnsiTheme="minorHAnsi" w:cstheme="minorHAnsi"/>
          <w:szCs w:val="24"/>
        </w:rPr>
        <w:instrText xml:space="preserve"> REF _Ref135662683 \n \h </w:instrText>
      </w:r>
      <w:r w:rsidR="00430F28">
        <w:rPr>
          <w:rFonts w:asciiTheme="minorHAnsi" w:hAnsiTheme="minorHAnsi" w:cstheme="minorHAnsi"/>
          <w:szCs w:val="24"/>
        </w:rPr>
      </w:r>
      <w:r w:rsidR="00430F28">
        <w:rPr>
          <w:rFonts w:asciiTheme="minorHAnsi" w:hAnsiTheme="minorHAnsi" w:cstheme="minorHAnsi"/>
          <w:szCs w:val="24"/>
        </w:rPr>
        <w:fldChar w:fldCharType="separate"/>
      </w:r>
      <w:r w:rsidR="00222F92">
        <w:rPr>
          <w:rFonts w:asciiTheme="minorHAnsi" w:hAnsiTheme="minorHAnsi" w:cstheme="minorHAnsi"/>
          <w:szCs w:val="24"/>
        </w:rPr>
        <w:t>(d)</w:t>
      </w:r>
      <w:r w:rsidR="00430F28">
        <w:rPr>
          <w:rFonts w:asciiTheme="minorHAnsi" w:hAnsiTheme="minorHAnsi" w:cstheme="minorHAnsi"/>
          <w:szCs w:val="24"/>
        </w:rPr>
        <w:fldChar w:fldCharType="end"/>
      </w:r>
      <w:r w:rsidRPr="00FF3EF7">
        <w:t xml:space="preserve"> from</w:t>
      </w:r>
      <w:r>
        <w:t xml:space="preserve"> </w:t>
      </w:r>
      <w:r w:rsidR="00DE6D1C">
        <w:t>Calvary</w:t>
      </w:r>
      <w:r>
        <w:t xml:space="preserve"> by issuing a written notice to </w:t>
      </w:r>
      <w:r w:rsidR="00DE6D1C">
        <w:t>Calvary</w:t>
      </w:r>
      <w:r>
        <w:t xml:space="preserve"> specifying the additional information required. </w:t>
      </w:r>
      <w:r w:rsidR="00DE6D1C">
        <w:t>Calvary</w:t>
      </w:r>
      <w:r>
        <w:t xml:space="preserve"> must provide the information specified in such a notice within </w:t>
      </w:r>
      <w:r w:rsidR="000C50BF">
        <w:t xml:space="preserve">28 </w:t>
      </w:r>
      <w:r>
        <w:t>days of receipt.</w:t>
      </w:r>
      <w:bookmarkEnd w:id="15"/>
      <w:r w:rsidR="003F389E">
        <w:t xml:space="preserve"> For the avoidance of doubt, nothing in clauses </w:t>
      </w:r>
      <w:r w:rsidR="003F389E">
        <w:fldChar w:fldCharType="begin"/>
      </w:r>
      <w:r w:rsidR="003F389E">
        <w:instrText xml:space="preserve"> REF _Ref117082828 \w \h </w:instrText>
      </w:r>
      <w:r w:rsidR="003F389E">
        <w:fldChar w:fldCharType="separate"/>
      </w:r>
      <w:r w:rsidR="00222F92">
        <w:t>18</w:t>
      </w:r>
      <w:r w:rsidR="003F389E">
        <w:fldChar w:fldCharType="end"/>
      </w:r>
      <w:bookmarkEnd w:id="16"/>
      <w:r w:rsidR="003F389E">
        <w:t xml:space="preserve"> and </w:t>
      </w:r>
      <w:r w:rsidR="003F389E">
        <w:fldChar w:fldCharType="begin"/>
      </w:r>
      <w:r w:rsidR="003F389E">
        <w:instrText xml:space="preserve"> REF _Ref135905586 \w \h </w:instrText>
      </w:r>
      <w:r w:rsidR="003F389E">
        <w:fldChar w:fldCharType="separate"/>
      </w:r>
      <w:r w:rsidR="00222F92">
        <w:t>19</w:t>
      </w:r>
      <w:r w:rsidR="003F389E">
        <w:fldChar w:fldCharType="end"/>
      </w:r>
      <w:r w:rsidR="003F389E">
        <w:t xml:space="preserve"> require Calvary to provide documents or information that are subject to a valid claim of legal professional privilege.</w:t>
      </w:r>
      <w:bookmarkEnd w:id="17"/>
      <w:r w:rsidR="003F389E">
        <w:t xml:space="preserve"> </w:t>
      </w:r>
    </w:p>
    <w:p w14:paraId="34B8F70E" w14:textId="77777777" w:rsidR="00D113A1" w:rsidRDefault="00D113A1" w:rsidP="00D113A1">
      <w:pPr>
        <w:pStyle w:val="EUHeading3"/>
      </w:pPr>
      <w:r>
        <w:t>No limitation on use of information</w:t>
      </w:r>
    </w:p>
    <w:p w14:paraId="360B3D98" w14:textId="30DF4FAC" w:rsidR="001E4FB8" w:rsidRPr="001E4FB8" w:rsidRDefault="00D113A1" w:rsidP="000E52AD">
      <w:pPr>
        <w:pStyle w:val="EUParagraphLevel1"/>
        <w:ind w:hanging="720"/>
      </w:pPr>
      <w:r>
        <w:t xml:space="preserve">When providing </w:t>
      </w:r>
      <w:r w:rsidR="001E4FB8" w:rsidRPr="001E4FB8">
        <w:t xml:space="preserve">the </w:t>
      </w:r>
      <w:r w:rsidR="0041484C">
        <w:t>Systems and Processes Report</w:t>
      </w:r>
      <w:r w:rsidR="00916F98">
        <w:t xml:space="preserve"> </w:t>
      </w:r>
      <w:r w:rsidR="004D00DA">
        <w:t xml:space="preserve">and any further information </w:t>
      </w:r>
      <w:r w:rsidR="001E4FB8" w:rsidRPr="001E4FB8">
        <w:t xml:space="preserve">under </w:t>
      </w:r>
      <w:r w:rsidR="001E4FB8" w:rsidRPr="001D49F2">
        <w:t xml:space="preserve">clauses </w:t>
      </w:r>
      <w:r w:rsidR="001155DA">
        <w:fldChar w:fldCharType="begin"/>
      </w:r>
      <w:r w:rsidR="001155DA">
        <w:instrText xml:space="preserve"> REF _Ref117082828 \r \h </w:instrText>
      </w:r>
      <w:r w:rsidR="001155DA">
        <w:fldChar w:fldCharType="separate"/>
      </w:r>
      <w:r w:rsidR="00222F92">
        <w:t>18</w:t>
      </w:r>
      <w:r w:rsidR="001155DA">
        <w:fldChar w:fldCharType="end"/>
      </w:r>
      <w:r w:rsidR="001D49F2" w:rsidRPr="00452118">
        <w:t xml:space="preserve"> and</w:t>
      </w:r>
      <w:r w:rsidR="001D49F2" w:rsidRPr="001D49F2">
        <w:t xml:space="preserve"> </w:t>
      </w:r>
      <w:r w:rsidR="001155DA">
        <w:fldChar w:fldCharType="begin"/>
      </w:r>
      <w:r w:rsidR="001155DA">
        <w:instrText xml:space="preserve"> REF _Ref135908017 \r \h </w:instrText>
      </w:r>
      <w:r w:rsidR="001155DA">
        <w:fldChar w:fldCharType="separate"/>
      </w:r>
      <w:r w:rsidR="00222F92">
        <w:t>19</w:t>
      </w:r>
      <w:r w:rsidR="001155DA">
        <w:fldChar w:fldCharType="end"/>
      </w:r>
      <w:r w:rsidR="001E4FB8" w:rsidRPr="001E4FB8">
        <w:t>, Calvary will state in writing that it does so without qualification and without seeking to place any limitation on how the FWO may use the information in the lawful performance of its statutory functions and powers. Calvary will not assert, or seek to assert, any limitation on how the FWO may use or rely on the information in the lawful performance of its statutory functions and powers.</w:t>
      </w:r>
    </w:p>
    <w:p w14:paraId="607122E3" w14:textId="7BFE5A80" w:rsidR="000363AE" w:rsidRDefault="000363AE" w:rsidP="000363AE">
      <w:pPr>
        <w:spacing w:after="240"/>
        <w:rPr>
          <w:rFonts w:asciiTheme="minorHAnsi" w:hAnsiTheme="minorHAnsi" w:cstheme="minorHAnsi"/>
          <w:b/>
          <w:sz w:val="24"/>
          <w:szCs w:val="24"/>
        </w:rPr>
      </w:pPr>
      <w:r>
        <w:rPr>
          <w:rFonts w:asciiTheme="minorHAnsi" w:hAnsiTheme="minorHAnsi" w:cstheme="minorHAnsi"/>
          <w:b/>
          <w:sz w:val="24"/>
          <w:szCs w:val="24"/>
        </w:rPr>
        <w:t>Training</w:t>
      </w:r>
    </w:p>
    <w:p w14:paraId="6F544424" w14:textId="5F3383B9" w:rsidR="000363AE" w:rsidRDefault="000363AE" w:rsidP="000E52AD">
      <w:pPr>
        <w:pStyle w:val="EUParagraphLevel1"/>
        <w:ind w:hanging="720"/>
      </w:pPr>
      <w:bookmarkStart w:id="18" w:name="_Ref82530730"/>
      <w:r>
        <w:t xml:space="preserve">By </w:t>
      </w:r>
      <w:r w:rsidR="001155DA">
        <w:t>28 February 2024</w:t>
      </w:r>
      <w:r w:rsidRPr="00F70249">
        <w:t>,</w:t>
      </w:r>
      <w:r>
        <w:t xml:space="preserve"> Calvary will ensure that all current employees of </w:t>
      </w:r>
      <w:r w:rsidRPr="00AB7AA0">
        <w:t xml:space="preserve">Calvary with responsibility for management of employees, human resources, </w:t>
      </w:r>
      <w:proofErr w:type="gramStart"/>
      <w:r w:rsidRPr="00AB7AA0">
        <w:t>recruitment</w:t>
      </w:r>
      <w:proofErr w:type="gramEnd"/>
      <w:r w:rsidRPr="00AB7AA0">
        <w:t xml:space="preserve"> and payroll</w:t>
      </w:r>
      <w:r w:rsidR="00CB75E1" w:rsidRPr="00AB7AA0">
        <w:t xml:space="preserve"> of </w:t>
      </w:r>
      <w:r w:rsidR="00C46C14" w:rsidRPr="00AB7AA0">
        <w:t>Relevant E</w:t>
      </w:r>
      <w:r w:rsidR="00CB75E1" w:rsidRPr="00AB7AA0">
        <w:t>mployees</w:t>
      </w:r>
      <w:r w:rsidRPr="00AB7AA0">
        <w:t>, have completed</w:t>
      </w:r>
      <w:r>
        <w:t xml:space="preserve"> training which satisfies </w:t>
      </w:r>
      <w:r w:rsidRPr="004C17F9">
        <w:t xml:space="preserve">clause </w:t>
      </w:r>
      <w:r w:rsidR="001155DA">
        <w:fldChar w:fldCharType="begin"/>
      </w:r>
      <w:r w:rsidR="001155DA">
        <w:instrText xml:space="preserve"> REF _Ref89087885 \r \h </w:instrText>
      </w:r>
      <w:r w:rsidR="001155DA">
        <w:fldChar w:fldCharType="separate"/>
      </w:r>
      <w:r w:rsidR="00222F92">
        <w:t>22</w:t>
      </w:r>
      <w:r w:rsidR="001155DA">
        <w:fldChar w:fldCharType="end"/>
      </w:r>
      <w:r w:rsidR="004D00DA" w:rsidRPr="004C17F9">
        <w:t xml:space="preserve"> </w:t>
      </w:r>
      <w:r w:rsidRPr="004C17F9">
        <w:t>below</w:t>
      </w:r>
      <w:r>
        <w:t>.</w:t>
      </w:r>
      <w:bookmarkEnd w:id="18"/>
    </w:p>
    <w:p w14:paraId="0EC70594" w14:textId="77777777" w:rsidR="000363AE" w:rsidRPr="00AB5012" w:rsidRDefault="000363AE" w:rsidP="000E52AD">
      <w:pPr>
        <w:pStyle w:val="EUParagraphLevel1"/>
        <w:ind w:hanging="720"/>
      </w:pPr>
      <w:bookmarkStart w:id="19" w:name="_Ref89087885"/>
      <w:r w:rsidRPr="00AB5012">
        <w:t>The training must:</w:t>
      </w:r>
      <w:bookmarkEnd w:id="19"/>
    </w:p>
    <w:p w14:paraId="042DB2D8" w14:textId="14892892" w:rsidR="000363AE" w:rsidRPr="00AB5012" w:rsidRDefault="000363AE" w:rsidP="00E0528C">
      <w:pPr>
        <w:pStyle w:val="EUParagraphLevel2"/>
      </w:pPr>
      <w:r w:rsidRPr="00AB5012">
        <w:t>be provided by a</w:t>
      </w:r>
      <w:r w:rsidR="00942204">
        <w:t xml:space="preserve"> qualified internal or </w:t>
      </w:r>
      <w:r w:rsidRPr="00AB5012">
        <w:t>external workplace relations or employment law expert, approved by the FWO prior to the training being provided; and</w:t>
      </w:r>
    </w:p>
    <w:p w14:paraId="6832C529" w14:textId="77777777" w:rsidR="000363AE" w:rsidRPr="00AB5012" w:rsidRDefault="000363AE" w:rsidP="00E0528C">
      <w:pPr>
        <w:pStyle w:val="EUParagraphLevel2"/>
      </w:pPr>
      <w:r w:rsidRPr="00AB5012">
        <w:t xml:space="preserve">cover, at a minimum: </w:t>
      </w:r>
    </w:p>
    <w:p w14:paraId="7EC294AD" w14:textId="0EFABCF6" w:rsidR="000363AE" w:rsidRPr="00AB7AA0" w:rsidRDefault="000363AE" w:rsidP="009E4E97">
      <w:pPr>
        <w:pStyle w:val="EUParagraphLevel3"/>
      </w:pPr>
      <w:r w:rsidRPr="00AB5012">
        <w:t xml:space="preserve">how to correctly determine </w:t>
      </w:r>
      <w:r w:rsidR="00364AEF" w:rsidRPr="00AB7AA0">
        <w:t xml:space="preserve">classification </w:t>
      </w:r>
      <w:r w:rsidR="00C46C14" w:rsidRPr="00AB7AA0">
        <w:t>of the Relevant Employees</w:t>
      </w:r>
      <w:r w:rsidRPr="00AB7AA0">
        <w:t>;</w:t>
      </w:r>
    </w:p>
    <w:p w14:paraId="09CEA870" w14:textId="50095193" w:rsidR="000363AE" w:rsidRPr="00AB5012" w:rsidRDefault="000363AE" w:rsidP="00EE6B6B">
      <w:pPr>
        <w:pStyle w:val="EUParagraphLevel3"/>
      </w:pPr>
      <w:r w:rsidRPr="00AB7AA0">
        <w:t>how to correctly apply conditions</w:t>
      </w:r>
      <w:r w:rsidR="00364AEF" w:rsidRPr="00AB7AA0">
        <w:t xml:space="preserve"> under the</w:t>
      </w:r>
      <w:r w:rsidR="00364AEF" w:rsidRPr="00AB5012">
        <w:t xml:space="preserve"> Japara Enterprise Agreements</w:t>
      </w:r>
      <w:r w:rsidRPr="00AB5012">
        <w:t xml:space="preserve"> including, without limitation: overtime and penalty rates</w:t>
      </w:r>
      <w:r w:rsidR="00364AEF" w:rsidRPr="00AB5012">
        <w:t>, leav</w:t>
      </w:r>
      <w:r w:rsidR="005879C5">
        <w:t>e</w:t>
      </w:r>
      <w:r w:rsidR="00364AEF" w:rsidRPr="00AB5012">
        <w:t xml:space="preserve"> and leave loading entitlements</w:t>
      </w:r>
      <w:r w:rsidRPr="00AB5012">
        <w:t>;</w:t>
      </w:r>
      <w:r w:rsidR="00364AEF" w:rsidRPr="00AB5012">
        <w:t xml:space="preserve"> and</w:t>
      </w:r>
    </w:p>
    <w:p w14:paraId="58208044" w14:textId="08647000" w:rsidR="000363AE" w:rsidRPr="00AB5012" w:rsidRDefault="000363AE">
      <w:pPr>
        <w:pStyle w:val="EUParagraphLevel3"/>
      </w:pPr>
      <w:r w:rsidRPr="00AB5012">
        <w:t>other FW Act entitlements and obligations, including the National Employment Standards.</w:t>
      </w:r>
    </w:p>
    <w:p w14:paraId="71E597A7" w14:textId="0853667F" w:rsidR="000363AE" w:rsidRPr="00AB5012" w:rsidRDefault="000363AE" w:rsidP="00E37217">
      <w:pPr>
        <w:pStyle w:val="EUParagraphLevel1"/>
        <w:ind w:hanging="720"/>
      </w:pPr>
      <w:r w:rsidRPr="00F70249">
        <w:t xml:space="preserve">By </w:t>
      </w:r>
      <w:r w:rsidR="001155DA">
        <w:t>30 April</w:t>
      </w:r>
      <w:r w:rsidR="00942204">
        <w:t xml:space="preserve"> 2024</w:t>
      </w:r>
      <w:r w:rsidRPr="00AB5012">
        <w:t xml:space="preserve">, </w:t>
      </w:r>
      <w:r w:rsidR="008C6C46" w:rsidRPr="00AB5012">
        <w:t xml:space="preserve">Calvary </w:t>
      </w:r>
      <w:r w:rsidRPr="00AB5012">
        <w:t xml:space="preserve">will provide to the FWO evidence of its compliance with clause </w:t>
      </w:r>
      <w:r w:rsidR="00CD2B26">
        <w:fldChar w:fldCharType="begin"/>
      </w:r>
      <w:r w:rsidR="00CD2B26">
        <w:instrText xml:space="preserve"> REF _Ref89087885 \n \h </w:instrText>
      </w:r>
      <w:r w:rsidR="00CD2B26">
        <w:fldChar w:fldCharType="separate"/>
      </w:r>
      <w:r w:rsidR="00222F92">
        <w:t>22</w:t>
      </w:r>
      <w:r w:rsidR="00CD2B26">
        <w:fldChar w:fldCharType="end"/>
      </w:r>
      <w:r w:rsidRPr="00AB5012">
        <w:t>, including:</w:t>
      </w:r>
    </w:p>
    <w:p w14:paraId="0FF7D18A" w14:textId="5EDD98BC" w:rsidR="000363AE" w:rsidRPr="00C37FE4" w:rsidRDefault="000363AE" w:rsidP="00E0528C">
      <w:pPr>
        <w:pStyle w:val="EUParagraphLevel2"/>
      </w:pPr>
      <w:r w:rsidRPr="00AB5012">
        <w:t>a copy of the training materials used</w:t>
      </w:r>
      <w:r w:rsidR="008C6C46" w:rsidRPr="00AB5012">
        <w:t xml:space="preserve"> in relation to the training referred to in cla</w:t>
      </w:r>
      <w:r w:rsidR="008C6C46" w:rsidRPr="002D0907">
        <w:t>use</w:t>
      </w:r>
      <w:r w:rsidR="005B170A" w:rsidRPr="002D0907">
        <w:t xml:space="preserve"> </w:t>
      </w:r>
      <w:r w:rsidR="001155DA">
        <w:fldChar w:fldCharType="begin"/>
      </w:r>
      <w:r w:rsidR="001155DA">
        <w:instrText xml:space="preserve"> REF _Ref89087885 \r \h </w:instrText>
      </w:r>
      <w:r w:rsidR="001155DA">
        <w:fldChar w:fldCharType="separate"/>
      </w:r>
      <w:r w:rsidR="00222F92">
        <w:t>22</w:t>
      </w:r>
      <w:r w:rsidR="001155DA">
        <w:fldChar w:fldCharType="end"/>
      </w:r>
      <w:r w:rsidRPr="002D0907">
        <w:t>;</w:t>
      </w:r>
      <w:r w:rsidRPr="00C37FE4">
        <w:t xml:space="preserve"> and</w:t>
      </w:r>
    </w:p>
    <w:p w14:paraId="30EBA2EA" w14:textId="0F98704B" w:rsidR="000363AE" w:rsidRPr="00C37FE4" w:rsidRDefault="007B62EB" w:rsidP="00E0528C">
      <w:pPr>
        <w:pStyle w:val="EUParagraphLevel2"/>
      </w:pPr>
      <w:r>
        <w:t xml:space="preserve">a </w:t>
      </w:r>
      <w:r w:rsidR="000363AE" w:rsidRPr="00C37FE4">
        <w:t>schedule or list of the employees who received the training</w:t>
      </w:r>
      <w:r w:rsidR="008C6C46">
        <w:t xml:space="preserve"> in </w:t>
      </w:r>
      <w:r w:rsidR="008C6C46" w:rsidRPr="00202DE6">
        <w:t xml:space="preserve">clause </w:t>
      </w:r>
      <w:r w:rsidR="001155DA">
        <w:fldChar w:fldCharType="begin"/>
      </w:r>
      <w:r w:rsidR="001155DA">
        <w:instrText xml:space="preserve"> REF _Ref89087885 \r \h </w:instrText>
      </w:r>
      <w:r w:rsidR="001155DA">
        <w:fldChar w:fldCharType="separate"/>
      </w:r>
      <w:r w:rsidR="00222F92">
        <w:t>22</w:t>
      </w:r>
      <w:r w:rsidR="001155DA">
        <w:fldChar w:fldCharType="end"/>
      </w:r>
      <w:r w:rsidR="008C6C46" w:rsidRPr="00202DE6">
        <w:t xml:space="preserve"> </w:t>
      </w:r>
      <w:r w:rsidR="000363AE" w:rsidRPr="00202DE6">
        <w:t>and</w:t>
      </w:r>
      <w:r w:rsidR="000363AE" w:rsidRPr="00C37FE4">
        <w:t xml:space="preserve"> the date on which they attended</w:t>
      </w:r>
      <w:r w:rsidR="008C6C46">
        <w:t xml:space="preserve"> the training programs</w:t>
      </w:r>
      <w:r w:rsidR="00F6291B">
        <w:t>.</w:t>
      </w:r>
    </w:p>
    <w:p w14:paraId="7203966E" w14:textId="0E42D816" w:rsidR="00AB5CAD" w:rsidRDefault="00AB5CAD" w:rsidP="008733BD">
      <w:pPr>
        <w:pStyle w:val="EUHeading2"/>
      </w:pPr>
      <w:r>
        <w:t>Dispute resolution mechanism</w:t>
      </w:r>
    </w:p>
    <w:p w14:paraId="10B48F29" w14:textId="1421E40C" w:rsidR="00982FCC" w:rsidRDefault="00AB5CAD" w:rsidP="000E52AD">
      <w:pPr>
        <w:pStyle w:val="EUParagraphLevel1"/>
        <w:ind w:hanging="720"/>
      </w:pPr>
      <w:bookmarkStart w:id="20" w:name="_Ref124937701"/>
      <w:r>
        <w:t>Calvary will include in the Notification Letter (</w:t>
      </w:r>
      <w:r w:rsidR="005879C5">
        <w:t xml:space="preserve">as defined in </w:t>
      </w:r>
      <w:r>
        <w:t xml:space="preserve">clause </w:t>
      </w:r>
      <w:r w:rsidR="001155DA">
        <w:fldChar w:fldCharType="begin"/>
      </w:r>
      <w:r w:rsidR="001155DA">
        <w:instrText xml:space="preserve"> REF _Ref117083641 \r \h </w:instrText>
      </w:r>
      <w:r w:rsidR="001155DA">
        <w:fldChar w:fldCharType="separate"/>
      </w:r>
      <w:r w:rsidR="00222F92">
        <w:t>51</w:t>
      </w:r>
      <w:r w:rsidR="001155DA">
        <w:fldChar w:fldCharType="end"/>
      </w:r>
      <w:r>
        <w:t>)</w:t>
      </w:r>
      <w:r w:rsidR="00904A19">
        <w:t xml:space="preserve"> and the Workplace Notice (</w:t>
      </w:r>
      <w:r w:rsidR="005879C5">
        <w:t xml:space="preserve">as defined in </w:t>
      </w:r>
      <w:r w:rsidR="00904A19" w:rsidRPr="00722809">
        <w:t>clause</w:t>
      </w:r>
      <w:r w:rsidR="005B170A" w:rsidRPr="00722809">
        <w:t xml:space="preserve"> </w:t>
      </w:r>
      <w:r w:rsidR="001155DA">
        <w:fldChar w:fldCharType="begin"/>
      </w:r>
      <w:r w:rsidR="001155DA">
        <w:instrText xml:space="preserve"> REF _Ref89088017 \r \h </w:instrText>
      </w:r>
      <w:r w:rsidR="001155DA">
        <w:fldChar w:fldCharType="separate"/>
      </w:r>
      <w:r w:rsidR="00222F92">
        <w:t>53</w:t>
      </w:r>
      <w:r w:rsidR="001155DA">
        <w:fldChar w:fldCharType="end"/>
      </w:r>
      <w:r w:rsidR="00904A19" w:rsidRPr="00722809">
        <w:t>)</w:t>
      </w:r>
      <w:r>
        <w:t xml:space="preserve"> </w:t>
      </w:r>
      <w:r w:rsidR="005879C5">
        <w:t xml:space="preserve">that are provided </w:t>
      </w:r>
      <w:r>
        <w:t>to affected employee</w:t>
      </w:r>
      <w:r w:rsidR="00904A19">
        <w:t>s</w:t>
      </w:r>
      <w:r>
        <w:t xml:space="preserve"> that they may </w:t>
      </w:r>
      <w:r w:rsidR="00C25CF5">
        <w:t>utilise the</w:t>
      </w:r>
      <w:r w:rsidR="0046438C">
        <w:t xml:space="preserve"> Calvary</w:t>
      </w:r>
      <w:r w:rsidR="00C25CF5">
        <w:t xml:space="preserve"> ‘Payroll Service Desk’ system </w:t>
      </w:r>
      <w:r>
        <w:t xml:space="preserve">to </w:t>
      </w:r>
      <w:r w:rsidR="00400918">
        <w:t xml:space="preserve">make enquiries in relation to their </w:t>
      </w:r>
      <w:r w:rsidR="00202E54">
        <w:t>entitlements or</w:t>
      </w:r>
      <w:r w:rsidR="002B287F">
        <w:t xml:space="preserve"> raise </w:t>
      </w:r>
      <w:r w:rsidR="00400918">
        <w:t>underpayment or related employment concerns</w:t>
      </w:r>
      <w:r w:rsidR="001E3208">
        <w:t xml:space="preserve"> </w:t>
      </w:r>
      <w:r>
        <w:t>(</w:t>
      </w:r>
      <w:r>
        <w:rPr>
          <w:b/>
        </w:rPr>
        <w:t>Dispute Notification</w:t>
      </w:r>
      <w:r>
        <w:t>).</w:t>
      </w:r>
      <w:bookmarkEnd w:id="20"/>
      <w:r>
        <w:t xml:space="preserve"> </w:t>
      </w:r>
    </w:p>
    <w:p w14:paraId="239701E7" w14:textId="44CB2D23" w:rsidR="00B227BF" w:rsidRDefault="00277DDD" w:rsidP="00A4278A">
      <w:pPr>
        <w:pStyle w:val="EUParagraphLevel1"/>
        <w:ind w:hanging="720"/>
      </w:pPr>
      <w:bookmarkStart w:id="21" w:name="_Ref142981628"/>
      <w:r>
        <w:t>Calvary will</w:t>
      </w:r>
      <w:r w:rsidR="00B53697">
        <w:t xml:space="preserve"> ensure </w:t>
      </w:r>
      <w:r w:rsidR="00C156C1">
        <w:t>that the ‘Payroll Service Desk’</w:t>
      </w:r>
      <w:r w:rsidR="00B227BF">
        <w:t xml:space="preserve"> system remains operational for a period of 12 months from the Commencement Date</w:t>
      </w:r>
      <w:r w:rsidR="00B53697">
        <w:t>.</w:t>
      </w:r>
      <w:bookmarkEnd w:id="21"/>
      <w:r w:rsidR="00B53697">
        <w:t xml:space="preserve"> </w:t>
      </w:r>
    </w:p>
    <w:p w14:paraId="28CCFC87" w14:textId="5771E609" w:rsidR="00AB5CAD" w:rsidRDefault="00AB5CAD" w:rsidP="000E52AD">
      <w:pPr>
        <w:pStyle w:val="EUParagraphLevel1"/>
        <w:ind w:hanging="720"/>
      </w:pPr>
      <w:bookmarkStart w:id="22" w:name="_Ref135649142"/>
      <w:r>
        <w:t>Calvary will</w:t>
      </w:r>
      <w:r w:rsidR="00982FCC">
        <w:t xml:space="preserve">, for each Dispute Notification received within the period referred to in </w:t>
      </w:r>
      <w:r w:rsidR="00982FCC" w:rsidRPr="005F622A">
        <w:t>clause</w:t>
      </w:r>
      <w:r w:rsidR="000E52AD" w:rsidRPr="005F622A">
        <w:t xml:space="preserve"> </w:t>
      </w:r>
      <w:r w:rsidR="001155DA">
        <w:fldChar w:fldCharType="begin"/>
      </w:r>
      <w:r w:rsidR="001155DA">
        <w:instrText xml:space="preserve"> REF _Ref142981628 \r \h </w:instrText>
      </w:r>
      <w:r w:rsidR="001155DA">
        <w:fldChar w:fldCharType="separate"/>
      </w:r>
      <w:r w:rsidR="00222F92">
        <w:t>25</w:t>
      </w:r>
      <w:r w:rsidR="001155DA">
        <w:fldChar w:fldCharType="end"/>
      </w:r>
      <w:r w:rsidRPr="005F622A">
        <w:t>:</w:t>
      </w:r>
      <w:bookmarkEnd w:id="22"/>
    </w:p>
    <w:p w14:paraId="4FB18D88" w14:textId="121656E1" w:rsidR="00AB5CAD" w:rsidRDefault="00AB5CAD" w:rsidP="00E0528C">
      <w:pPr>
        <w:pStyle w:val="EUParagraphLevel2"/>
      </w:pPr>
      <w:r>
        <w:t xml:space="preserve">exercise all reasonable endeavours to reach an agreed resolution regarding any Dispute Notification within </w:t>
      </w:r>
      <w:r w:rsidR="002220D6">
        <w:t xml:space="preserve">45 </w:t>
      </w:r>
      <w:r>
        <w:t>days of receipt of the Dispute Notification</w:t>
      </w:r>
      <w:r w:rsidR="00991787">
        <w:t xml:space="preserve"> and notify the FWO of any issues that are not resolved within 60 days</w:t>
      </w:r>
      <w:r>
        <w:t>;</w:t>
      </w:r>
      <w:r w:rsidR="00F858A2">
        <w:t xml:space="preserve"> and </w:t>
      </w:r>
    </w:p>
    <w:p w14:paraId="00DC0644" w14:textId="095F4B77" w:rsidR="00982FCC" w:rsidRDefault="00982FCC" w:rsidP="00E0528C">
      <w:pPr>
        <w:pStyle w:val="EUParagraphLevel2"/>
      </w:pPr>
      <w:r>
        <w:t>at the end of each</w:t>
      </w:r>
      <w:r w:rsidR="00CD4DFE">
        <w:t xml:space="preserve"> </w:t>
      </w:r>
      <w:r w:rsidR="008919F5">
        <w:t>3-month</w:t>
      </w:r>
      <w:r w:rsidR="009510AE">
        <w:t xml:space="preserve"> period</w:t>
      </w:r>
      <w:r>
        <w:t xml:space="preserve"> within the period referred to in </w:t>
      </w:r>
      <w:r w:rsidRPr="005963E2">
        <w:t>clause</w:t>
      </w:r>
      <w:r w:rsidR="006A483D" w:rsidRPr="005963E2">
        <w:t xml:space="preserve"> </w:t>
      </w:r>
      <w:r w:rsidR="001155DA">
        <w:fldChar w:fldCharType="begin"/>
      </w:r>
      <w:r w:rsidR="001155DA">
        <w:instrText xml:space="preserve"> REF _Ref142981628 \r \h </w:instrText>
      </w:r>
      <w:r w:rsidR="001155DA">
        <w:fldChar w:fldCharType="separate"/>
      </w:r>
      <w:r w:rsidR="00222F92">
        <w:t>25</w:t>
      </w:r>
      <w:r w:rsidR="001155DA">
        <w:fldChar w:fldCharType="end"/>
      </w:r>
      <w:r w:rsidRPr="005963E2">
        <w:t>,</w:t>
      </w:r>
      <w:r>
        <w:t xml:space="preserve"> provide to the FWO a de</w:t>
      </w:r>
      <w:r w:rsidR="003C481E">
        <w:t>-</w:t>
      </w:r>
      <w:r>
        <w:t>identified report containing:</w:t>
      </w:r>
    </w:p>
    <w:p w14:paraId="0708E266" w14:textId="630010F8" w:rsidR="00982FCC" w:rsidRDefault="00982FCC" w:rsidP="009E4E97">
      <w:pPr>
        <w:pStyle w:val="EUParagraphLevel3"/>
      </w:pPr>
      <w:r>
        <w:t>each Dispute Notification received in that period;</w:t>
      </w:r>
    </w:p>
    <w:p w14:paraId="0D637F8E" w14:textId="70451179" w:rsidR="00E37217" w:rsidRDefault="00982FCC" w:rsidP="001155DA">
      <w:pPr>
        <w:pStyle w:val="EUParagraphLevel3"/>
      </w:pPr>
      <w:r>
        <w:t xml:space="preserve">each agreed outcome </w:t>
      </w:r>
      <w:r w:rsidR="00E24341">
        <w:t xml:space="preserve">reached </w:t>
      </w:r>
      <w:r>
        <w:t>in that period; and</w:t>
      </w:r>
    </w:p>
    <w:p w14:paraId="08540C7D" w14:textId="2A56D1D3" w:rsidR="00982FCC" w:rsidRDefault="00982FCC" w:rsidP="00F903FC">
      <w:pPr>
        <w:pStyle w:val="EUParagraphLevel3"/>
      </w:pPr>
      <w:r>
        <w:t>the status of any unresolved Dispute Notifications.</w:t>
      </w:r>
    </w:p>
    <w:p w14:paraId="42FE4C2C" w14:textId="5F7BC2DD" w:rsidR="0056304C" w:rsidRDefault="0056304C" w:rsidP="000E52AD">
      <w:pPr>
        <w:pStyle w:val="EUParagraphLevel1"/>
        <w:ind w:hanging="720"/>
      </w:pPr>
      <w:bookmarkStart w:id="23" w:name="_Ref124937705"/>
      <w:r>
        <w:t>For avoidance of doubt, nothing in these clauses</w:t>
      </w:r>
      <w:r w:rsidR="006A483D">
        <w:t xml:space="preserve"> </w:t>
      </w:r>
      <w:r w:rsidR="001155DA">
        <w:fldChar w:fldCharType="begin"/>
      </w:r>
      <w:r w:rsidR="001155DA">
        <w:instrText xml:space="preserve"> REF _Ref124937701 \r \h </w:instrText>
      </w:r>
      <w:r w:rsidR="001155DA">
        <w:fldChar w:fldCharType="separate"/>
      </w:r>
      <w:r w:rsidR="00222F92">
        <w:t>24</w:t>
      </w:r>
      <w:r w:rsidR="001155DA">
        <w:fldChar w:fldCharType="end"/>
      </w:r>
      <w:bookmarkEnd w:id="23"/>
      <w:r w:rsidR="00734B6A">
        <w:t xml:space="preserve"> </w:t>
      </w:r>
      <w:r>
        <w:t>–</w:t>
      </w:r>
      <w:r w:rsidR="00734B6A">
        <w:t xml:space="preserve"> </w:t>
      </w:r>
      <w:r w:rsidR="001155DA">
        <w:fldChar w:fldCharType="begin"/>
      </w:r>
      <w:r w:rsidR="001155DA">
        <w:instrText xml:space="preserve"> REF _Ref135649142 \r \h </w:instrText>
      </w:r>
      <w:r w:rsidR="001155DA">
        <w:fldChar w:fldCharType="separate"/>
      </w:r>
      <w:r w:rsidR="00222F92">
        <w:t>26</w:t>
      </w:r>
      <w:r w:rsidR="001155DA">
        <w:fldChar w:fldCharType="end"/>
      </w:r>
      <w:r w:rsidR="006A483D">
        <w:t xml:space="preserve"> </w:t>
      </w:r>
      <w:r>
        <w:t>prevents or affects:</w:t>
      </w:r>
    </w:p>
    <w:p w14:paraId="3725B86F" w14:textId="179F2FEF" w:rsidR="0056304C" w:rsidRDefault="0056304C" w:rsidP="00E0528C">
      <w:pPr>
        <w:pStyle w:val="EUParagraphLevel2"/>
      </w:pPr>
      <w:r>
        <w:t>the FWO’s capacity to investigate an issue or allegation raised by a Dispute Notification, or</w:t>
      </w:r>
    </w:p>
    <w:p w14:paraId="373BDE14" w14:textId="5301F681" w:rsidR="0056304C" w:rsidRDefault="0056304C" w:rsidP="00E0528C">
      <w:pPr>
        <w:pStyle w:val="EUParagraphLevel2"/>
      </w:pPr>
      <w:r>
        <w:t>an employee’s capacity to directly approach the FWO about an issue which could be raised under these clauses.</w:t>
      </w:r>
    </w:p>
    <w:p w14:paraId="4B53EB9F" w14:textId="485973C3" w:rsidR="007D19B5" w:rsidRPr="00917CE0" w:rsidRDefault="007D19B5" w:rsidP="00E93548">
      <w:pPr>
        <w:pStyle w:val="EUHeading2"/>
        <w:spacing w:before="120"/>
      </w:pPr>
      <w:r w:rsidRPr="00543A64">
        <w:t xml:space="preserve">Independent </w:t>
      </w:r>
      <w:r w:rsidR="00B43F18" w:rsidRPr="00543A64">
        <w:t>Audit</w:t>
      </w:r>
      <w:r w:rsidR="009A111E" w:rsidRPr="00917CE0">
        <w:t>s</w:t>
      </w:r>
    </w:p>
    <w:p w14:paraId="69C5BD1A" w14:textId="3C364642" w:rsidR="00734B6A" w:rsidRPr="00BF7A2C" w:rsidRDefault="00734B6A" w:rsidP="00EB3152">
      <w:pPr>
        <w:pStyle w:val="EUParagraphLevel1"/>
        <w:ind w:hanging="720"/>
        <w:rPr>
          <w:rFonts w:asciiTheme="minorHAnsi" w:hAnsiTheme="minorHAnsi" w:cstheme="minorHAnsi"/>
          <w:color w:val="000000"/>
          <w:szCs w:val="24"/>
          <w:lang w:val="en-US"/>
        </w:rPr>
      </w:pPr>
      <w:bookmarkStart w:id="24" w:name="_Ref22815049"/>
      <w:bookmarkStart w:id="25" w:name="_Hlk143596833"/>
      <w:r w:rsidRPr="00EB3152">
        <w:t>Calvary</w:t>
      </w:r>
      <w:r w:rsidRPr="007C7E87">
        <w:rPr>
          <w:rFonts w:asciiTheme="minorHAnsi" w:hAnsiTheme="minorHAnsi" w:cstheme="minorHAnsi"/>
          <w:color w:val="000000"/>
          <w:spacing w:val="78"/>
          <w:szCs w:val="24"/>
          <w:lang w:val="en-US"/>
        </w:rPr>
        <w:t xml:space="preserve"> </w:t>
      </w:r>
      <w:r w:rsidRPr="007C7E87">
        <w:rPr>
          <w:rFonts w:asciiTheme="minorHAnsi" w:hAnsiTheme="minorHAnsi" w:cstheme="minorHAnsi"/>
          <w:color w:val="000000"/>
          <w:szCs w:val="24"/>
          <w:lang w:val="en-US"/>
        </w:rPr>
        <w:t>must,</w:t>
      </w:r>
      <w:r w:rsidRPr="007C7E87">
        <w:rPr>
          <w:rFonts w:asciiTheme="minorHAnsi" w:hAnsiTheme="minorHAnsi" w:cstheme="minorHAnsi"/>
          <w:color w:val="000000"/>
          <w:spacing w:val="92"/>
          <w:szCs w:val="24"/>
          <w:lang w:val="en-US"/>
        </w:rPr>
        <w:t xml:space="preserve"> </w:t>
      </w:r>
      <w:r w:rsidRPr="007C7E87">
        <w:rPr>
          <w:rFonts w:asciiTheme="minorHAnsi" w:hAnsiTheme="minorHAnsi" w:cstheme="minorHAnsi"/>
          <w:color w:val="000000"/>
          <w:szCs w:val="24"/>
          <w:lang w:val="en-US"/>
        </w:rPr>
        <w:t>at</w:t>
      </w:r>
      <w:r w:rsidRPr="007C7E87">
        <w:rPr>
          <w:rFonts w:asciiTheme="minorHAnsi" w:hAnsiTheme="minorHAnsi" w:cstheme="minorHAnsi"/>
          <w:color w:val="000000"/>
          <w:spacing w:val="83"/>
          <w:szCs w:val="24"/>
          <w:lang w:val="en-US"/>
        </w:rPr>
        <w:t xml:space="preserve"> </w:t>
      </w:r>
      <w:r w:rsidRPr="007C7E87">
        <w:rPr>
          <w:rFonts w:asciiTheme="minorHAnsi" w:hAnsiTheme="minorHAnsi" w:cstheme="minorHAnsi"/>
          <w:color w:val="000000"/>
          <w:szCs w:val="24"/>
          <w:lang w:val="en-US"/>
        </w:rPr>
        <w:t>its</w:t>
      </w:r>
      <w:r w:rsidRPr="007C7E87">
        <w:rPr>
          <w:rFonts w:asciiTheme="minorHAnsi" w:hAnsiTheme="minorHAnsi" w:cstheme="minorHAnsi"/>
          <w:color w:val="000000"/>
          <w:spacing w:val="74"/>
          <w:szCs w:val="24"/>
          <w:lang w:val="en-US"/>
        </w:rPr>
        <w:t xml:space="preserve"> </w:t>
      </w:r>
      <w:r w:rsidRPr="007C7E87">
        <w:rPr>
          <w:rFonts w:asciiTheme="minorHAnsi" w:hAnsiTheme="minorHAnsi" w:cstheme="minorHAnsi"/>
          <w:color w:val="000000"/>
          <w:szCs w:val="24"/>
          <w:lang w:val="en-US"/>
        </w:rPr>
        <w:t xml:space="preserve">cost, engage an </w:t>
      </w:r>
      <w:r w:rsidRPr="007C7E87">
        <w:rPr>
          <w:rFonts w:asciiTheme="minorHAnsi" w:hAnsiTheme="minorHAnsi" w:cstheme="minorHAnsi"/>
          <w:color w:val="000000"/>
          <w:spacing w:val="8"/>
          <w:szCs w:val="24"/>
          <w:lang w:val="en-US"/>
        </w:rPr>
        <w:t>appropriatel</w:t>
      </w:r>
      <w:r w:rsidRPr="007C7E87">
        <w:rPr>
          <w:rFonts w:asciiTheme="minorHAnsi" w:hAnsiTheme="minorHAnsi" w:cstheme="minorHAnsi"/>
          <w:color w:val="000000"/>
          <w:szCs w:val="24"/>
          <w:lang w:val="en-US"/>
        </w:rPr>
        <w:t>y</w:t>
      </w:r>
      <w:r w:rsidRPr="007C7E87">
        <w:rPr>
          <w:rFonts w:asciiTheme="minorHAnsi" w:hAnsiTheme="minorHAnsi" w:cstheme="minorHAnsi"/>
          <w:color w:val="000000"/>
          <w:spacing w:val="73"/>
          <w:szCs w:val="24"/>
          <w:lang w:val="en-US"/>
        </w:rPr>
        <w:t xml:space="preserve"> </w:t>
      </w:r>
      <w:r w:rsidRPr="007C7E87">
        <w:rPr>
          <w:rFonts w:asciiTheme="minorHAnsi" w:hAnsiTheme="minorHAnsi" w:cstheme="minorHAnsi"/>
          <w:color w:val="000000"/>
          <w:spacing w:val="5"/>
          <w:szCs w:val="24"/>
          <w:lang w:val="en-US"/>
        </w:rPr>
        <w:t>qualified</w:t>
      </w:r>
      <w:r w:rsidRPr="007C7E87">
        <w:rPr>
          <w:rFonts w:asciiTheme="minorHAnsi" w:hAnsiTheme="minorHAnsi" w:cstheme="minorHAnsi"/>
          <w:color w:val="000000"/>
          <w:szCs w:val="24"/>
          <w:lang w:val="en-US"/>
        </w:rPr>
        <w:t>,</w:t>
      </w:r>
      <w:r w:rsidRPr="007C7E87">
        <w:rPr>
          <w:rFonts w:asciiTheme="minorHAnsi" w:hAnsiTheme="minorHAnsi" w:cstheme="minorHAnsi"/>
          <w:color w:val="000000"/>
          <w:spacing w:val="93"/>
          <w:szCs w:val="24"/>
          <w:lang w:val="en-US"/>
        </w:rPr>
        <w:t xml:space="preserve"> </w:t>
      </w:r>
      <w:r w:rsidRPr="007C7E87">
        <w:rPr>
          <w:rFonts w:asciiTheme="minorHAnsi" w:hAnsiTheme="minorHAnsi" w:cstheme="minorHAnsi"/>
          <w:color w:val="000000"/>
          <w:spacing w:val="5"/>
          <w:szCs w:val="24"/>
          <w:lang w:val="en-US"/>
        </w:rPr>
        <w:t>experienced</w:t>
      </w:r>
      <w:r w:rsidRPr="007C7E87">
        <w:rPr>
          <w:rFonts w:asciiTheme="minorHAnsi" w:hAnsiTheme="minorHAnsi" w:cstheme="minorHAnsi"/>
          <w:color w:val="000000"/>
          <w:szCs w:val="24"/>
          <w:lang w:val="en-US"/>
        </w:rPr>
        <w:t>, external</w:t>
      </w:r>
      <w:r w:rsidRPr="007C7E87">
        <w:rPr>
          <w:rFonts w:asciiTheme="minorHAnsi" w:hAnsiTheme="minorHAnsi" w:cstheme="minorHAnsi"/>
          <w:color w:val="000000"/>
          <w:spacing w:val="16"/>
          <w:szCs w:val="24"/>
          <w:lang w:val="en-US"/>
        </w:rPr>
        <w:t xml:space="preserve"> </w:t>
      </w:r>
      <w:r w:rsidRPr="007C7E87">
        <w:rPr>
          <w:rFonts w:asciiTheme="minorHAnsi" w:hAnsiTheme="minorHAnsi" w:cstheme="minorHAnsi"/>
          <w:color w:val="000000"/>
          <w:szCs w:val="24"/>
          <w:lang w:val="en-US"/>
        </w:rPr>
        <w:t>and</w:t>
      </w:r>
      <w:r w:rsidRPr="007C7E87">
        <w:rPr>
          <w:rFonts w:asciiTheme="minorHAnsi" w:hAnsiTheme="minorHAnsi" w:cstheme="minorHAnsi"/>
          <w:color w:val="000000"/>
          <w:spacing w:val="19"/>
          <w:szCs w:val="24"/>
          <w:lang w:val="en-US"/>
        </w:rPr>
        <w:t xml:space="preserve"> </w:t>
      </w:r>
      <w:r w:rsidRPr="007C7E87">
        <w:rPr>
          <w:rFonts w:asciiTheme="minorHAnsi" w:hAnsiTheme="minorHAnsi" w:cstheme="minorHAnsi"/>
          <w:color w:val="000000"/>
          <w:szCs w:val="24"/>
          <w:lang w:val="en-US"/>
        </w:rPr>
        <w:t>independent</w:t>
      </w:r>
      <w:r w:rsidRPr="007C7E87">
        <w:rPr>
          <w:rFonts w:asciiTheme="minorHAnsi" w:hAnsiTheme="minorHAnsi" w:cstheme="minorHAnsi"/>
          <w:color w:val="000000"/>
          <w:spacing w:val="5"/>
          <w:szCs w:val="24"/>
          <w:lang w:val="en-US"/>
        </w:rPr>
        <w:t xml:space="preserve"> </w:t>
      </w:r>
      <w:r w:rsidRPr="007C7E87">
        <w:rPr>
          <w:rFonts w:asciiTheme="minorHAnsi" w:hAnsiTheme="minorHAnsi" w:cstheme="minorHAnsi"/>
          <w:color w:val="000000"/>
          <w:szCs w:val="24"/>
          <w:lang w:val="en-US"/>
        </w:rPr>
        <w:t>accounting</w:t>
      </w:r>
      <w:r w:rsidRPr="007C7E87">
        <w:rPr>
          <w:rFonts w:asciiTheme="minorHAnsi" w:hAnsiTheme="minorHAnsi" w:cstheme="minorHAnsi"/>
          <w:color w:val="000000"/>
          <w:spacing w:val="7"/>
          <w:szCs w:val="24"/>
          <w:lang w:val="en-US"/>
        </w:rPr>
        <w:t xml:space="preserve"> </w:t>
      </w:r>
      <w:r w:rsidRPr="007C7E87">
        <w:rPr>
          <w:rFonts w:asciiTheme="minorHAnsi" w:hAnsiTheme="minorHAnsi" w:cstheme="minorHAnsi"/>
          <w:color w:val="000000"/>
          <w:szCs w:val="24"/>
          <w:lang w:val="en-US"/>
        </w:rPr>
        <w:t xml:space="preserve">professional or an employment law </w:t>
      </w:r>
      <w:r w:rsidRPr="007C7E87">
        <w:rPr>
          <w:rFonts w:asciiTheme="minorHAnsi" w:hAnsiTheme="minorHAnsi" w:cstheme="minorHAnsi"/>
          <w:color w:val="000000"/>
          <w:spacing w:val="-1"/>
          <w:szCs w:val="24"/>
          <w:lang w:val="en-US"/>
        </w:rPr>
        <w:t>specialist</w:t>
      </w:r>
      <w:r w:rsidRPr="007C7E87">
        <w:rPr>
          <w:rFonts w:asciiTheme="minorHAnsi" w:hAnsiTheme="minorHAnsi" w:cstheme="minorHAnsi"/>
          <w:bCs/>
          <w:color w:val="000000"/>
          <w:spacing w:val="21"/>
          <w:szCs w:val="24"/>
          <w:lang w:val="en-US"/>
        </w:rPr>
        <w:t xml:space="preserve"> </w:t>
      </w:r>
      <w:r w:rsidRPr="007C7E87">
        <w:rPr>
          <w:rFonts w:asciiTheme="minorHAnsi" w:hAnsiTheme="minorHAnsi" w:cstheme="minorHAnsi"/>
          <w:bCs/>
          <w:color w:val="000000"/>
          <w:spacing w:val="-1"/>
          <w:szCs w:val="24"/>
          <w:lang w:val="en-US"/>
        </w:rPr>
        <w:t>(</w:t>
      </w:r>
      <w:r w:rsidRPr="007C7E87">
        <w:rPr>
          <w:rFonts w:asciiTheme="minorHAnsi" w:hAnsiTheme="minorHAnsi" w:cstheme="minorHAnsi"/>
          <w:b/>
          <w:color w:val="000000"/>
          <w:spacing w:val="-1"/>
          <w:szCs w:val="24"/>
          <w:lang w:val="en-US"/>
        </w:rPr>
        <w:t>Independent Au</w:t>
      </w:r>
      <w:r w:rsidRPr="007C7E87">
        <w:rPr>
          <w:rFonts w:asciiTheme="minorHAnsi" w:hAnsiTheme="minorHAnsi" w:cstheme="minorHAnsi"/>
          <w:b/>
          <w:color w:val="000000"/>
          <w:szCs w:val="24"/>
          <w:lang w:val="en-US"/>
        </w:rPr>
        <w:t>ditor</w:t>
      </w:r>
      <w:r w:rsidRPr="007C7E87">
        <w:rPr>
          <w:rFonts w:asciiTheme="minorHAnsi" w:hAnsiTheme="minorHAnsi" w:cstheme="minorHAnsi"/>
          <w:bCs/>
          <w:color w:val="000000"/>
          <w:szCs w:val="24"/>
          <w:lang w:val="en-US"/>
        </w:rPr>
        <w:t>)</w:t>
      </w:r>
      <w:r w:rsidRPr="007C7E87">
        <w:rPr>
          <w:rFonts w:asciiTheme="minorHAnsi" w:hAnsiTheme="minorHAnsi" w:cstheme="minorHAnsi"/>
          <w:b/>
          <w:color w:val="000000"/>
          <w:szCs w:val="24"/>
          <w:lang w:val="en-US"/>
        </w:rPr>
        <w:t xml:space="preserve"> </w:t>
      </w:r>
      <w:r w:rsidRPr="007C7E87">
        <w:rPr>
          <w:rFonts w:asciiTheme="minorHAnsi" w:hAnsiTheme="minorHAnsi" w:cstheme="minorHAnsi"/>
          <w:color w:val="000000"/>
          <w:szCs w:val="24"/>
          <w:lang w:val="en-US"/>
        </w:rPr>
        <w:t>to</w:t>
      </w:r>
      <w:r w:rsidRPr="007C7E87">
        <w:rPr>
          <w:rFonts w:asciiTheme="minorHAnsi" w:hAnsiTheme="minorHAnsi" w:cstheme="minorHAnsi"/>
          <w:color w:val="000000"/>
          <w:spacing w:val="26"/>
          <w:szCs w:val="24"/>
          <w:lang w:val="en-US"/>
        </w:rPr>
        <w:t xml:space="preserve"> </w:t>
      </w:r>
      <w:r w:rsidRPr="007C7E87">
        <w:rPr>
          <w:rFonts w:asciiTheme="minorHAnsi" w:hAnsiTheme="minorHAnsi" w:cstheme="minorHAnsi"/>
          <w:color w:val="000000"/>
          <w:szCs w:val="24"/>
          <w:lang w:val="en-US"/>
        </w:rPr>
        <w:t>conduct</w:t>
      </w:r>
      <w:r w:rsidRPr="007C7E87">
        <w:rPr>
          <w:rFonts w:asciiTheme="minorHAnsi" w:hAnsiTheme="minorHAnsi" w:cstheme="minorHAnsi"/>
          <w:color w:val="000000"/>
          <w:spacing w:val="5"/>
          <w:szCs w:val="24"/>
          <w:lang w:val="en-US"/>
        </w:rPr>
        <w:t xml:space="preserve"> </w:t>
      </w:r>
      <w:r w:rsidRPr="007C7E87">
        <w:rPr>
          <w:rFonts w:asciiTheme="minorHAnsi" w:hAnsiTheme="minorHAnsi" w:cstheme="minorHAnsi"/>
          <w:color w:val="000000"/>
          <w:szCs w:val="24"/>
          <w:lang w:val="en-US"/>
        </w:rPr>
        <w:t>two</w:t>
      </w:r>
      <w:r w:rsidRPr="007C7E87">
        <w:rPr>
          <w:rFonts w:asciiTheme="minorHAnsi" w:hAnsiTheme="minorHAnsi" w:cstheme="minorHAnsi"/>
          <w:color w:val="000000"/>
          <w:spacing w:val="21"/>
          <w:szCs w:val="24"/>
          <w:lang w:val="en-US"/>
        </w:rPr>
        <w:t xml:space="preserve"> </w:t>
      </w:r>
      <w:r w:rsidRPr="007C7E87">
        <w:rPr>
          <w:rFonts w:asciiTheme="minorHAnsi" w:hAnsiTheme="minorHAnsi" w:cstheme="minorHAnsi"/>
          <w:color w:val="000000"/>
          <w:szCs w:val="24"/>
          <w:lang w:val="en-US"/>
        </w:rPr>
        <w:t>audits</w:t>
      </w:r>
      <w:r w:rsidRPr="007C7E87">
        <w:rPr>
          <w:rFonts w:asciiTheme="minorHAnsi" w:hAnsiTheme="minorHAnsi" w:cstheme="minorHAnsi"/>
          <w:color w:val="000000"/>
          <w:spacing w:val="13"/>
          <w:szCs w:val="24"/>
          <w:lang w:val="en-US"/>
        </w:rPr>
        <w:t xml:space="preserve"> </w:t>
      </w:r>
      <w:r w:rsidRPr="007C7E87">
        <w:rPr>
          <w:rFonts w:asciiTheme="minorHAnsi" w:hAnsiTheme="minorHAnsi" w:cstheme="minorHAnsi"/>
          <w:color w:val="000000"/>
          <w:szCs w:val="24"/>
          <w:lang w:val="en-US"/>
        </w:rPr>
        <w:t>of</w:t>
      </w:r>
      <w:r w:rsidRPr="007C7E87">
        <w:rPr>
          <w:rFonts w:asciiTheme="minorHAnsi" w:hAnsiTheme="minorHAnsi" w:cstheme="minorHAnsi"/>
          <w:color w:val="000000"/>
          <w:spacing w:val="12"/>
          <w:szCs w:val="24"/>
          <w:lang w:val="en-US"/>
        </w:rPr>
        <w:t xml:space="preserve"> </w:t>
      </w:r>
      <w:r w:rsidRPr="007C7E87">
        <w:rPr>
          <w:rFonts w:asciiTheme="minorHAnsi" w:hAnsiTheme="minorHAnsi" w:cstheme="minorHAnsi"/>
          <w:color w:val="000000"/>
          <w:szCs w:val="24"/>
          <w:lang w:val="en-US"/>
        </w:rPr>
        <w:t xml:space="preserve">Calvary’s </w:t>
      </w:r>
      <w:r w:rsidRPr="00AB7AA0">
        <w:rPr>
          <w:rFonts w:asciiTheme="minorHAnsi" w:hAnsiTheme="minorHAnsi" w:cstheme="minorHAnsi"/>
          <w:color w:val="000000"/>
          <w:szCs w:val="24"/>
          <w:lang w:val="en-US"/>
        </w:rPr>
        <w:t>compliance</w:t>
      </w:r>
      <w:r w:rsidRPr="00AB7AA0">
        <w:rPr>
          <w:rFonts w:asciiTheme="minorHAnsi" w:hAnsiTheme="minorHAnsi" w:cstheme="minorHAnsi"/>
          <w:color w:val="000000"/>
          <w:spacing w:val="59"/>
          <w:szCs w:val="24"/>
          <w:lang w:val="en-US"/>
        </w:rPr>
        <w:t xml:space="preserve"> </w:t>
      </w:r>
      <w:r w:rsidRPr="00AB7AA0">
        <w:rPr>
          <w:rFonts w:asciiTheme="minorHAnsi" w:hAnsiTheme="minorHAnsi" w:cstheme="minorHAnsi"/>
          <w:color w:val="000000"/>
          <w:szCs w:val="24"/>
          <w:lang w:val="en-US"/>
        </w:rPr>
        <w:t>with</w:t>
      </w:r>
      <w:r w:rsidRPr="00AB7AA0">
        <w:rPr>
          <w:rFonts w:asciiTheme="minorHAnsi" w:hAnsiTheme="minorHAnsi" w:cstheme="minorHAnsi"/>
          <w:color w:val="000000"/>
          <w:spacing w:val="73"/>
          <w:szCs w:val="24"/>
          <w:lang w:val="en-US"/>
        </w:rPr>
        <w:t xml:space="preserve"> </w:t>
      </w:r>
      <w:r w:rsidRPr="00AB7AA0">
        <w:rPr>
          <w:rFonts w:asciiTheme="minorHAnsi" w:hAnsiTheme="minorHAnsi" w:cstheme="minorHAnsi"/>
          <w:color w:val="000000"/>
          <w:szCs w:val="24"/>
          <w:lang w:val="en-US"/>
        </w:rPr>
        <w:t>the</w:t>
      </w:r>
      <w:r w:rsidRPr="00AB7AA0">
        <w:rPr>
          <w:rFonts w:asciiTheme="minorHAnsi" w:hAnsiTheme="minorHAnsi" w:cstheme="minorHAnsi"/>
          <w:color w:val="000000"/>
          <w:spacing w:val="89"/>
          <w:szCs w:val="24"/>
          <w:lang w:val="en-US"/>
        </w:rPr>
        <w:t xml:space="preserve"> </w:t>
      </w:r>
      <w:r w:rsidRPr="00AB7AA0">
        <w:rPr>
          <w:rFonts w:asciiTheme="minorHAnsi" w:hAnsiTheme="minorHAnsi" w:cstheme="minorHAnsi"/>
          <w:color w:val="000000"/>
          <w:szCs w:val="24"/>
          <w:lang w:val="en-US"/>
        </w:rPr>
        <w:t>FW</w:t>
      </w:r>
      <w:r w:rsidRPr="00AB7AA0">
        <w:rPr>
          <w:rFonts w:asciiTheme="minorHAnsi" w:hAnsiTheme="minorHAnsi" w:cstheme="minorHAnsi"/>
          <w:color w:val="000000"/>
          <w:spacing w:val="54"/>
          <w:szCs w:val="24"/>
          <w:lang w:val="en-US"/>
        </w:rPr>
        <w:t xml:space="preserve"> </w:t>
      </w:r>
      <w:r w:rsidRPr="00AB7AA0">
        <w:rPr>
          <w:rFonts w:asciiTheme="minorHAnsi" w:hAnsiTheme="minorHAnsi" w:cstheme="minorHAnsi"/>
          <w:color w:val="000000"/>
          <w:szCs w:val="24"/>
          <w:lang w:val="en-US"/>
        </w:rPr>
        <w:t>Act</w:t>
      </w:r>
      <w:r w:rsidRPr="00AB7AA0">
        <w:rPr>
          <w:rFonts w:asciiTheme="minorHAnsi" w:hAnsiTheme="minorHAnsi" w:cstheme="minorHAnsi"/>
          <w:color w:val="000000"/>
          <w:spacing w:val="76"/>
          <w:szCs w:val="24"/>
          <w:lang w:val="en-US"/>
        </w:rPr>
        <w:t xml:space="preserve"> </w:t>
      </w:r>
      <w:r w:rsidRPr="00AB7AA0">
        <w:rPr>
          <w:rFonts w:asciiTheme="minorHAnsi" w:hAnsiTheme="minorHAnsi" w:cstheme="minorHAnsi"/>
          <w:color w:val="000000"/>
          <w:szCs w:val="24"/>
          <w:lang w:val="en-US"/>
        </w:rPr>
        <w:t>and</w:t>
      </w:r>
      <w:r w:rsidRPr="00AB7AA0">
        <w:rPr>
          <w:rFonts w:asciiTheme="minorHAnsi" w:hAnsiTheme="minorHAnsi" w:cstheme="minorHAnsi"/>
          <w:color w:val="000000"/>
          <w:spacing w:val="75"/>
          <w:szCs w:val="24"/>
          <w:lang w:val="en-US"/>
        </w:rPr>
        <w:t xml:space="preserve"> </w:t>
      </w:r>
      <w:r w:rsidRPr="00AB7AA0">
        <w:rPr>
          <w:rFonts w:asciiTheme="minorHAnsi" w:hAnsiTheme="minorHAnsi" w:cstheme="minorHAnsi"/>
          <w:i/>
          <w:iCs/>
          <w:color w:val="000000"/>
          <w:szCs w:val="24"/>
          <w:lang w:val="en-US"/>
        </w:rPr>
        <w:t>F</w:t>
      </w:r>
      <w:r w:rsidR="000E52AD" w:rsidRPr="00AB7AA0">
        <w:rPr>
          <w:rFonts w:asciiTheme="minorHAnsi" w:hAnsiTheme="minorHAnsi" w:cstheme="minorHAnsi"/>
          <w:i/>
          <w:iCs/>
          <w:color w:val="000000"/>
          <w:szCs w:val="24"/>
          <w:lang w:val="en-US"/>
        </w:rPr>
        <w:t>air Work</w:t>
      </w:r>
      <w:r w:rsidRPr="00AB7AA0">
        <w:rPr>
          <w:rFonts w:asciiTheme="minorHAnsi" w:hAnsiTheme="minorHAnsi" w:cstheme="minorHAnsi"/>
          <w:i/>
          <w:iCs/>
          <w:color w:val="000000"/>
          <w:spacing w:val="69"/>
          <w:szCs w:val="24"/>
          <w:lang w:val="en-US"/>
        </w:rPr>
        <w:t xml:space="preserve"> </w:t>
      </w:r>
      <w:r w:rsidRPr="00AB7AA0">
        <w:rPr>
          <w:rFonts w:asciiTheme="minorHAnsi" w:hAnsiTheme="minorHAnsi" w:cstheme="minorHAnsi"/>
          <w:i/>
          <w:iCs/>
          <w:color w:val="000000"/>
          <w:szCs w:val="24"/>
          <w:lang w:val="en-US"/>
        </w:rPr>
        <w:t>Regulations</w:t>
      </w:r>
      <w:r w:rsidR="000E52AD" w:rsidRPr="00AB7AA0">
        <w:rPr>
          <w:rFonts w:asciiTheme="minorHAnsi" w:hAnsiTheme="minorHAnsi" w:cstheme="minorHAnsi"/>
          <w:i/>
          <w:iCs/>
          <w:color w:val="000000"/>
          <w:szCs w:val="24"/>
          <w:lang w:val="en-US"/>
        </w:rPr>
        <w:t xml:space="preserve"> 2009</w:t>
      </w:r>
      <w:r w:rsidR="00E93548" w:rsidRPr="00AB7AA0">
        <w:rPr>
          <w:rFonts w:asciiTheme="minorHAnsi" w:hAnsiTheme="minorHAnsi" w:cstheme="minorHAnsi"/>
          <w:color w:val="000000"/>
          <w:szCs w:val="24"/>
          <w:lang w:val="en-US"/>
        </w:rPr>
        <w:t xml:space="preserve"> (</w:t>
      </w:r>
      <w:r w:rsidR="00E93548" w:rsidRPr="00AB7AA0">
        <w:rPr>
          <w:rFonts w:asciiTheme="minorHAnsi" w:hAnsiTheme="minorHAnsi" w:cstheme="minorHAnsi"/>
          <w:b/>
          <w:bCs/>
          <w:color w:val="000000"/>
          <w:szCs w:val="24"/>
          <w:lang w:val="en-US"/>
        </w:rPr>
        <w:t>FW Regulations</w:t>
      </w:r>
      <w:r w:rsidR="00E93548" w:rsidRPr="00AB7AA0">
        <w:rPr>
          <w:rFonts w:asciiTheme="minorHAnsi" w:hAnsiTheme="minorHAnsi" w:cstheme="minorHAnsi"/>
          <w:color w:val="000000"/>
          <w:szCs w:val="24"/>
          <w:lang w:val="en-US"/>
        </w:rPr>
        <w:t>)</w:t>
      </w:r>
      <w:r w:rsidR="00E93548" w:rsidRPr="00AB7AA0">
        <w:rPr>
          <w:rFonts w:asciiTheme="minorHAnsi" w:hAnsiTheme="minorHAnsi" w:cstheme="minorHAnsi"/>
          <w:color w:val="000000"/>
          <w:spacing w:val="63"/>
          <w:szCs w:val="24"/>
          <w:lang w:val="en-US"/>
        </w:rPr>
        <w:t xml:space="preserve"> </w:t>
      </w:r>
      <w:r w:rsidRPr="00AB7AA0">
        <w:rPr>
          <w:rFonts w:asciiTheme="minorHAnsi" w:hAnsiTheme="minorHAnsi" w:cstheme="minorHAnsi"/>
          <w:color w:val="000000"/>
          <w:szCs w:val="24"/>
          <w:lang w:val="en-US"/>
        </w:rPr>
        <w:t>in</w:t>
      </w:r>
      <w:r w:rsidRPr="00AB7AA0">
        <w:rPr>
          <w:rFonts w:asciiTheme="minorHAnsi" w:hAnsiTheme="minorHAnsi" w:cstheme="minorHAnsi"/>
          <w:color w:val="000000"/>
          <w:spacing w:val="68"/>
          <w:szCs w:val="24"/>
          <w:lang w:val="en-US"/>
        </w:rPr>
        <w:t xml:space="preserve"> </w:t>
      </w:r>
      <w:r w:rsidRPr="00AB7AA0">
        <w:rPr>
          <w:rFonts w:asciiTheme="minorHAnsi" w:hAnsiTheme="minorHAnsi" w:cstheme="minorHAnsi"/>
          <w:color w:val="000000"/>
          <w:szCs w:val="24"/>
          <w:lang w:val="en-US"/>
        </w:rPr>
        <w:t>relation</w:t>
      </w:r>
      <w:r w:rsidRPr="00AB7AA0">
        <w:rPr>
          <w:rFonts w:asciiTheme="minorHAnsi" w:hAnsiTheme="minorHAnsi" w:cstheme="minorHAnsi"/>
          <w:color w:val="000000"/>
          <w:spacing w:val="54"/>
          <w:szCs w:val="24"/>
          <w:lang w:val="en-US"/>
        </w:rPr>
        <w:t xml:space="preserve"> </w:t>
      </w:r>
      <w:r w:rsidRPr="00AB7AA0">
        <w:rPr>
          <w:rFonts w:asciiTheme="minorHAnsi" w:hAnsiTheme="minorHAnsi" w:cstheme="minorHAnsi"/>
          <w:color w:val="000000"/>
          <w:szCs w:val="24"/>
          <w:lang w:val="en-US"/>
        </w:rPr>
        <w:t>to</w:t>
      </w:r>
      <w:r w:rsidRPr="00AB7AA0">
        <w:rPr>
          <w:rFonts w:asciiTheme="minorHAnsi" w:hAnsiTheme="minorHAnsi" w:cstheme="minorHAnsi"/>
          <w:color w:val="000000"/>
          <w:spacing w:val="79"/>
          <w:szCs w:val="24"/>
          <w:lang w:val="en-US"/>
        </w:rPr>
        <w:t xml:space="preserve"> </w:t>
      </w:r>
      <w:r w:rsidRPr="00AB7AA0">
        <w:rPr>
          <w:rFonts w:asciiTheme="minorHAnsi" w:hAnsiTheme="minorHAnsi" w:cstheme="minorHAnsi"/>
          <w:color w:val="000000"/>
          <w:szCs w:val="24"/>
          <w:lang w:val="en-US"/>
        </w:rPr>
        <w:t xml:space="preserve">the </w:t>
      </w:r>
      <w:r w:rsidR="00C46C14" w:rsidRPr="00942F3B">
        <w:rPr>
          <w:rFonts w:asciiTheme="minorHAnsi" w:hAnsiTheme="minorHAnsi" w:cstheme="minorHAnsi"/>
          <w:color w:val="000000"/>
          <w:szCs w:val="24"/>
          <w:lang w:val="en-US"/>
        </w:rPr>
        <w:t>Relevant Employees</w:t>
      </w:r>
      <w:r w:rsidRPr="00AB7AA0">
        <w:rPr>
          <w:rFonts w:asciiTheme="minorHAnsi" w:hAnsiTheme="minorHAnsi" w:cstheme="minorHAnsi"/>
          <w:color w:val="000000"/>
          <w:szCs w:val="24"/>
          <w:lang w:val="en-US"/>
        </w:rPr>
        <w:t xml:space="preserve"> </w:t>
      </w:r>
      <w:r w:rsidRPr="00EB3152">
        <w:rPr>
          <w:rFonts w:asciiTheme="minorHAnsi" w:hAnsiTheme="minorHAnsi" w:cstheme="minorHAnsi"/>
          <w:bCs/>
          <w:color w:val="000000"/>
          <w:szCs w:val="24"/>
          <w:lang w:val="en-US"/>
        </w:rPr>
        <w:t>(</w:t>
      </w:r>
      <w:r w:rsidRPr="00AB7AA0">
        <w:rPr>
          <w:rFonts w:asciiTheme="minorHAnsi" w:hAnsiTheme="minorHAnsi" w:cstheme="minorHAnsi"/>
          <w:b/>
          <w:color w:val="000000"/>
          <w:szCs w:val="24"/>
          <w:lang w:val="en-US"/>
        </w:rPr>
        <w:t>Audits</w:t>
      </w:r>
      <w:r w:rsidRPr="00EB3152">
        <w:rPr>
          <w:rFonts w:asciiTheme="minorHAnsi" w:hAnsiTheme="minorHAnsi" w:cstheme="minorHAnsi"/>
          <w:bCs/>
          <w:color w:val="000000"/>
          <w:szCs w:val="24"/>
          <w:lang w:val="en-US"/>
        </w:rPr>
        <w:t>)</w:t>
      </w:r>
      <w:r w:rsidRPr="007C7E87">
        <w:rPr>
          <w:rFonts w:asciiTheme="minorHAnsi" w:hAnsiTheme="minorHAnsi" w:cstheme="minorHAnsi"/>
          <w:b/>
          <w:color w:val="000000"/>
          <w:szCs w:val="24"/>
          <w:lang w:val="en-US"/>
        </w:rPr>
        <w:t>.</w:t>
      </w:r>
    </w:p>
    <w:p w14:paraId="7C2E3AA8" w14:textId="4C1DDDF3" w:rsidR="00734B6A" w:rsidRDefault="00734B6A" w:rsidP="00EB3152">
      <w:pPr>
        <w:pStyle w:val="EUParagraphLevel1"/>
        <w:ind w:hanging="720"/>
        <w:rPr>
          <w:rFonts w:asciiTheme="minorHAnsi" w:hAnsiTheme="minorHAnsi" w:cstheme="minorHAnsi"/>
          <w:color w:val="000000"/>
          <w:szCs w:val="24"/>
          <w:lang w:val="en-US"/>
        </w:rPr>
      </w:pPr>
      <w:r w:rsidRPr="00EB3152">
        <w:t>Calvary</w:t>
      </w:r>
      <w:r w:rsidRPr="00BF7A2C">
        <w:rPr>
          <w:rFonts w:asciiTheme="minorHAnsi" w:hAnsiTheme="minorHAnsi" w:cstheme="minorHAnsi"/>
          <w:color w:val="000000"/>
          <w:spacing w:val="8"/>
          <w:szCs w:val="24"/>
          <w:lang w:val="en-US"/>
        </w:rPr>
        <w:t xml:space="preserve"> </w:t>
      </w:r>
      <w:r w:rsidRPr="00BF7A2C">
        <w:rPr>
          <w:rFonts w:asciiTheme="minorHAnsi" w:hAnsiTheme="minorHAnsi" w:cstheme="minorHAnsi"/>
          <w:color w:val="000000"/>
          <w:spacing w:val="-1"/>
          <w:szCs w:val="24"/>
          <w:lang w:val="en-US"/>
        </w:rPr>
        <w:t>will</w:t>
      </w:r>
      <w:r w:rsidRPr="00BF7A2C">
        <w:rPr>
          <w:rFonts w:asciiTheme="minorHAnsi" w:hAnsiTheme="minorHAnsi" w:cstheme="minorHAnsi"/>
          <w:color w:val="000000"/>
          <w:spacing w:val="41"/>
          <w:szCs w:val="24"/>
          <w:lang w:val="en-US"/>
        </w:rPr>
        <w:t xml:space="preserve"> </w:t>
      </w:r>
      <w:r w:rsidRPr="00BF7A2C">
        <w:rPr>
          <w:rFonts w:asciiTheme="minorHAnsi" w:hAnsiTheme="minorHAnsi" w:cstheme="minorHAnsi"/>
          <w:color w:val="000000"/>
          <w:spacing w:val="-1"/>
          <w:szCs w:val="24"/>
          <w:lang w:val="en-US"/>
        </w:rPr>
        <w:t>notify</w:t>
      </w:r>
      <w:r w:rsidRPr="00BF7A2C">
        <w:rPr>
          <w:rFonts w:asciiTheme="minorHAnsi" w:hAnsiTheme="minorHAnsi" w:cstheme="minorHAnsi"/>
          <w:color w:val="000000"/>
          <w:spacing w:val="11"/>
          <w:szCs w:val="24"/>
          <w:lang w:val="en-US"/>
        </w:rPr>
        <w:t xml:space="preserve"> </w:t>
      </w:r>
      <w:r w:rsidRPr="00BF7A2C">
        <w:rPr>
          <w:rFonts w:asciiTheme="minorHAnsi" w:hAnsiTheme="minorHAnsi" w:cstheme="minorHAnsi"/>
          <w:color w:val="000000"/>
          <w:spacing w:val="-1"/>
          <w:szCs w:val="24"/>
          <w:lang w:val="en-US"/>
        </w:rPr>
        <w:t>the</w:t>
      </w:r>
      <w:r w:rsidRPr="00BF7A2C">
        <w:rPr>
          <w:rFonts w:asciiTheme="minorHAnsi" w:hAnsiTheme="minorHAnsi" w:cstheme="minorHAnsi"/>
          <w:color w:val="000000"/>
          <w:spacing w:val="40"/>
          <w:szCs w:val="24"/>
          <w:lang w:val="en-US"/>
        </w:rPr>
        <w:t xml:space="preserve"> </w:t>
      </w:r>
      <w:r w:rsidRPr="00BF7A2C">
        <w:rPr>
          <w:rFonts w:asciiTheme="minorHAnsi" w:hAnsiTheme="minorHAnsi" w:cstheme="minorHAnsi"/>
          <w:color w:val="000000"/>
          <w:spacing w:val="-1"/>
          <w:szCs w:val="24"/>
          <w:lang w:val="en-US"/>
        </w:rPr>
        <w:t>FWO</w:t>
      </w:r>
      <w:r w:rsidRPr="00BF7A2C">
        <w:rPr>
          <w:rFonts w:asciiTheme="minorHAnsi" w:hAnsiTheme="minorHAnsi" w:cstheme="minorHAnsi"/>
          <w:color w:val="000000"/>
          <w:spacing w:val="11"/>
          <w:szCs w:val="24"/>
          <w:lang w:val="en-US"/>
        </w:rPr>
        <w:t xml:space="preserve"> </w:t>
      </w:r>
      <w:r w:rsidRPr="00BF7A2C">
        <w:rPr>
          <w:rFonts w:asciiTheme="minorHAnsi" w:hAnsiTheme="minorHAnsi" w:cstheme="minorHAnsi"/>
          <w:color w:val="000000"/>
          <w:spacing w:val="-1"/>
          <w:szCs w:val="24"/>
          <w:lang w:val="en-US"/>
        </w:rPr>
        <w:t>of</w:t>
      </w:r>
      <w:r w:rsidRPr="00BF7A2C">
        <w:rPr>
          <w:rFonts w:asciiTheme="minorHAnsi" w:hAnsiTheme="minorHAnsi" w:cstheme="minorHAnsi"/>
          <w:color w:val="000000"/>
          <w:spacing w:val="35"/>
          <w:szCs w:val="24"/>
          <w:lang w:val="en-US"/>
        </w:rPr>
        <w:t xml:space="preserve"> </w:t>
      </w:r>
      <w:r w:rsidRPr="00BF7A2C">
        <w:rPr>
          <w:rFonts w:asciiTheme="minorHAnsi" w:hAnsiTheme="minorHAnsi" w:cstheme="minorHAnsi"/>
          <w:color w:val="000000"/>
          <w:spacing w:val="-1"/>
          <w:szCs w:val="24"/>
          <w:lang w:val="en-US"/>
        </w:rPr>
        <w:t>its</w:t>
      </w:r>
      <w:r w:rsidRPr="00BF7A2C">
        <w:rPr>
          <w:rFonts w:asciiTheme="minorHAnsi" w:hAnsiTheme="minorHAnsi" w:cstheme="minorHAnsi"/>
          <w:color w:val="000000"/>
          <w:spacing w:val="14"/>
          <w:szCs w:val="24"/>
          <w:lang w:val="en-US"/>
        </w:rPr>
        <w:t xml:space="preserve"> </w:t>
      </w:r>
      <w:r w:rsidRPr="00BF7A2C">
        <w:rPr>
          <w:rFonts w:asciiTheme="minorHAnsi" w:hAnsiTheme="minorHAnsi" w:cstheme="minorHAnsi"/>
          <w:color w:val="000000"/>
          <w:spacing w:val="-1"/>
          <w:szCs w:val="24"/>
          <w:lang w:val="en-US"/>
        </w:rPr>
        <w:t>proposed</w:t>
      </w:r>
      <w:r w:rsidRPr="00BF7A2C">
        <w:rPr>
          <w:rFonts w:asciiTheme="minorHAnsi" w:hAnsiTheme="minorHAnsi" w:cstheme="minorHAnsi"/>
          <w:color w:val="000000"/>
          <w:spacing w:val="26"/>
          <w:szCs w:val="24"/>
          <w:lang w:val="en-US"/>
        </w:rPr>
        <w:t xml:space="preserve"> </w:t>
      </w:r>
      <w:r w:rsidRPr="00BF7A2C">
        <w:rPr>
          <w:rFonts w:asciiTheme="minorHAnsi" w:hAnsiTheme="minorHAnsi" w:cstheme="minorHAnsi"/>
          <w:color w:val="000000"/>
          <w:spacing w:val="-1"/>
          <w:szCs w:val="24"/>
          <w:lang w:val="en-US"/>
        </w:rPr>
        <w:t>Indep</w:t>
      </w:r>
      <w:r w:rsidRPr="00BF7A2C">
        <w:rPr>
          <w:rFonts w:asciiTheme="minorHAnsi" w:hAnsiTheme="minorHAnsi" w:cstheme="minorHAnsi"/>
          <w:color w:val="000000"/>
          <w:szCs w:val="24"/>
          <w:lang w:val="en-US"/>
        </w:rPr>
        <w:t>endent Auditor</w:t>
      </w:r>
      <w:r w:rsidRPr="00BF7A2C">
        <w:rPr>
          <w:rFonts w:asciiTheme="minorHAnsi" w:hAnsiTheme="minorHAnsi" w:cstheme="minorHAnsi"/>
          <w:color w:val="000000"/>
          <w:spacing w:val="32"/>
          <w:szCs w:val="24"/>
          <w:lang w:val="en-US"/>
        </w:rPr>
        <w:t xml:space="preserve"> </w:t>
      </w:r>
      <w:r w:rsidRPr="00BF7A2C">
        <w:rPr>
          <w:rFonts w:asciiTheme="minorHAnsi" w:hAnsiTheme="minorHAnsi" w:cstheme="minorHAnsi"/>
          <w:color w:val="000000"/>
          <w:szCs w:val="24"/>
          <w:lang w:val="en-US"/>
        </w:rPr>
        <w:t>by no</w:t>
      </w:r>
      <w:r w:rsidRPr="00BF7A2C">
        <w:rPr>
          <w:rFonts w:asciiTheme="minorHAnsi" w:hAnsiTheme="minorHAnsi" w:cstheme="minorHAnsi"/>
          <w:color w:val="000000"/>
          <w:spacing w:val="17"/>
          <w:position w:val="-4"/>
          <w:szCs w:val="24"/>
          <w:lang w:val="en-US"/>
        </w:rPr>
        <w:t xml:space="preserve"> </w:t>
      </w:r>
      <w:r w:rsidRPr="00BF7A2C">
        <w:rPr>
          <w:rFonts w:asciiTheme="minorHAnsi" w:hAnsiTheme="minorHAnsi" w:cstheme="minorHAnsi"/>
          <w:color w:val="000000"/>
          <w:szCs w:val="24"/>
          <w:lang w:val="en-US"/>
        </w:rPr>
        <w:t xml:space="preserve">later </w:t>
      </w:r>
      <w:r w:rsidRPr="00BF7A2C">
        <w:rPr>
          <w:rFonts w:asciiTheme="minorHAnsi" w:hAnsiTheme="minorHAnsi" w:cstheme="minorHAnsi"/>
          <w:color w:val="000000"/>
          <w:spacing w:val="9"/>
          <w:szCs w:val="24"/>
          <w:lang w:val="en-US"/>
        </w:rPr>
        <w:t>tha</w:t>
      </w:r>
      <w:r w:rsidRPr="00BF7A2C">
        <w:rPr>
          <w:rFonts w:asciiTheme="minorHAnsi" w:hAnsiTheme="minorHAnsi" w:cstheme="minorHAnsi"/>
          <w:color w:val="000000"/>
          <w:szCs w:val="24"/>
          <w:lang w:val="en-US"/>
        </w:rPr>
        <w:t xml:space="preserve">n </w:t>
      </w:r>
      <w:r w:rsidR="00823A5C">
        <w:rPr>
          <w:rFonts w:asciiTheme="minorHAnsi" w:hAnsiTheme="minorHAnsi" w:cstheme="minorHAnsi"/>
          <w:color w:val="000000"/>
          <w:szCs w:val="24"/>
          <w:lang w:val="en-US"/>
        </w:rPr>
        <w:t xml:space="preserve">1 </w:t>
      </w:r>
      <w:r w:rsidR="001155DA">
        <w:rPr>
          <w:rFonts w:asciiTheme="minorHAnsi" w:hAnsiTheme="minorHAnsi" w:cstheme="minorHAnsi"/>
          <w:color w:val="000000"/>
          <w:szCs w:val="24"/>
          <w:lang w:val="en-US"/>
        </w:rPr>
        <w:t xml:space="preserve">November </w:t>
      </w:r>
      <w:r w:rsidR="00823A5C">
        <w:rPr>
          <w:rFonts w:asciiTheme="minorHAnsi" w:hAnsiTheme="minorHAnsi" w:cstheme="minorHAnsi"/>
          <w:color w:val="000000"/>
          <w:szCs w:val="24"/>
          <w:lang w:val="en-US"/>
        </w:rPr>
        <w:t>2023</w:t>
      </w:r>
      <w:r w:rsidRPr="00BF7A2C">
        <w:rPr>
          <w:rFonts w:asciiTheme="minorHAnsi" w:hAnsiTheme="minorHAnsi" w:cstheme="minorHAnsi"/>
          <w:color w:val="000000"/>
          <w:szCs w:val="24"/>
          <w:lang w:val="en-US"/>
        </w:rPr>
        <w:t>.</w:t>
      </w:r>
      <w:r w:rsidRPr="00BF7A2C">
        <w:rPr>
          <w:rFonts w:asciiTheme="minorHAnsi" w:hAnsiTheme="minorHAnsi" w:cstheme="minorHAnsi"/>
          <w:color w:val="000000"/>
          <w:spacing w:val="131"/>
          <w:szCs w:val="24"/>
          <w:lang w:val="en-US"/>
        </w:rPr>
        <w:t xml:space="preserve"> </w:t>
      </w:r>
      <w:r w:rsidRPr="00BF7A2C">
        <w:rPr>
          <w:rFonts w:asciiTheme="minorHAnsi" w:hAnsiTheme="minorHAnsi" w:cstheme="minorHAnsi"/>
          <w:color w:val="000000"/>
          <w:spacing w:val="10"/>
          <w:szCs w:val="24"/>
          <w:lang w:val="en-US"/>
        </w:rPr>
        <w:t>Th</w:t>
      </w:r>
      <w:r w:rsidRPr="00BF7A2C">
        <w:rPr>
          <w:rFonts w:asciiTheme="minorHAnsi" w:hAnsiTheme="minorHAnsi" w:cstheme="minorHAnsi"/>
          <w:color w:val="000000"/>
          <w:szCs w:val="24"/>
          <w:lang w:val="en-US"/>
        </w:rPr>
        <w:t>e</w:t>
      </w:r>
      <w:r w:rsidR="00E93548">
        <w:rPr>
          <w:rFonts w:asciiTheme="minorHAnsi" w:hAnsiTheme="minorHAnsi" w:cstheme="minorHAnsi"/>
          <w:color w:val="000000"/>
          <w:spacing w:val="126"/>
          <w:szCs w:val="24"/>
          <w:lang w:val="en-US"/>
        </w:rPr>
        <w:t xml:space="preserve"> </w:t>
      </w:r>
      <w:r w:rsidRPr="00BF7A2C">
        <w:rPr>
          <w:rFonts w:asciiTheme="minorHAnsi" w:hAnsiTheme="minorHAnsi" w:cstheme="minorHAnsi"/>
          <w:color w:val="000000"/>
          <w:spacing w:val="5"/>
          <w:szCs w:val="24"/>
          <w:lang w:val="en-US"/>
        </w:rPr>
        <w:t>FW</w:t>
      </w:r>
      <w:r w:rsidRPr="00BF7A2C">
        <w:rPr>
          <w:rFonts w:asciiTheme="minorHAnsi" w:hAnsiTheme="minorHAnsi" w:cstheme="minorHAnsi"/>
          <w:color w:val="000000"/>
          <w:szCs w:val="24"/>
          <w:lang w:val="en-US"/>
        </w:rPr>
        <w:t>O may in its s</w:t>
      </w:r>
      <w:r w:rsidRPr="00BF7A2C">
        <w:rPr>
          <w:rFonts w:asciiTheme="minorHAnsi" w:hAnsiTheme="minorHAnsi" w:cstheme="minorHAnsi"/>
          <w:color w:val="000000"/>
          <w:spacing w:val="5"/>
          <w:szCs w:val="24"/>
          <w:lang w:val="en-US"/>
        </w:rPr>
        <w:t>ol</w:t>
      </w:r>
      <w:r w:rsidRPr="00BF7A2C">
        <w:rPr>
          <w:rFonts w:asciiTheme="minorHAnsi" w:hAnsiTheme="minorHAnsi" w:cstheme="minorHAnsi"/>
          <w:color w:val="000000"/>
          <w:szCs w:val="24"/>
          <w:lang w:val="en-US"/>
        </w:rPr>
        <w:t>e</w:t>
      </w:r>
      <w:r w:rsidR="000E52AD">
        <w:rPr>
          <w:rFonts w:asciiTheme="minorHAnsi" w:hAnsiTheme="minorHAnsi" w:cstheme="minorHAnsi"/>
          <w:color w:val="000000"/>
          <w:szCs w:val="24"/>
          <w:lang w:val="en-US"/>
        </w:rPr>
        <w:t xml:space="preserve"> </w:t>
      </w:r>
      <w:r w:rsidRPr="00BF7A2C">
        <w:rPr>
          <w:rFonts w:asciiTheme="minorHAnsi" w:hAnsiTheme="minorHAnsi" w:cstheme="minorHAnsi"/>
          <w:color w:val="000000"/>
          <w:spacing w:val="6"/>
          <w:szCs w:val="24"/>
          <w:lang w:val="en-US"/>
        </w:rPr>
        <w:t>discretio</w:t>
      </w:r>
      <w:r w:rsidRPr="00BF7A2C">
        <w:rPr>
          <w:rFonts w:asciiTheme="minorHAnsi" w:hAnsiTheme="minorHAnsi" w:cstheme="minorHAnsi"/>
          <w:color w:val="000000"/>
          <w:szCs w:val="24"/>
          <w:lang w:val="en-US"/>
        </w:rPr>
        <w:t xml:space="preserve">n approve </w:t>
      </w:r>
      <w:r w:rsidRPr="00BF7A2C">
        <w:rPr>
          <w:rFonts w:asciiTheme="minorHAnsi" w:hAnsiTheme="minorHAnsi" w:cstheme="minorHAnsi"/>
          <w:color w:val="000000"/>
          <w:spacing w:val="8"/>
          <w:szCs w:val="24"/>
          <w:lang w:val="en-US"/>
        </w:rPr>
        <w:t>th</w:t>
      </w:r>
      <w:r w:rsidRPr="00BF7A2C">
        <w:rPr>
          <w:rFonts w:asciiTheme="minorHAnsi" w:hAnsiTheme="minorHAnsi" w:cstheme="minorHAnsi"/>
          <w:color w:val="000000"/>
          <w:szCs w:val="24"/>
          <w:lang w:val="en-US"/>
        </w:rPr>
        <w:t>e</w:t>
      </w:r>
      <w:r>
        <w:rPr>
          <w:rFonts w:asciiTheme="minorHAnsi" w:hAnsiTheme="minorHAnsi" w:cstheme="minorHAnsi"/>
          <w:color w:val="000000"/>
          <w:szCs w:val="24"/>
          <w:lang w:val="en-US"/>
        </w:rPr>
        <w:t xml:space="preserve"> </w:t>
      </w:r>
      <w:r w:rsidRPr="00BF7A2C">
        <w:rPr>
          <w:rFonts w:asciiTheme="minorHAnsi" w:hAnsiTheme="minorHAnsi" w:cstheme="minorHAnsi"/>
          <w:color w:val="000000"/>
          <w:szCs w:val="24"/>
          <w:lang w:val="en-US"/>
        </w:rPr>
        <w:t>Independent</w:t>
      </w:r>
      <w:r w:rsidRPr="00BF7A2C">
        <w:rPr>
          <w:rFonts w:asciiTheme="minorHAnsi" w:hAnsiTheme="minorHAnsi" w:cstheme="minorHAnsi"/>
          <w:color w:val="000000"/>
          <w:spacing w:val="-9"/>
          <w:szCs w:val="24"/>
          <w:lang w:val="en-US"/>
        </w:rPr>
        <w:t xml:space="preserve"> </w:t>
      </w:r>
      <w:r w:rsidRPr="00BF7A2C">
        <w:rPr>
          <w:rFonts w:asciiTheme="minorHAnsi" w:hAnsiTheme="minorHAnsi" w:cstheme="minorHAnsi"/>
          <w:color w:val="000000"/>
          <w:szCs w:val="24"/>
          <w:lang w:val="en-US"/>
        </w:rPr>
        <w:t>Auditor</w:t>
      </w:r>
      <w:r w:rsidRPr="00BF7A2C">
        <w:rPr>
          <w:rFonts w:asciiTheme="minorHAnsi" w:hAnsiTheme="minorHAnsi" w:cstheme="minorHAnsi"/>
          <w:color w:val="000000"/>
          <w:spacing w:val="39"/>
          <w:szCs w:val="24"/>
          <w:lang w:val="en-US"/>
        </w:rPr>
        <w:t xml:space="preserve"> </w:t>
      </w:r>
      <w:r w:rsidRPr="00BF7A2C">
        <w:rPr>
          <w:rFonts w:asciiTheme="minorHAnsi" w:hAnsiTheme="minorHAnsi" w:cstheme="minorHAnsi"/>
          <w:color w:val="000000"/>
          <w:szCs w:val="24"/>
          <w:lang w:val="en-US"/>
        </w:rPr>
        <w:t>in writing or</w:t>
      </w:r>
      <w:r w:rsidRPr="00BF7A2C">
        <w:rPr>
          <w:rFonts w:asciiTheme="minorHAnsi" w:hAnsiTheme="minorHAnsi" w:cstheme="minorHAnsi"/>
          <w:color w:val="000000"/>
          <w:spacing w:val="13"/>
          <w:position w:val="-4"/>
          <w:szCs w:val="24"/>
          <w:lang w:val="en-US"/>
        </w:rPr>
        <w:t xml:space="preserve"> </w:t>
      </w:r>
      <w:r w:rsidRPr="00BF7A2C">
        <w:rPr>
          <w:rFonts w:asciiTheme="minorHAnsi" w:hAnsiTheme="minorHAnsi" w:cstheme="minorHAnsi"/>
          <w:color w:val="000000"/>
          <w:szCs w:val="24"/>
          <w:lang w:val="en-US"/>
        </w:rPr>
        <w:t>otherwise</w:t>
      </w:r>
      <w:r w:rsidRPr="00BF7A2C">
        <w:rPr>
          <w:rFonts w:asciiTheme="minorHAnsi" w:hAnsiTheme="minorHAnsi" w:cstheme="minorHAnsi"/>
          <w:color w:val="000000"/>
          <w:spacing w:val="15"/>
          <w:szCs w:val="24"/>
          <w:lang w:val="en-US"/>
        </w:rPr>
        <w:t xml:space="preserve"> </w:t>
      </w:r>
      <w:r w:rsidRPr="00BF7A2C">
        <w:rPr>
          <w:rFonts w:asciiTheme="minorHAnsi" w:hAnsiTheme="minorHAnsi" w:cstheme="minorHAnsi"/>
          <w:color w:val="000000"/>
          <w:szCs w:val="24"/>
          <w:lang w:val="en-US"/>
        </w:rPr>
        <w:t>require</w:t>
      </w:r>
      <w:r w:rsidRPr="00BF7A2C">
        <w:rPr>
          <w:rFonts w:asciiTheme="minorHAnsi" w:hAnsiTheme="minorHAnsi" w:cstheme="minorHAnsi"/>
          <w:color w:val="000000"/>
          <w:spacing w:val="22"/>
          <w:szCs w:val="24"/>
          <w:lang w:val="en-US"/>
        </w:rPr>
        <w:t xml:space="preserve"> </w:t>
      </w:r>
      <w:r w:rsidRPr="00BF7A2C">
        <w:rPr>
          <w:rFonts w:asciiTheme="minorHAnsi" w:hAnsiTheme="minorHAnsi" w:cstheme="minorHAnsi"/>
          <w:color w:val="000000"/>
          <w:szCs w:val="24"/>
          <w:lang w:val="en-US"/>
        </w:rPr>
        <w:t>Calvary to propose other</w:t>
      </w:r>
      <w:r>
        <w:rPr>
          <w:rFonts w:asciiTheme="minorHAnsi" w:hAnsiTheme="minorHAnsi" w:cstheme="minorHAnsi"/>
          <w:color w:val="000000"/>
          <w:szCs w:val="24"/>
          <w:lang w:val="en-US"/>
        </w:rPr>
        <w:t xml:space="preserve"> </w:t>
      </w:r>
      <w:r w:rsidRPr="00BF7A2C">
        <w:rPr>
          <w:rFonts w:asciiTheme="minorHAnsi" w:hAnsiTheme="minorHAnsi" w:cstheme="minorHAnsi"/>
          <w:color w:val="000000"/>
          <w:szCs w:val="24"/>
          <w:lang w:val="en-US"/>
        </w:rPr>
        <w:t>Independent</w:t>
      </w:r>
      <w:r w:rsidRPr="00BF7A2C">
        <w:rPr>
          <w:rFonts w:asciiTheme="minorHAnsi" w:hAnsiTheme="minorHAnsi" w:cstheme="minorHAnsi"/>
          <w:color w:val="000000"/>
          <w:spacing w:val="-32"/>
          <w:szCs w:val="24"/>
          <w:lang w:val="en-US"/>
        </w:rPr>
        <w:t xml:space="preserve"> </w:t>
      </w:r>
      <w:r w:rsidRPr="00BF7A2C">
        <w:rPr>
          <w:rFonts w:asciiTheme="minorHAnsi" w:hAnsiTheme="minorHAnsi" w:cstheme="minorHAnsi"/>
          <w:color w:val="000000"/>
          <w:szCs w:val="24"/>
          <w:lang w:val="en-US"/>
        </w:rPr>
        <w:t>Auditors</w:t>
      </w:r>
      <w:r w:rsidRPr="00BF7A2C">
        <w:rPr>
          <w:rFonts w:asciiTheme="minorHAnsi" w:hAnsiTheme="minorHAnsi" w:cstheme="minorHAnsi"/>
          <w:color w:val="000000"/>
          <w:spacing w:val="9"/>
          <w:szCs w:val="24"/>
          <w:lang w:val="en-US"/>
        </w:rPr>
        <w:t xml:space="preserve"> </w:t>
      </w:r>
      <w:r w:rsidRPr="00BF7A2C">
        <w:rPr>
          <w:rFonts w:asciiTheme="minorHAnsi" w:hAnsiTheme="minorHAnsi" w:cstheme="minorHAnsi"/>
          <w:color w:val="000000"/>
          <w:szCs w:val="24"/>
          <w:lang w:val="en-US"/>
        </w:rPr>
        <w:t>until</w:t>
      </w:r>
      <w:r w:rsidRPr="00BF7A2C">
        <w:rPr>
          <w:rFonts w:asciiTheme="minorHAnsi" w:hAnsiTheme="minorHAnsi" w:cstheme="minorHAnsi"/>
          <w:color w:val="000000"/>
          <w:spacing w:val="-21"/>
          <w:szCs w:val="24"/>
          <w:lang w:val="en-US"/>
        </w:rPr>
        <w:t xml:space="preserve"> </w:t>
      </w:r>
      <w:r w:rsidRPr="00BF7A2C">
        <w:rPr>
          <w:rFonts w:asciiTheme="minorHAnsi" w:hAnsiTheme="minorHAnsi" w:cstheme="minorHAnsi"/>
          <w:color w:val="000000"/>
          <w:szCs w:val="24"/>
          <w:lang w:val="en-US"/>
        </w:rPr>
        <w:t>the</w:t>
      </w:r>
      <w:r w:rsidRPr="00BF7A2C">
        <w:rPr>
          <w:rFonts w:asciiTheme="minorHAnsi" w:hAnsiTheme="minorHAnsi" w:cstheme="minorHAnsi"/>
          <w:color w:val="000000"/>
          <w:spacing w:val="9"/>
          <w:szCs w:val="24"/>
          <w:lang w:val="en-US"/>
        </w:rPr>
        <w:t xml:space="preserve"> </w:t>
      </w:r>
      <w:r w:rsidRPr="00BF7A2C">
        <w:rPr>
          <w:rFonts w:asciiTheme="minorHAnsi" w:hAnsiTheme="minorHAnsi" w:cstheme="minorHAnsi"/>
          <w:color w:val="000000"/>
          <w:szCs w:val="24"/>
          <w:lang w:val="en-US"/>
        </w:rPr>
        <w:t>FWO</w:t>
      </w:r>
      <w:r w:rsidRPr="00BF7A2C">
        <w:rPr>
          <w:rFonts w:asciiTheme="minorHAnsi" w:hAnsiTheme="minorHAnsi" w:cstheme="minorHAnsi"/>
          <w:color w:val="000000"/>
          <w:spacing w:val="-16"/>
          <w:szCs w:val="24"/>
          <w:lang w:val="en-US"/>
        </w:rPr>
        <w:t xml:space="preserve"> </w:t>
      </w:r>
      <w:r w:rsidRPr="00BF7A2C">
        <w:rPr>
          <w:rFonts w:asciiTheme="minorHAnsi" w:hAnsiTheme="minorHAnsi" w:cstheme="minorHAnsi"/>
          <w:color w:val="000000"/>
          <w:szCs w:val="24"/>
          <w:lang w:val="en-US"/>
        </w:rPr>
        <w:t>has</w:t>
      </w:r>
      <w:r w:rsidRPr="00BF7A2C">
        <w:rPr>
          <w:rFonts w:asciiTheme="minorHAnsi" w:hAnsiTheme="minorHAnsi" w:cstheme="minorHAnsi"/>
          <w:color w:val="000000"/>
          <w:spacing w:val="-11"/>
          <w:szCs w:val="24"/>
          <w:lang w:val="en-US"/>
        </w:rPr>
        <w:t xml:space="preserve"> </w:t>
      </w:r>
      <w:r w:rsidRPr="00BF7A2C">
        <w:rPr>
          <w:rFonts w:asciiTheme="minorHAnsi" w:hAnsiTheme="minorHAnsi" w:cstheme="minorHAnsi"/>
          <w:color w:val="000000"/>
          <w:szCs w:val="24"/>
          <w:lang w:val="en-US"/>
        </w:rPr>
        <w:t>approved in</w:t>
      </w:r>
      <w:r w:rsidRPr="00BF7A2C">
        <w:rPr>
          <w:rFonts w:asciiTheme="minorHAnsi" w:hAnsiTheme="minorHAnsi" w:cstheme="minorHAnsi"/>
          <w:color w:val="000000"/>
          <w:spacing w:val="-22"/>
          <w:szCs w:val="24"/>
          <w:lang w:val="en-US"/>
        </w:rPr>
        <w:t xml:space="preserve"> </w:t>
      </w:r>
      <w:r w:rsidRPr="00BF7A2C">
        <w:rPr>
          <w:rFonts w:asciiTheme="minorHAnsi" w:hAnsiTheme="minorHAnsi" w:cstheme="minorHAnsi"/>
          <w:color w:val="000000"/>
          <w:szCs w:val="24"/>
          <w:lang w:val="en-US"/>
        </w:rPr>
        <w:t>writing an</w:t>
      </w:r>
      <w:r w:rsidRPr="00BF7A2C">
        <w:rPr>
          <w:rFonts w:asciiTheme="minorHAnsi" w:hAnsiTheme="minorHAnsi" w:cstheme="minorHAnsi"/>
          <w:color w:val="000000"/>
          <w:position w:val="-4"/>
          <w:szCs w:val="24"/>
          <w:lang w:val="en-US"/>
        </w:rPr>
        <w:t xml:space="preserve"> </w:t>
      </w:r>
      <w:r w:rsidRPr="00BF7A2C">
        <w:rPr>
          <w:rFonts w:asciiTheme="minorHAnsi" w:hAnsiTheme="minorHAnsi" w:cstheme="minorHAnsi"/>
          <w:color w:val="000000"/>
          <w:szCs w:val="24"/>
          <w:lang w:val="en-US"/>
        </w:rPr>
        <w:t>Independent Auditor. The</w:t>
      </w:r>
      <w:r w:rsidRPr="00BF7A2C">
        <w:rPr>
          <w:rFonts w:asciiTheme="minorHAnsi" w:hAnsiTheme="minorHAnsi" w:cstheme="minorHAnsi"/>
          <w:color w:val="000000"/>
          <w:spacing w:val="14"/>
          <w:szCs w:val="24"/>
          <w:lang w:val="en-US"/>
        </w:rPr>
        <w:t xml:space="preserve"> </w:t>
      </w:r>
      <w:r w:rsidRPr="00BF7A2C">
        <w:rPr>
          <w:rFonts w:asciiTheme="minorHAnsi" w:hAnsiTheme="minorHAnsi" w:cstheme="minorHAnsi"/>
          <w:color w:val="000000"/>
          <w:szCs w:val="24"/>
          <w:lang w:val="en-US"/>
        </w:rPr>
        <w:t>Independent</w:t>
      </w:r>
      <w:r w:rsidRPr="00BF7A2C">
        <w:rPr>
          <w:rFonts w:asciiTheme="minorHAnsi" w:hAnsiTheme="minorHAnsi" w:cstheme="minorHAnsi"/>
          <w:color w:val="000000"/>
          <w:spacing w:val="-24"/>
          <w:szCs w:val="24"/>
          <w:lang w:val="en-US"/>
        </w:rPr>
        <w:t xml:space="preserve"> </w:t>
      </w:r>
      <w:r w:rsidRPr="00BF7A2C">
        <w:rPr>
          <w:rFonts w:asciiTheme="minorHAnsi" w:hAnsiTheme="minorHAnsi" w:cstheme="minorHAnsi"/>
          <w:color w:val="000000"/>
          <w:szCs w:val="24"/>
          <w:lang w:val="en-US"/>
        </w:rPr>
        <w:t>Auditor</w:t>
      </w:r>
      <w:r w:rsidRPr="00BF7A2C">
        <w:rPr>
          <w:rFonts w:asciiTheme="minorHAnsi" w:hAnsiTheme="minorHAnsi" w:cstheme="minorHAnsi"/>
          <w:color w:val="000000"/>
          <w:spacing w:val="13"/>
          <w:szCs w:val="24"/>
          <w:lang w:val="en-US"/>
        </w:rPr>
        <w:t xml:space="preserve"> </w:t>
      </w:r>
      <w:r w:rsidRPr="00BF7A2C">
        <w:rPr>
          <w:rFonts w:asciiTheme="minorHAnsi" w:hAnsiTheme="minorHAnsi" w:cstheme="minorHAnsi"/>
          <w:color w:val="000000"/>
          <w:szCs w:val="24"/>
          <w:lang w:val="en-US"/>
        </w:rPr>
        <w:t>must be</w:t>
      </w:r>
      <w:r w:rsidRPr="00BF7A2C">
        <w:rPr>
          <w:rFonts w:asciiTheme="minorHAnsi" w:hAnsiTheme="minorHAnsi" w:cstheme="minorHAnsi"/>
          <w:color w:val="000000"/>
          <w:spacing w:val="-7"/>
          <w:szCs w:val="24"/>
          <w:lang w:val="en-US"/>
        </w:rPr>
        <w:t xml:space="preserve"> </w:t>
      </w:r>
      <w:r w:rsidRPr="00BF7A2C">
        <w:rPr>
          <w:rFonts w:asciiTheme="minorHAnsi" w:hAnsiTheme="minorHAnsi" w:cstheme="minorHAnsi"/>
          <w:color w:val="000000"/>
          <w:szCs w:val="24"/>
          <w:lang w:val="en-US"/>
        </w:rPr>
        <w:t>approved by</w:t>
      </w:r>
      <w:r w:rsidRPr="00BF7A2C">
        <w:rPr>
          <w:rFonts w:asciiTheme="minorHAnsi" w:hAnsiTheme="minorHAnsi" w:cstheme="minorHAnsi"/>
          <w:color w:val="000000"/>
          <w:spacing w:val="-13"/>
          <w:szCs w:val="24"/>
          <w:lang w:val="en-US"/>
        </w:rPr>
        <w:t xml:space="preserve"> </w:t>
      </w:r>
      <w:r w:rsidRPr="00BF7A2C">
        <w:rPr>
          <w:rFonts w:asciiTheme="minorHAnsi" w:hAnsiTheme="minorHAnsi" w:cstheme="minorHAnsi"/>
          <w:color w:val="000000"/>
          <w:szCs w:val="24"/>
          <w:lang w:val="en-US"/>
        </w:rPr>
        <w:t>the</w:t>
      </w:r>
      <w:r w:rsidRPr="00BF7A2C">
        <w:rPr>
          <w:rFonts w:asciiTheme="minorHAnsi" w:hAnsiTheme="minorHAnsi" w:cstheme="minorHAnsi"/>
          <w:color w:val="000000"/>
          <w:spacing w:val="12"/>
          <w:szCs w:val="24"/>
          <w:lang w:val="en-US"/>
        </w:rPr>
        <w:t xml:space="preserve"> </w:t>
      </w:r>
      <w:r w:rsidRPr="00BF7A2C">
        <w:rPr>
          <w:rFonts w:asciiTheme="minorHAnsi" w:hAnsiTheme="minorHAnsi" w:cstheme="minorHAnsi"/>
          <w:color w:val="000000"/>
          <w:szCs w:val="24"/>
          <w:lang w:val="en-US"/>
        </w:rPr>
        <w:t>FWO in</w:t>
      </w:r>
      <w:r w:rsidRPr="00BF7A2C">
        <w:rPr>
          <w:rFonts w:asciiTheme="minorHAnsi" w:hAnsiTheme="minorHAnsi" w:cstheme="minorHAnsi"/>
          <w:color w:val="000000"/>
          <w:spacing w:val="-13"/>
          <w:szCs w:val="24"/>
          <w:lang w:val="en-US"/>
        </w:rPr>
        <w:t xml:space="preserve"> </w:t>
      </w:r>
      <w:r w:rsidRPr="00BF7A2C">
        <w:rPr>
          <w:rFonts w:asciiTheme="minorHAnsi" w:hAnsiTheme="minorHAnsi" w:cstheme="minorHAnsi"/>
          <w:color w:val="000000"/>
          <w:szCs w:val="24"/>
          <w:lang w:val="en-US"/>
        </w:rPr>
        <w:t>writing prior to</w:t>
      </w:r>
      <w:r w:rsidRPr="00BF7A2C">
        <w:rPr>
          <w:rFonts w:asciiTheme="minorHAnsi" w:hAnsiTheme="minorHAnsi" w:cstheme="minorHAnsi"/>
          <w:color w:val="000000"/>
          <w:spacing w:val="7"/>
          <w:szCs w:val="24"/>
          <w:lang w:val="en-US"/>
        </w:rPr>
        <w:t xml:space="preserve"> </w:t>
      </w:r>
      <w:r w:rsidRPr="00BF7A2C">
        <w:rPr>
          <w:rFonts w:asciiTheme="minorHAnsi" w:hAnsiTheme="minorHAnsi" w:cstheme="minorHAnsi"/>
          <w:color w:val="000000"/>
          <w:szCs w:val="24"/>
          <w:lang w:val="en-US"/>
        </w:rPr>
        <w:t>being</w:t>
      </w:r>
      <w:r w:rsidRPr="00BF7A2C">
        <w:rPr>
          <w:rFonts w:asciiTheme="minorHAnsi" w:hAnsiTheme="minorHAnsi" w:cstheme="minorHAnsi"/>
          <w:color w:val="000000"/>
          <w:spacing w:val="-20"/>
          <w:szCs w:val="24"/>
          <w:lang w:val="en-US"/>
        </w:rPr>
        <w:t xml:space="preserve"> </w:t>
      </w:r>
      <w:r w:rsidRPr="00BF7A2C">
        <w:rPr>
          <w:rFonts w:asciiTheme="minorHAnsi" w:hAnsiTheme="minorHAnsi" w:cstheme="minorHAnsi"/>
          <w:color w:val="000000"/>
          <w:szCs w:val="24"/>
          <w:lang w:val="en-US"/>
        </w:rPr>
        <w:t>engaged</w:t>
      </w:r>
      <w:r w:rsidRPr="00BF7A2C">
        <w:rPr>
          <w:rFonts w:asciiTheme="minorHAnsi" w:hAnsiTheme="minorHAnsi" w:cstheme="minorHAnsi"/>
          <w:color w:val="000000"/>
          <w:spacing w:val="-7"/>
          <w:szCs w:val="24"/>
          <w:lang w:val="en-US"/>
        </w:rPr>
        <w:t xml:space="preserve"> </w:t>
      </w:r>
      <w:r w:rsidRPr="00BF7A2C">
        <w:rPr>
          <w:rFonts w:asciiTheme="minorHAnsi" w:hAnsiTheme="minorHAnsi" w:cstheme="minorHAnsi"/>
          <w:color w:val="000000"/>
          <w:szCs w:val="24"/>
          <w:lang w:val="en-US"/>
        </w:rPr>
        <w:t>by Calvary</w:t>
      </w:r>
      <w:r w:rsidR="00917E64">
        <w:rPr>
          <w:rFonts w:asciiTheme="minorHAnsi" w:hAnsiTheme="minorHAnsi" w:cstheme="minorHAnsi"/>
          <w:color w:val="000000"/>
          <w:szCs w:val="24"/>
          <w:lang w:val="en-US"/>
        </w:rPr>
        <w:t xml:space="preserve">, </w:t>
      </w:r>
      <w:r w:rsidR="00946D8E">
        <w:rPr>
          <w:rFonts w:asciiTheme="minorHAnsi" w:hAnsiTheme="minorHAnsi" w:cstheme="minorHAnsi"/>
          <w:color w:val="000000"/>
          <w:szCs w:val="24"/>
          <w:lang w:val="en-US"/>
        </w:rPr>
        <w:t xml:space="preserve">and such approval </w:t>
      </w:r>
      <w:r w:rsidR="00917E64">
        <w:rPr>
          <w:rFonts w:asciiTheme="minorHAnsi" w:hAnsiTheme="minorHAnsi" w:cstheme="minorHAnsi"/>
          <w:color w:val="000000"/>
          <w:szCs w:val="24"/>
          <w:lang w:val="en-US"/>
        </w:rPr>
        <w:t xml:space="preserve">will be provided no later than 15 </w:t>
      </w:r>
      <w:r w:rsidR="001155DA">
        <w:rPr>
          <w:rFonts w:asciiTheme="minorHAnsi" w:hAnsiTheme="minorHAnsi" w:cstheme="minorHAnsi"/>
          <w:color w:val="000000"/>
          <w:szCs w:val="24"/>
          <w:lang w:val="en-US"/>
        </w:rPr>
        <w:t xml:space="preserve">November </w:t>
      </w:r>
      <w:r w:rsidR="00917E64">
        <w:rPr>
          <w:rFonts w:asciiTheme="minorHAnsi" w:hAnsiTheme="minorHAnsi" w:cstheme="minorHAnsi"/>
          <w:color w:val="000000"/>
          <w:szCs w:val="24"/>
          <w:lang w:val="en-US"/>
        </w:rPr>
        <w:t>2023</w:t>
      </w:r>
      <w:r w:rsidRPr="00BF7A2C">
        <w:rPr>
          <w:rFonts w:asciiTheme="minorHAnsi" w:hAnsiTheme="minorHAnsi" w:cstheme="minorHAnsi"/>
          <w:color w:val="000000"/>
          <w:szCs w:val="24"/>
          <w:lang w:val="en-US"/>
        </w:rPr>
        <w:t>.</w:t>
      </w:r>
    </w:p>
    <w:p w14:paraId="4028902C" w14:textId="574EEEBE" w:rsidR="00492C54" w:rsidRPr="002C02F8" w:rsidRDefault="00734B6A" w:rsidP="00EB3152">
      <w:pPr>
        <w:pStyle w:val="EUParagraphLevel1"/>
        <w:ind w:hanging="720"/>
        <w:rPr>
          <w:rFonts w:asciiTheme="minorHAnsi" w:hAnsiTheme="minorHAnsi" w:cstheme="minorHAnsi"/>
          <w:color w:val="000000"/>
          <w:szCs w:val="24"/>
          <w:lang w:val="en-US"/>
        </w:rPr>
      </w:pPr>
      <w:bookmarkStart w:id="26" w:name="_Ref140070541"/>
      <w:r w:rsidRPr="006716DA">
        <w:t>Calvary</w:t>
      </w:r>
      <w:r w:rsidRPr="00153953">
        <w:rPr>
          <w:rFonts w:asciiTheme="minorHAnsi" w:hAnsiTheme="minorHAnsi" w:cstheme="minorHAnsi"/>
          <w:color w:val="000000"/>
          <w:spacing w:val="-12"/>
          <w:szCs w:val="24"/>
          <w:lang w:val="en-US"/>
        </w:rPr>
        <w:t xml:space="preserve"> </w:t>
      </w:r>
      <w:r w:rsidRPr="00153953">
        <w:rPr>
          <w:rFonts w:asciiTheme="minorHAnsi" w:hAnsiTheme="minorHAnsi" w:cstheme="minorHAnsi"/>
          <w:color w:val="000000"/>
          <w:szCs w:val="24"/>
          <w:lang w:val="en-US"/>
        </w:rPr>
        <w:t>must ensure that</w:t>
      </w:r>
      <w:r w:rsidRPr="00153953">
        <w:rPr>
          <w:rFonts w:asciiTheme="minorHAnsi" w:hAnsiTheme="minorHAnsi" w:cstheme="minorHAnsi"/>
          <w:color w:val="000000"/>
          <w:spacing w:val="16"/>
          <w:szCs w:val="24"/>
          <w:lang w:val="en-US"/>
        </w:rPr>
        <w:t xml:space="preserve"> </w:t>
      </w:r>
      <w:r w:rsidRPr="00153953">
        <w:rPr>
          <w:rFonts w:asciiTheme="minorHAnsi" w:hAnsiTheme="minorHAnsi" w:cstheme="minorHAnsi"/>
          <w:color w:val="000000"/>
          <w:szCs w:val="24"/>
          <w:lang w:val="en-US"/>
        </w:rPr>
        <w:t>each</w:t>
      </w:r>
      <w:r w:rsidRPr="00153953">
        <w:rPr>
          <w:rFonts w:asciiTheme="minorHAnsi" w:hAnsiTheme="minorHAnsi" w:cstheme="minorHAnsi"/>
          <w:color w:val="000000"/>
          <w:spacing w:val="11"/>
          <w:szCs w:val="24"/>
          <w:lang w:val="en-US"/>
        </w:rPr>
        <w:t xml:space="preserve"> </w:t>
      </w:r>
      <w:r w:rsidRPr="00153953">
        <w:rPr>
          <w:rFonts w:asciiTheme="minorHAnsi" w:hAnsiTheme="minorHAnsi" w:cstheme="minorHAnsi"/>
          <w:color w:val="000000"/>
          <w:szCs w:val="24"/>
          <w:lang w:val="en-US"/>
        </w:rPr>
        <w:t>of the Audits</w:t>
      </w:r>
      <w:r w:rsidRPr="00153953">
        <w:rPr>
          <w:rFonts w:asciiTheme="minorHAnsi" w:hAnsiTheme="minorHAnsi" w:cstheme="minorHAnsi"/>
          <w:color w:val="000000"/>
          <w:spacing w:val="23"/>
          <w:szCs w:val="24"/>
          <w:lang w:val="en-US"/>
        </w:rPr>
        <w:t xml:space="preserve"> </w:t>
      </w:r>
      <w:r w:rsidRPr="00153953">
        <w:rPr>
          <w:rFonts w:asciiTheme="minorHAnsi" w:hAnsiTheme="minorHAnsi" w:cstheme="minorHAnsi"/>
          <w:color w:val="000000"/>
          <w:szCs w:val="24"/>
          <w:lang w:val="en-US"/>
        </w:rPr>
        <w:t>conducted</w:t>
      </w:r>
      <w:r w:rsidRPr="00153953">
        <w:rPr>
          <w:rFonts w:asciiTheme="minorHAnsi" w:hAnsiTheme="minorHAnsi" w:cstheme="minorHAnsi"/>
          <w:color w:val="000000"/>
          <w:spacing w:val="5"/>
          <w:szCs w:val="24"/>
          <w:lang w:val="en-US"/>
        </w:rPr>
        <w:t xml:space="preserve"> </w:t>
      </w:r>
      <w:r w:rsidRPr="00153953">
        <w:rPr>
          <w:rFonts w:asciiTheme="minorHAnsi" w:hAnsiTheme="minorHAnsi" w:cstheme="minorHAnsi"/>
          <w:color w:val="000000"/>
          <w:szCs w:val="24"/>
          <w:lang w:val="en-US"/>
        </w:rPr>
        <w:t>by the</w:t>
      </w:r>
      <w:r w:rsidRPr="00153953">
        <w:rPr>
          <w:rFonts w:asciiTheme="minorHAnsi" w:hAnsiTheme="minorHAnsi" w:cstheme="minorHAnsi"/>
          <w:color w:val="000000"/>
          <w:spacing w:val="25"/>
          <w:szCs w:val="24"/>
          <w:lang w:val="en-US"/>
        </w:rPr>
        <w:t xml:space="preserve"> </w:t>
      </w:r>
      <w:r w:rsidRPr="00153953">
        <w:rPr>
          <w:rFonts w:asciiTheme="minorHAnsi" w:hAnsiTheme="minorHAnsi" w:cstheme="minorHAnsi"/>
          <w:color w:val="000000"/>
          <w:szCs w:val="24"/>
          <w:lang w:val="en-US"/>
        </w:rPr>
        <w:t xml:space="preserve">Independent </w:t>
      </w:r>
      <w:r w:rsidRPr="00153953">
        <w:rPr>
          <w:rFonts w:asciiTheme="minorHAnsi" w:hAnsiTheme="minorHAnsi" w:cstheme="minorHAnsi"/>
          <w:color w:val="000000"/>
          <w:spacing w:val="9"/>
          <w:szCs w:val="24"/>
          <w:lang w:val="en-US"/>
        </w:rPr>
        <w:t>Audito</w:t>
      </w:r>
      <w:r w:rsidRPr="00153953">
        <w:rPr>
          <w:rFonts w:asciiTheme="minorHAnsi" w:hAnsiTheme="minorHAnsi" w:cstheme="minorHAnsi"/>
          <w:color w:val="000000"/>
          <w:szCs w:val="24"/>
          <w:lang w:val="en-US"/>
        </w:rPr>
        <w:t>r</w:t>
      </w:r>
      <w:r w:rsidRPr="00153953">
        <w:rPr>
          <w:rFonts w:asciiTheme="minorHAnsi" w:hAnsiTheme="minorHAnsi" w:cstheme="minorHAnsi"/>
          <w:color w:val="000000"/>
          <w:spacing w:val="16"/>
          <w:szCs w:val="24"/>
          <w:lang w:val="en-US"/>
        </w:rPr>
        <w:t xml:space="preserve"> </w:t>
      </w:r>
      <w:r w:rsidRPr="00153953">
        <w:rPr>
          <w:rFonts w:asciiTheme="minorHAnsi" w:hAnsiTheme="minorHAnsi" w:cstheme="minorHAnsi"/>
          <w:color w:val="000000"/>
          <w:szCs w:val="24"/>
          <w:lang w:val="en-US"/>
        </w:rPr>
        <w:t>includes:</w:t>
      </w:r>
      <w:bookmarkEnd w:id="26"/>
    </w:p>
    <w:p w14:paraId="10375248" w14:textId="766762B5" w:rsidR="00734B6A" w:rsidRPr="00AB7AA0" w:rsidRDefault="00BF7A2C" w:rsidP="00E0528C">
      <w:pPr>
        <w:pStyle w:val="EUParagraphLevel2"/>
        <w:numPr>
          <w:ilvl w:val="1"/>
          <w:numId w:val="61"/>
        </w:numPr>
        <w:rPr>
          <w:lang w:val="en-US"/>
        </w:rPr>
      </w:pPr>
      <w:bookmarkStart w:id="27" w:name="_Ref142982492"/>
      <w:r w:rsidRPr="002C02F8">
        <w:rPr>
          <w:spacing w:val="-8"/>
          <w:lang w:val="en-US"/>
        </w:rPr>
        <w:t>a</w:t>
      </w:r>
      <w:r w:rsidR="000E52AD" w:rsidRPr="002C02F8">
        <w:rPr>
          <w:spacing w:val="-8"/>
          <w:lang w:val="en-US"/>
        </w:rPr>
        <w:t xml:space="preserve">n assessment of 10% </w:t>
      </w:r>
      <w:r w:rsidR="000E52AD" w:rsidRPr="00AB7AA0">
        <w:rPr>
          <w:spacing w:val="-8"/>
          <w:lang w:val="en-US"/>
        </w:rPr>
        <w:t xml:space="preserve">of </w:t>
      </w:r>
      <w:r w:rsidR="00734B6A" w:rsidRPr="00AB7AA0">
        <w:rPr>
          <w:spacing w:val="-8"/>
          <w:lang w:val="en-US"/>
        </w:rPr>
        <w:t xml:space="preserve">all </w:t>
      </w:r>
      <w:r w:rsidR="00C46C14" w:rsidRPr="00AB7AA0">
        <w:rPr>
          <w:spacing w:val="-8"/>
          <w:lang w:val="en-US"/>
        </w:rPr>
        <w:t>Relevant E</w:t>
      </w:r>
      <w:r w:rsidR="00734B6A" w:rsidRPr="00AB7AA0">
        <w:rPr>
          <w:spacing w:val="-8"/>
          <w:lang w:val="en-US"/>
        </w:rPr>
        <w:t>mployees</w:t>
      </w:r>
      <w:r w:rsidR="00734B6A" w:rsidRPr="00AB7AA0">
        <w:rPr>
          <w:lang w:val="en-US"/>
        </w:rPr>
        <w:t>, across a range of classifications, locations and employment types (full time, part time and casual employment), during the relevant audit period (</w:t>
      </w:r>
      <w:r w:rsidR="00734B6A" w:rsidRPr="00AB7AA0">
        <w:rPr>
          <w:b/>
          <w:bCs/>
          <w:lang w:val="en-US"/>
        </w:rPr>
        <w:t>Sample Employees</w:t>
      </w:r>
      <w:r w:rsidRPr="006716DA">
        <w:rPr>
          <w:lang w:val="en-US"/>
        </w:rPr>
        <w:t>)</w:t>
      </w:r>
      <w:r w:rsidR="00734B6A" w:rsidRPr="00AB7AA0">
        <w:rPr>
          <w:lang w:val="en-US"/>
        </w:rPr>
        <w:t xml:space="preserve"> in respect of their employment by </w:t>
      </w:r>
      <w:proofErr w:type="gramStart"/>
      <w:r w:rsidR="00734B6A" w:rsidRPr="00AB7AA0">
        <w:rPr>
          <w:lang w:val="en-US"/>
        </w:rPr>
        <w:t>Calvary;</w:t>
      </w:r>
      <w:bookmarkEnd w:id="27"/>
      <w:proofErr w:type="gramEnd"/>
    </w:p>
    <w:p w14:paraId="3FAA8406" w14:textId="6A07D644" w:rsidR="00BF7A2C" w:rsidRPr="00AB7AA0" w:rsidRDefault="00BF7A2C" w:rsidP="00E0528C">
      <w:pPr>
        <w:pStyle w:val="EUParagraphLevel2"/>
        <w:numPr>
          <w:ilvl w:val="1"/>
          <w:numId w:val="61"/>
        </w:numPr>
        <w:rPr>
          <w:lang w:val="en-US"/>
        </w:rPr>
      </w:pPr>
      <w:r w:rsidRPr="00AB7AA0">
        <w:rPr>
          <w:lang w:val="en-US"/>
        </w:rPr>
        <w:t>an assessment of whether the pay and conditions of the Sample Employees during the relevant audit period is in compliance with the FW Act, FW Regulations,</w:t>
      </w:r>
      <w:r w:rsidR="00E93548" w:rsidRPr="00AB7AA0">
        <w:rPr>
          <w:lang w:val="en-US"/>
        </w:rPr>
        <w:t xml:space="preserve"> and </w:t>
      </w:r>
      <w:r w:rsidR="00C46C14" w:rsidRPr="00AB7AA0">
        <w:rPr>
          <w:lang w:val="en-US"/>
        </w:rPr>
        <w:t xml:space="preserve">the applicable enterprise </w:t>
      </w:r>
      <w:proofErr w:type="gramStart"/>
      <w:r w:rsidR="00C46C14" w:rsidRPr="00AB7AA0">
        <w:rPr>
          <w:lang w:val="en-US"/>
        </w:rPr>
        <w:t>agreement</w:t>
      </w:r>
      <w:r w:rsidR="00E93548" w:rsidRPr="00AB7AA0">
        <w:rPr>
          <w:lang w:val="en-US"/>
        </w:rPr>
        <w:t>;</w:t>
      </w:r>
      <w:proofErr w:type="gramEnd"/>
    </w:p>
    <w:p w14:paraId="5B97FE4D" w14:textId="15943A7C" w:rsidR="00543A64" w:rsidRPr="002C02F8" w:rsidRDefault="00E93548" w:rsidP="00E0528C">
      <w:pPr>
        <w:pStyle w:val="EUParagraphLevel2"/>
        <w:numPr>
          <w:ilvl w:val="1"/>
          <w:numId w:val="61"/>
        </w:numPr>
      </w:pPr>
      <w:bookmarkStart w:id="28" w:name="_Ref135909378"/>
      <w:r w:rsidRPr="002C02F8">
        <w:t>the production of a written report on each of the Audits setting out the Independent Auditor’s findings, and the facts and circumstances surrounding them, to the FWO; and</w:t>
      </w:r>
      <w:bookmarkEnd w:id="28"/>
    </w:p>
    <w:p w14:paraId="5090010F" w14:textId="65D6DACF" w:rsidR="00E93548" w:rsidRPr="002C02F8" w:rsidRDefault="00E93548" w:rsidP="00E0528C">
      <w:pPr>
        <w:pStyle w:val="EUParagraphLevel2"/>
        <w:numPr>
          <w:ilvl w:val="1"/>
          <w:numId w:val="61"/>
        </w:numPr>
      </w:pPr>
      <w:bookmarkStart w:id="29" w:name="_Ref142982512"/>
      <w:r w:rsidRPr="002C02F8">
        <w:t>that each of the written reports referred to in</w:t>
      </w:r>
      <w:r w:rsidR="00CC2D54">
        <w:t xml:space="preserve"> </w:t>
      </w:r>
      <w:r w:rsidR="00A16260">
        <w:fldChar w:fldCharType="begin"/>
      </w:r>
      <w:r w:rsidR="00A16260">
        <w:instrText xml:space="preserve"> REF _Ref135909378 \n \h </w:instrText>
      </w:r>
      <w:r w:rsidR="00A16260">
        <w:fldChar w:fldCharType="separate"/>
      </w:r>
      <w:r w:rsidR="00222F92">
        <w:t>(c)</w:t>
      </w:r>
      <w:r w:rsidR="00A16260">
        <w:fldChar w:fldCharType="end"/>
      </w:r>
      <w:r w:rsidRPr="002C02F8">
        <w:t xml:space="preserve"> above contains the following declarations from the Independent Auditor:</w:t>
      </w:r>
      <w:bookmarkEnd w:id="29"/>
    </w:p>
    <w:p w14:paraId="3F858B1E" w14:textId="77777777" w:rsidR="00E93548" w:rsidRPr="00F06081" w:rsidRDefault="00E93548" w:rsidP="009E4E97">
      <w:pPr>
        <w:pStyle w:val="EUParagraphLevel3"/>
      </w:pPr>
      <w:r w:rsidRPr="00D969E8">
        <w:rPr>
          <w:lang w:val="en-GB"/>
        </w:rPr>
        <w:t xml:space="preserve">the Independent </w:t>
      </w:r>
      <w:r>
        <w:rPr>
          <w:lang w:val="en-GB"/>
        </w:rPr>
        <w:t>Auditor</w:t>
      </w:r>
      <w:r w:rsidRPr="00D969E8">
        <w:rPr>
          <w:lang w:val="en-GB"/>
        </w:rPr>
        <w:t xml:space="preserve"> has no actual, potential or perceived conflict of interest in providing the </w:t>
      </w:r>
      <w:r>
        <w:rPr>
          <w:lang w:val="en-GB"/>
        </w:rPr>
        <w:t>report</w:t>
      </w:r>
      <w:r w:rsidRPr="00D969E8">
        <w:rPr>
          <w:lang w:val="en-GB"/>
        </w:rPr>
        <w:t xml:space="preserve"> to the </w:t>
      </w:r>
      <w:proofErr w:type="gramStart"/>
      <w:r w:rsidRPr="00D969E8">
        <w:rPr>
          <w:lang w:val="en-GB"/>
        </w:rPr>
        <w:t>FWO;</w:t>
      </w:r>
      <w:proofErr w:type="gramEnd"/>
      <w:r w:rsidRPr="00D969E8">
        <w:rPr>
          <w:lang w:val="en-GB"/>
        </w:rPr>
        <w:t xml:space="preserve"> </w:t>
      </w:r>
    </w:p>
    <w:p w14:paraId="0136E29B" w14:textId="362A8536" w:rsidR="00E93548" w:rsidRPr="00F06081" w:rsidRDefault="00E93548" w:rsidP="001155DA">
      <w:pPr>
        <w:pStyle w:val="EUParagraphLevel3"/>
      </w:pPr>
      <w:r w:rsidRPr="00D969E8">
        <w:rPr>
          <w:lang w:val="en-GB"/>
        </w:rPr>
        <w:t xml:space="preserve">notwithstanding that the Independent </w:t>
      </w:r>
      <w:r>
        <w:rPr>
          <w:lang w:val="en-GB"/>
        </w:rPr>
        <w:t>Auditor</w:t>
      </w:r>
      <w:r w:rsidRPr="00D969E8">
        <w:rPr>
          <w:lang w:val="en-GB"/>
        </w:rPr>
        <w:t xml:space="preserve"> is retained by</w:t>
      </w:r>
      <w:r>
        <w:rPr>
          <w:rFonts w:cstheme="minorHAnsi"/>
          <w:szCs w:val="24"/>
        </w:rPr>
        <w:t xml:space="preserve"> Calvary</w:t>
      </w:r>
      <w:r w:rsidRPr="00D969E8">
        <w:rPr>
          <w:lang w:val="en-GB"/>
        </w:rPr>
        <w:t xml:space="preserve">, the Independent </w:t>
      </w:r>
      <w:r>
        <w:rPr>
          <w:lang w:val="en-GB"/>
        </w:rPr>
        <w:t>Auditor</w:t>
      </w:r>
      <w:r w:rsidRPr="00D969E8">
        <w:rPr>
          <w:lang w:val="en-GB"/>
        </w:rPr>
        <w:t xml:space="preserve"> undertakes that it has acted independently, impartially, objectively and without influence from </w:t>
      </w:r>
      <w:r>
        <w:rPr>
          <w:rFonts w:cstheme="minorHAnsi"/>
          <w:szCs w:val="24"/>
        </w:rPr>
        <w:t xml:space="preserve">Calvary </w:t>
      </w:r>
      <w:r w:rsidRPr="00D969E8">
        <w:rPr>
          <w:lang w:val="en-GB"/>
        </w:rPr>
        <w:t xml:space="preserve">in preparing the </w:t>
      </w:r>
      <w:proofErr w:type="gramStart"/>
      <w:r>
        <w:rPr>
          <w:lang w:val="en-GB"/>
        </w:rPr>
        <w:t>report</w:t>
      </w:r>
      <w:r w:rsidRPr="00D969E8">
        <w:rPr>
          <w:lang w:val="en-GB"/>
        </w:rPr>
        <w:t>;</w:t>
      </w:r>
      <w:proofErr w:type="gramEnd"/>
    </w:p>
    <w:p w14:paraId="31A00C95" w14:textId="77777777" w:rsidR="00E93548" w:rsidRPr="00F06081" w:rsidRDefault="00E93548">
      <w:pPr>
        <w:pStyle w:val="EUParagraphLevel3"/>
      </w:pPr>
      <w:r w:rsidRPr="00D969E8">
        <w:rPr>
          <w:lang w:val="en-GB"/>
        </w:rPr>
        <w:t xml:space="preserve">the </w:t>
      </w:r>
      <w:r w:rsidRPr="00F06081">
        <w:rPr>
          <w:lang w:val="en-GB"/>
        </w:rPr>
        <w:t>report</w:t>
      </w:r>
      <w:r w:rsidRPr="00D969E8">
        <w:rPr>
          <w:lang w:val="en-GB"/>
        </w:rPr>
        <w:t xml:space="preserve"> is provided in accordance with applicable professional standards </w:t>
      </w:r>
      <w:r>
        <w:rPr>
          <w:lang w:val="en-GB"/>
        </w:rPr>
        <w:t>(which will be listed in the report)</w:t>
      </w:r>
      <w:r w:rsidRPr="00D969E8">
        <w:rPr>
          <w:lang w:val="en-GB"/>
        </w:rPr>
        <w:t>; and</w:t>
      </w:r>
    </w:p>
    <w:p w14:paraId="640F736A" w14:textId="11D2E35F" w:rsidR="00E93548" w:rsidRPr="00E37217" w:rsidRDefault="00E93548">
      <w:pPr>
        <w:pStyle w:val="EUParagraphLevel3"/>
      </w:pPr>
      <w:r w:rsidRPr="00D969E8">
        <w:rPr>
          <w:lang w:val="en-GB"/>
        </w:rPr>
        <w:t xml:space="preserve">the </w:t>
      </w:r>
      <w:r>
        <w:rPr>
          <w:lang w:val="en-GB"/>
        </w:rPr>
        <w:t>report</w:t>
      </w:r>
      <w:r w:rsidRPr="00D969E8">
        <w:rPr>
          <w:lang w:val="en-GB"/>
        </w:rPr>
        <w:t xml:space="preserve"> is provided to the FWO for its benefit and the FWO can rely on the </w:t>
      </w:r>
      <w:r>
        <w:rPr>
          <w:lang w:val="en-GB"/>
        </w:rPr>
        <w:t>report</w:t>
      </w:r>
      <w:r w:rsidRPr="00D969E8">
        <w:rPr>
          <w:lang w:val="en-GB"/>
        </w:rPr>
        <w:t>.</w:t>
      </w:r>
    </w:p>
    <w:bookmarkEnd w:id="24"/>
    <w:p w14:paraId="6FE11F21" w14:textId="30D88C98" w:rsidR="007D19B5" w:rsidRPr="007175EE" w:rsidRDefault="001155DA" w:rsidP="008733BD">
      <w:pPr>
        <w:pStyle w:val="EUHeading3"/>
        <w:rPr>
          <w:b/>
          <w:bCs/>
          <w:u w:val="none"/>
        </w:rPr>
      </w:pPr>
      <w:r>
        <w:rPr>
          <w:b/>
          <w:bCs/>
          <w:u w:val="none"/>
        </w:rPr>
        <w:t>No</w:t>
      </w:r>
      <w:r w:rsidR="00E13F00" w:rsidRPr="007175EE">
        <w:rPr>
          <w:b/>
          <w:bCs/>
          <w:u w:val="none"/>
        </w:rPr>
        <w:t xml:space="preserve"> </w:t>
      </w:r>
      <w:r>
        <w:rPr>
          <w:b/>
          <w:bCs/>
          <w:u w:val="none"/>
        </w:rPr>
        <w:t>l</w:t>
      </w:r>
      <w:r w:rsidR="00E13F00" w:rsidRPr="007175EE">
        <w:rPr>
          <w:b/>
          <w:bCs/>
          <w:u w:val="none"/>
        </w:rPr>
        <w:t>imitation on use of information</w:t>
      </w:r>
    </w:p>
    <w:p w14:paraId="1D9947F6" w14:textId="2C94CA6B" w:rsidR="00202E54" w:rsidRDefault="00F20506" w:rsidP="001B598B">
      <w:pPr>
        <w:pStyle w:val="EUParagraphLevel1"/>
        <w:ind w:hanging="720"/>
      </w:pPr>
      <w:r>
        <w:t xml:space="preserve">Calvary will state in writing that it does so without qualification and without seeking to place any limitation on how the FWO may use the information </w:t>
      </w:r>
      <w:r w:rsidR="00942F3B">
        <w:t xml:space="preserve">contained in the Audit Reports referred to in </w:t>
      </w:r>
      <w:r w:rsidR="00942F3B" w:rsidRPr="00D03625">
        <w:t xml:space="preserve">clauses </w:t>
      </w:r>
      <w:r w:rsidR="001155DA">
        <w:fldChar w:fldCharType="begin"/>
      </w:r>
      <w:r w:rsidR="001155DA">
        <w:instrText xml:space="preserve"> REF _Ref142981902 \r \h </w:instrText>
      </w:r>
      <w:r w:rsidR="001155DA">
        <w:fldChar w:fldCharType="separate"/>
      </w:r>
      <w:r w:rsidR="00222F92">
        <w:t>35</w:t>
      </w:r>
      <w:r w:rsidR="001155DA">
        <w:fldChar w:fldCharType="end"/>
      </w:r>
      <w:r w:rsidR="00D03625" w:rsidRPr="00D03625">
        <w:t xml:space="preserve"> </w:t>
      </w:r>
      <w:r w:rsidR="00B55288">
        <w:t>and</w:t>
      </w:r>
      <w:r w:rsidR="00D03625" w:rsidRPr="00D03625">
        <w:t xml:space="preserve"> </w:t>
      </w:r>
      <w:r w:rsidR="001155DA">
        <w:fldChar w:fldCharType="begin"/>
      </w:r>
      <w:r w:rsidR="001155DA">
        <w:instrText xml:space="preserve"> REF _Ref11840541 \r \h </w:instrText>
      </w:r>
      <w:r w:rsidR="001155DA">
        <w:fldChar w:fldCharType="separate"/>
      </w:r>
      <w:r w:rsidR="00222F92">
        <w:t>36</w:t>
      </w:r>
      <w:r w:rsidR="001155DA">
        <w:fldChar w:fldCharType="end"/>
      </w:r>
      <w:r w:rsidR="00942F3B" w:rsidRPr="00D03625">
        <w:t xml:space="preserve">, </w:t>
      </w:r>
      <w:r w:rsidR="001155DA">
        <w:fldChar w:fldCharType="begin"/>
      </w:r>
      <w:r w:rsidR="001155DA">
        <w:instrText xml:space="preserve"> REF _Ref142981915 \r \h </w:instrText>
      </w:r>
      <w:r w:rsidR="001155DA">
        <w:fldChar w:fldCharType="separate"/>
      </w:r>
      <w:r w:rsidR="00222F92">
        <w:t>40</w:t>
      </w:r>
      <w:r w:rsidR="001155DA">
        <w:fldChar w:fldCharType="end"/>
      </w:r>
      <w:r w:rsidR="00942F3B" w:rsidRPr="00D03625">
        <w:t xml:space="preserve"> and </w:t>
      </w:r>
      <w:r w:rsidR="001155DA">
        <w:fldChar w:fldCharType="begin"/>
      </w:r>
      <w:r w:rsidR="001155DA">
        <w:instrText xml:space="preserve"> REF _Ref142981919 \r \h </w:instrText>
      </w:r>
      <w:r w:rsidR="001155DA">
        <w:fldChar w:fldCharType="separate"/>
      </w:r>
      <w:r w:rsidR="00222F92">
        <w:t>41</w:t>
      </w:r>
      <w:r w:rsidR="001155DA">
        <w:fldChar w:fldCharType="end"/>
      </w:r>
      <w:r w:rsidR="00942F3B" w:rsidRPr="00D03625">
        <w:t xml:space="preserve">, </w:t>
      </w:r>
      <w:r w:rsidRPr="00D03625">
        <w:t>in</w:t>
      </w:r>
      <w:r>
        <w:t xml:space="preserve"> the lawful performance of its statutory functions and powers. Calvary will not assert, or seek to assert, any limitation on how the FWO may use or rely on the information in the lawful performance of its statutory functions and powers.</w:t>
      </w:r>
    </w:p>
    <w:p w14:paraId="336376B8" w14:textId="7416F939" w:rsidR="00E13F00" w:rsidRPr="00B221E6" w:rsidRDefault="00E13F00" w:rsidP="00E13F00">
      <w:pPr>
        <w:pStyle w:val="EUParagraphLevel1"/>
        <w:numPr>
          <w:ilvl w:val="0"/>
          <w:numId w:val="0"/>
        </w:numPr>
        <w:rPr>
          <w:u w:val="single"/>
        </w:rPr>
      </w:pPr>
      <w:r w:rsidRPr="00B221E6">
        <w:rPr>
          <w:u w:val="single"/>
        </w:rPr>
        <w:t>The First Audit</w:t>
      </w:r>
    </w:p>
    <w:p w14:paraId="2A742E39" w14:textId="5CBC2BC3" w:rsidR="007D19B5" w:rsidRDefault="00722305" w:rsidP="00E37217">
      <w:pPr>
        <w:pStyle w:val="EUParagraphLevel1"/>
        <w:ind w:hanging="720"/>
      </w:pPr>
      <w:r>
        <w:t>Calvary</w:t>
      </w:r>
      <w:r w:rsidR="007D19B5">
        <w:t xml:space="preserve"> must ensure t</w:t>
      </w:r>
      <w:r w:rsidR="007D19B5" w:rsidRPr="00D44982">
        <w:t>he Independent Auditor commence</w:t>
      </w:r>
      <w:r w:rsidR="007D19B5">
        <w:t>s</w:t>
      </w:r>
      <w:r w:rsidR="007D19B5" w:rsidRPr="00D44982">
        <w:t xml:space="preserve"> the first of the Audits by no later </w:t>
      </w:r>
      <w:r w:rsidR="007D19B5" w:rsidRPr="00875EC6">
        <w:t>than</w:t>
      </w:r>
      <w:r w:rsidR="000E43E5">
        <w:t xml:space="preserve"> </w:t>
      </w:r>
      <w:r w:rsidR="001155DA">
        <w:t>15 January 2024</w:t>
      </w:r>
      <w:r w:rsidR="003F15DC">
        <w:t xml:space="preserve"> </w:t>
      </w:r>
      <w:r w:rsidR="007D19B5" w:rsidRPr="003F15DC">
        <w:t>(</w:t>
      </w:r>
      <w:r w:rsidR="007D19B5" w:rsidRPr="003F15DC">
        <w:rPr>
          <w:b/>
        </w:rPr>
        <w:t>First</w:t>
      </w:r>
      <w:r w:rsidR="007D19B5" w:rsidRPr="006618B3">
        <w:rPr>
          <w:b/>
        </w:rPr>
        <w:t xml:space="preserve"> Audit</w:t>
      </w:r>
      <w:r w:rsidR="007D19B5" w:rsidRPr="00D44982">
        <w:t>).</w:t>
      </w:r>
    </w:p>
    <w:p w14:paraId="0B57C542" w14:textId="44702225" w:rsidR="007D19B5" w:rsidRPr="008F78C7" w:rsidRDefault="007D19B5" w:rsidP="00E37217">
      <w:pPr>
        <w:pStyle w:val="EUParagraphLevel1"/>
        <w:ind w:hanging="720"/>
      </w:pPr>
      <w:r>
        <w:t xml:space="preserve">The relevant audit period for the First Audit must be at least two full </w:t>
      </w:r>
      <w:r w:rsidR="008B3F51">
        <w:t xml:space="preserve">consecutive </w:t>
      </w:r>
      <w:r>
        <w:t xml:space="preserve">pay periods falling within the </w:t>
      </w:r>
      <w:r w:rsidRPr="004C43F7">
        <w:t>period</w:t>
      </w:r>
      <w:r w:rsidR="0071624A">
        <w:t xml:space="preserve"> 1 </w:t>
      </w:r>
      <w:r w:rsidR="000E43E5">
        <w:t xml:space="preserve">September </w:t>
      </w:r>
      <w:r w:rsidR="0071624A">
        <w:t>2023 t</w:t>
      </w:r>
      <w:r w:rsidR="004529F0">
        <w:t xml:space="preserve">o </w:t>
      </w:r>
      <w:r w:rsidR="00E3669F">
        <w:t>1</w:t>
      </w:r>
      <w:r w:rsidR="00D229E4">
        <w:t xml:space="preserve"> </w:t>
      </w:r>
      <w:r w:rsidR="000E43E5">
        <w:t xml:space="preserve">November </w:t>
      </w:r>
      <w:r w:rsidR="004529F0">
        <w:t>2023.</w:t>
      </w:r>
    </w:p>
    <w:p w14:paraId="41373E7B" w14:textId="39E7CB4E" w:rsidR="007D19B5" w:rsidRPr="00D44982" w:rsidRDefault="007D19B5" w:rsidP="00E37217">
      <w:pPr>
        <w:pStyle w:val="EUParagraphLevel1"/>
        <w:ind w:hanging="720"/>
      </w:pPr>
      <w:r w:rsidRPr="00875EC6">
        <w:t>By</w:t>
      </w:r>
      <w:r w:rsidR="00085B59" w:rsidRPr="00875EC6">
        <w:t xml:space="preserve"> </w:t>
      </w:r>
      <w:r w:rsidR="000E43E5">
        <w:t xml:space="preserve">1 </w:t>
      </w:r>
      <w:r w:rsidR="001155DA">
        <w:t xml:space="preserve">December </w:t>
      </w:r>
      <w:r w:rsidR="000E43E5">
        <w:t>2023</w:t>
      </w:r>
      <w:r w:rsidRPr="00875EC6">
        <w:t>,</w:t>
      </w:r>
      <w:r w:rsidRPr="00D44982">
        <w:t xml:space="preserve"> </w:t>
      </w:r>
      <w:r w:rsidR="00722305">
        <w:t xml:space="preserve">Calvary </w:t>
      </w:r>
      <w:r w:rsidRPr="00D44982">
        <w:t xml:space="preserve">will provide for the FWO’s approval, details of the methodology to be used by the Independent Auditor to conduct the </w:t>
      </w:r>
      <w:r>
        <w:t>First Audit</w:t>
      </w:r>
      <w:r w:rsidRPr="00D44982">
        <w:t>.</w:t>
      </w:r>
    </w:p>
    <w:p w14:paraId="7F64D5CA" w14:textId="0C6F45A8" w:rsidR="007D19B5" w:rsidRPr="00D44982" w:rsidRDefault="00481E8F" w:rsidP="00E37217">
      <w:pPr>
        <w:pStyle w:val="EUParagraphLevel1"/>
        <w:ind w:hanging="720"/>
      </w:pPr>
      <w:bookmarkStart w:id="30" w:name="_Ref142981902"/>
      <w:r>
        <w:t>Calvary</w:t>
      </w:r>
      <w:r w:rsidR="007D19B5">
        <w:t xml:space="preserve"> </w:t>
      </w:r>
      <w:r w:rsidR="007D19B5" w:rsidRPr="001A371A">
        <w:t xml:space="preserve">will </w:t>
      </w:r>
      <w:r w:rsidR="00543A64">
        <w:t xml:space="preserve">instruct and </w:t>
      </w:r>
      <w:r w:rsidR="007D19B5" w:rsidRPr="001A371A">
        <w:t xml:space="preserve">use its best endeavours to ensure the Independent Auditor provides a </w:t>
      </w:r>
      <w:r w:rsidR="007D19B5">
        <w:t xml:space="preserve">draft </w:t>
      </w:r>
      <w:r w:rsidR="007D19B5" w:rsidRPr="001A371A">
        <w:t>written report of the First Audit directly to the FWO by</w:t>
      </w:r>
      <w:r w:rsidR="005F777C">
        <w:t xml:space="preserve"> </w:t>
      </w:r>
      <w:r w:rsidR="001A01F2">
        <w:t xml:space="preserve">15 </w:t>
      </w:r>
      <w:r w:rsidR="001155DA">
        <w:t xml:space="preserve">April </w:t>
      </w:r>
      <w:r w:rsidR="001A01F2">
        <w:t>2024</w:t>
      </w:r>
      <w:r w:rsidR="007D19B5" w:rsidRPr="001A01F2">
        <w:t>,</w:t>
      </w:r>
      <w:r w:rsidR="007D19B5" w:rsidRPr="001A371A">
        <w:t xml:space="preserve"> setting out the </w:t>
      </w:r>
      <w:r w:rsidR="007D19B5">
        <w:t xml:space="preserve">draft </w:t>
      </w:r>
      <w:r w:rsidR="007D19B5" w:rsidRPr="001A371A">
        <w:t xml:space="preserve">First Audit findings, and the facts and circumstances supporting the First Audit findings. </w:t>
      </w:r>
      <w:r>
        <w:t>Calvary</w:t>
      </w:r>
      <w:r w:rsidR="007D19B5">
        <w:t xml:space="preserve"> </w:t>
      </w:r>
      <w:r w:rsidR="007D19B5" w:rsidRPr="001A371A">
        <w:t xml:space="preserve">will ensure the Independent Auditor does not provide the </w:t>
      </w:r>
      <w:r w:rsidR="007D19B5">
        <w:t xml:space="preserve">draft </w:t>
      </w:r>
      <w:r w:rsidR="007D19B5" w:rsidRPr="001A371A">
        <w:t xml:space="preserve">written report, or a copy of the same, to </w:t>
      </w:r>
      <w:r>
        <w:t>Calvary</w:t>
      </w:r>
      <w:r w:rsidR="007D19B5">
        <w:t xml:space="preserve"> </w:t>
      </w:r>
      <w:r w:rsidR="007D19B5" w:rsidRPr="001A371A">
        <w:t>without the FWO’s</w:t>
      </w:r>
      <w:r w:rsidR="007D19B5">
        <w:t xml:space="preserve"> approval.</w:t>
      </w:r>
      <w:bookmarkEnd w:id="30"/>
    </w:p>
    <w:p w14:paraId="5A6A8FCE" w14:textId="511EC992" w:rsidR="007D19B5" w:rsidRPr="00A73433" w:rsidRDefault="00481E8F" w:rsidP="00E37217">
      <w:pPr>
        <w:pStyle w:val="EUParagraphLevel1"/>
        <w:ind w:hanging="720"/>
      </w:pPr>
      <w:bookmarkStart w:id="31" w:name="_Ref11840541"/>
      <w:r>
        <w:t>Calvary</w:t>
      </w:r>
      <w:r w:rsidR="007D19B5">
        <w:t xml:space="preserve"> </w:t>
      </w:r>
      <w:r w:rsidR="007D19B5" w:rsidRPr="00D44982">
        <w:t>will</w:t>
      </w:r>
      <w:r w:rsidR="00245E92">
        <w:t xml:space="preserve"> instruct and</w:t>
      </w:r>
      <w:r w:rsidR="007D19B5" w:rsidRPr="00D44982">
        <w:t xml:space="preserve"> </w:t>
      </w:r>
      <w:r w:rsidR="007D19B5">
        <w:t xml:space="preserve">use its best endeavours to </w:t>
      </w:r>
      <w:r w:rsidR="007D19B5" w:rsidRPr="00D44982">
        <w:t xml:space="preserve">ensure the Independent Auditor finalises the First Audit and provides a written report </w:t>
      </w:r>
      <w:r w:rsidR="007D19B5">
        <w:t>of the First Audit (</w:t>
      </w:r>
      <w:r w:rsidR="007D19B5" w:rsidRPr="008A3FB4">
        <w:rPr>
          <w:b/>
        </w:rPr>
        <w:t>First Audit Report</w:t>
      </w:r>
      <w:r w:rsidR="007D19B5">
        <w:t xml:space="preserve">) directly </w:t>
      </w:r>
      <w:r w:rsidR="007D19B5" w:rsidRPr="00D44982">
        <w:t xml:space="preserve">to the FWO </w:t>
      </w:r>
      <w:r w:rsidR="007D19B5">
        <w:t xml:space="preserve">within one month of </w:t>
      </w:r>
      <w:r w:rsidR="00D2577B">
        <w:t xml:space="preserve">the </w:t>
      </w:r>
      <w:r w:rsidR="007D19B5">
        <w:t>FWO providing any comments on the draft report to the Independent Auditor.</w:t>
      </w:r>
      <w:r w:rsidR="007D19B5" w:rsidRPr="00D44982">
        <w:t xml:space="preserve"> </w:t>
      </w:r>
      <w:r>
        <w:t>Calvary</w:t>
      </w:r>
      <w:r w:rsidR="007D19B5">
        <w:t xml:space="preserve"> </w:t>
      </w:r>
      <w:r w:rsidR="007D19B5" w:rsidRPr="00D44982">
        <w:t xml:space="preserve">will ensure the Independent Auditor does not provide the </w:t>
      </w:r>
      <w:r w:rsidR="007D19B5">
        <w:t>First Audit Report</w:t>
      </w:r>
      <w:r w:rsidR="007D19B5" w:rsidRPr="00D44982">
        <w:t xml:space="preserve">, or a copy of the same, to </w:t>
      </w:r>
      <w:r>
        <w:t>Calvary</w:t>
      </w:r>
      <w:r w:rsidR="00013C15">
        <w:t xml:space="preserve"> prior to</w:t>
      </w:r>
      <w:r w:rsidR="00A16260">
        <w:t xml:space="preserve"> the First Audit Report </w:t>
      </w:r>
      <w:r w:rsidR="00013C15">
        <w:t>being provided to the FWO</w:t>
      </w:r>
      <w:r w:rsidR="006354D9">
        <w:t>, without the FWO’s approval</w:t>
      </w:r>
      <w:r w:rsidR="007D19B5" w:rsidRPr="00D44982">
        <w:t>.</w:t>
      </w:r>
      <w:bookmarkEnd w:id="31"/>
    </w:p>
    <w:p w14:paraId="451BC18E" w14:textId="77777777" w:rsidR="007D19B5" w:rsidRPr="00D44982" w:rsidRDefault="007D19B5" w:rsidP="008733BD">
      <w:pPr>
        <w:pStyle w:val="EUHeading3"/>
      </w:pPr>
      <w:r w:rsidRPr="00D44982">
        <w:t>The Second Audit</w:t>
      </w:r>
    </w:p>
    <w:p w14:paraId="54DD37C1" w14:textId="3ACC353F" w:rsidR="007D19B5" w:rsidRDefault="007B62EB" w:rsidP="00CB3B13">
      <w:pPr>
        <w:pStyle w:val="EUParagraphLevel1"/>
        <w:ind w:hanging="720"/>
      </w:pPr>
      <w:r>
        <w:t>Calvary</w:t>
      </w:r>
      <w:r w:rsidR="007D19B5">
        <w:t xml:space="preserve"> must ensure t</w:t>
      </w:r>
      <w:r w:rsidR="007D19B5" w:rsidRPr="00D44982">
        <w:t>he Independent Audit</w:t>
      </w:r>
      <w:r w:rsidR="007D19B5">
        <w:t>or</w:t>
      </w:r>
      <w:r w:rsidR="007D19B5" w:rsidRPr="00D44982">
        <w:t xml:space="preserve"> commence</w:t>
      </w:r>
      <w:r w:rsidR="007D19B5">
        <w:t>s</w:t>
      </w:r>
      <w:r w:rsidR="007D19B5" w:rsidRPr="00D44982">
        <w:t xml:space="preserve"> the second of the Audits by no later </w:t>
      </w:r>
      <w:r w:rsidR="007D19B5" w:rsidRPr="005B778B">
        <w:t>than</w:t>
      </w:r>
      <w:r w:rsidR="004C11B2" w:rsidRPr="005B778B">
        <w:t xml:space="preserve"> </w:t>
      </w:r>
      <w:r w:rsidR="001875A5">
        <w:t xml:space="preserve">1 </w:t>
      </w:r>
      <w:r w:rsidR="001875A5" w:rsidRPr="009F4595">
        <w:t xml:space="preserve">November </w:t>
      </w:r>
      <w:r w:rsidR="00A53E3D" w:rsidRPr="009F4595">
        <w:t xml:space="preserve">2024 </w:t>
      </w:r>
      <w:r w:rsidR="007D19B5" w:rsidRPr="009F4595">
        <w:t>(</w:t>
      </w:r>
      <w:r w:rsidR="007D19B5" w:rsidRPr="009F4595">
        <w:rPr>
          <w:b/>
        </w:rPr>
        <w:t>Second</w:t>
      </w:r>
      <w:r w:rsidR="007D19B5" w:rsidRPr="00D44982">
        <w:rPr>
          <w:b/>
        </w:rPr>
        <w:t xml:space="preserve"> Audit</w:t>
      </w:r>
      <w:r w:rsidR="007D19B5" w:rsidRPr="00D44982">
        <w:t>).</w:t>
      </w:r>
    </w:p>
    <w:p w14:paraId="2C793930" w14:textId="1F86C229" w:rsidR="007D19B5" w:rsidRPr="00A73433" w:rsidRDefault="007D19B5" w:rsidP="00CB3B13">
      <w:pPr>
        <w:pStyle w:val="EUParagraphLevel1"/>
        <w:ind w:hanging="720"/>
      </w:pPr>
      <w:r>
        <w:t xml:space="preserve">The relevant audit period for the Second Audit must be at least two full </w:t>
      </w:r>
      <w:r w:rsidR="008B3F51">
        <w:t xml:space="preserve">consecutive </w:t>
      </w:r>
      <w:r>
        <w:t xml:space="preserve">pay periods falling within the </w:t>
      </w:r>
      <w:r w:rsidRPr="005B778B">
        <w:t>period</w:t>
      </w:r>
      <w:r w:rsidR="005B778B">
        <w:t xml:space="preserve"> </w:t>
      </w:r>
      <w:r w:rsidR="00E3669F">
        <w:t xml:space="preserve">1 </w:t>
      </w:r>
      <w:r w:rsidR="00D2628F">
        <w:t xml:space="preserve">September </w:t>
      </w:r>
      <w:r w:rsidR="00E3669F">
        <w:t>202</w:t>
      </w:r>
      <w:r w:rsidR="00D229E4">
        <w:t xml:space="preserve">4 to 1 </w:t>
      </w:r>
      <w:r w:rsidR="00D2628F">
        <w:t xml:space="preserve">November </w:t>
      </w:r>
      <w:r w:rsidR="00D229E4">
        <w:t>2024</w:t>
      </w:r>
      <w:r w:rsidR="00E3669F">
        <w:t>.</w:t>
      </w:r>
    </w:p>
    <w:p w14:paraId="4193B9AF" w14:textId="27F57F90" w:rsidR="007D19B5" w:rsidRPr="00D44982" w:rsidRDefault="007D19B5" w:rsidP="00CB3B13">
      <w:pPr>
        <w:pStyle w:val="EUParagraphLevel1"/>
        <w:ind w:hanging="720"/>
      </w:pPr>
      <w:r w:rsidRPr="00D44982">
        <w:t xml:space="preserve">By </w:t>
      </w:r>
      <w:r w:rsidR="00D2628F">
        <w:t>1 October 202</w:t>
      </w:r>
      <w:r w:rsidR="008E184F">
        <w:t>4</w:t>
      </w:r>
      <w:r w:rsidR="00A53E3D" w:rsidRPr="00875EC6">
        <w:t>,</w:t>
      </w:r>
      <w:r w:rsidR="00A53E3D" w:rsidRPr="00D44982">
        <w:t xml:space="preserve"> </w:t>
      </w:r>
      <w:r w:rsidR="00481E8F">
        <w:t>Calvary</w:t>
      </w:r>
      <w:r>
        <w:t xml:space="preserve"> </w:t>
      </w:r>
      <w:r w:rsidRPr="00D44982">
        <w:t>will provide for the FWO’s approval, details of the methodology to be used by the Independent Auditor to conduct the Second Audit.</w:t>
      </w:r>
    </w:p>
    <w:p w14:paraId="5B4740D8" w14:textId="102B8BC3" w:rsidR="007D19B5" w:rsidRDefault="00481E8F" w:rsidP="00CB3B13">
      <w:pPr>
        <w:pStyle w:val="EUParagraphLevel1"/>
        <w:ind w:hanging="720"/>
      </w:pPr>
      <w:bookmarkStart w:id="32" w:name="_Ref142981915"/>
      <w:bookmarkStart w:id="33" w:name="_Ref11840549"/>
      <w:r>
        <w:t xml:space="preserve">Calvary </w:t>
      </w:r>
      <w:r w:rsidR="007D19B5" w:rsidRPr="001A371A">
        <w:t xml:space="preserve">will </w:t>
      </w:r>
      <w:r w:rsidR="00CF7F9E">
        <w:t xml:space="preserve">instruct and </w:t>
      </w:r>
      <w:r w:rsidR="007D19B5" w:rsidRPr="001A371A">
        <w:t xml:space="preserve">use its best endeavours to ensure the Independent Auditor provides a draft written report of the </w:t>
      </w:r>
      <w:r w:rsidR="007D19B5">
        <w:t>Second</w:t>
      </w:r>
      <w:r w:rsidR="007D19B5" w:rsidRPr="001A371A">
        <w:t xml:space="preserve"> </w:t>
      </w:r>
      <w:r w:rsidR="007D19B5" w:rsidRPr="005B778B">
        <w:t xml:space="preserve">Audit directly to the FWO by </w:t>
      </w:r>
      <w:r w:rsidR="00D2628F">
        <w:t>15 February 202</w:t>
      </w:r>
      <w:r w:rsidR="00FC6564">
        <w:t>5</w:t>
      </w:r>
      <w:r w:rsidR="007D19B5" w:rsidRPr="005B778B">
        <w:t>, setting out the draft Second Audit</w:t>
      </w:r>
      <w:r w:rsidR="007D19B5" w:rsidRPr="001A371A">
        <w:t xml:space="preserve"> findings, and the facts and circumstances supporting the </w:t>
      </w:r>
      <w:r w:rsidR="007D19B5">
        <w:t>Second</w:t>
      </w:r>
      <w:r w:rsidR="007D19B5" w:rsidRPr="001A371A">
        <w:t xml:space="preserve"> Audit findings. </w:t>
      </w:r>
      <w:r>
        <w:t>Calvary</w:t>
      </w:r>
      <w:r w:rsidR="007D19B5">
        <w:t xml:space="preserve"> </w:t>
      </w:r>
      <w:r w:rsidR="007D19B5" w:rsidRPr="001A371A">
        <w:t xml:space="preserve">will ensure the Independent Auditor does not provide the draft written report, or a copy of the same, to </w:t>
      </w:r>
      <w:r>
        <w:t>Calvary</w:t>
      </w:r>
      <w:r w:rsidR="007D19B5">
        <w:t xml:space="preserve"> </w:t>
      </w:r>
      <w:r w:rsidR="007D19B5" w:rsidRPr="001A371A">
        <w:t>without the FWO’s</w:t>
      </w:r>
      <w:r w:rsidR="007D19B5">
        <w:t xml:space="preserve"> approval.</w:t>
      </w:r>
      <w:bookmarkEnd w:id="32"/>
    </w:p>
    <w:p w14:paraId="578F893E" w14:textId="56FA148B" w:rsidR="007D19B5" w:rsidRDefault="00481E8F" w:rsidP="00CB3B13">
      <w:pPr>
        <w:pStyle w:val="EUParagraphLevel1"/>
        <w:ind w:hanging="720"/>
      </w:pPr>
      <w:bookmarkStart w:id="34" w:name="_Ref142981919"/>
      <w:r>
        <w:t>Calvary</w:t>
      </w:r>
      <w:r w:rsidR="007D19B5">
        <w:t xml:space="preserve"> </w:t>
      </w:r>
      <w:r w:rsidR="007D19B5" w:rsidRPr="00D44982">
        <w:t xml:space="preserve">will </w:t>
      </w:r>
      <w:r w:rsidR="00CF7F9E">
        <w:t xml:space="preserve">instruct and </w:t>
      </w:r>
      <w:r w:rsidR="007D19B5">
        <w:t xml:space="preserve">use its best endeavours to </w:t>
      </w:r>
      <w:r w:rsidR="007D19B5" w:rsidRPr="00D44982">
        <w:t xml:space="preserve">ensure the Independent Auditor finalises the Second Audit and provides a written report </w:t>
      </w:r>
      <w:r w:rsidR="007D19B5">
        <w:t>of the Second Audit (</w:t>
      </w:r>
      <w:r w:rsidR="007D19B5" w:rsidRPr="008A3FB4">
        <w:rPr>
          <w:b/>
        </w:rPr>
        <w:t>Second Audit Report</w:t>
      </w:r>
      <w:r w:rsidR="007D19B5">
        <w:t xml:space="preserve">) directly </w:t>
      </w:r>
      <w:r w:rsidR="007D19B5" w:rsidRPr="00D44982">
        <w:t xml:space="preserve">to the FWO </w:t>
      </w:r>
      <w:r w:rsidR="007D19B5">
        <w:t xml:space="preserve">within one month of FWO providing any comments on the draft report to the Independent Auditor. </w:t>
      </w:r>
      <w:r>
        <w:t>Calvary</w:t>
      </w:r>
      <w:r w:rsidR="007D19B5">
        <w:t xml:space="preserve"> </w:t>
      </w:r>
      <w:r w:rsidR="007D19B5" w:rsidRPr="00D44982">
        <w:t xml:space="preserve">will ensure the Independent Auditor does not provide the written report, or a copy of the same, to </w:t>
      </w:r>
      <w:r>
        <w:t>Calvary</w:t>
      </w:r>
      <w:r w:rsidR="007D19B5">
        <w:t xml:space="preserve"> </w:t>
      </w:r>
      <w:r w:rsidR="00CB1B56">
        <w:t>prior to the Second Audit Report being provided to the FWO</w:t>
      </w:r>
      <w:r w:rsidR="007D19B5" w:rsidRPr="00D44982">
        <w:t>.</w:t>
      </w:r>
      <w:bookmarkEnd w:id="33"/>
      <w:bookmarkEnd w:id="34"/>
    </w:p>
    <w:p w14:paraId="13F1D213" w14:textId="23A884B7" w:rsidR="00AB13FC" w:rsidRPr="00E37217" w:rsidRDefault="00AB13FC" w:rsidP="00AB13FC">
      <w:pPr>
        <w:pStyle w:val="EUParagraphLevel1"/>
        <w:ind w:hanging="720"/>
      </w:pPr>
      <w:r w:rsidRPr="00E37217">
        <w:t xml:space="preserve">If the </w:t>
      </w:r>
      <w:r w:rsidR="00AF5C11">
        <w:t xml:space="preserve">First or Second </w:t>
      </w:r>
      <w:r w:rsidRPr="00E37217">
        <w:t xml:space="preserve">Audit Report provided to the FWO under </w:t>
      </w:r>
      <w:r w:rsidRPr="0021794F">
        <w:t xml:space="preserve">clause </w:t>
      </w:r>
      <w:r w:rsidR="009C0B81">
        <w:fldChar w:fldCharType="begin"/>
      </w:r>
      <w:r w:rsidR="009C0B81">
        <w:instrText xml:space="preserve"> REF _Ref142981902 \r \h </w:instrText>
      </w:r>
      <w:r w:rsidR="009C0B81">
        <w:fldChar w:fldCharType="separate"/>
      </w:r>
      <w:r w:rsidR="00222F92">
        <w:t>35</w:t>
      </w:r>
      <w:r w:rsidR="009C0B81">
        <w:fldChar w:fldCharType="end"/>
      </w:r>
      <w:r w:rsidR="003350E7" w:rsidRPr="0021794F">
        <w:t xml:space="preserve"> and </w:t>
      </w:r>
      <w:r w:rsidR="009C0B81">
        <w:fldChar w:fldCharType="begin"/>
      </w:r>
      <w:r w:rsidR="009C0B81">
        <w:instrText xml:space="preserve"> REF _Ref142981915 \r \h </w:instrText>
      </w:r>
      <w:r w:rsidR="009C0B81">
        <w:fldChar w:fldCharType="separate"/>
      </w:r>
      <w:r w:rsidR="00222F92">
        <w:t>40</w:t>
      </w:r>
      <w:r w:rsidR="009C0B81">
        <w:fldChar w:fldCharType="end"/>
      </w:r>
      <w:r w:rsidRPr="0021794F">
        <w:t xml:space="preserve"> above</w:t>
      </w:r>
      <w:r w:rsidRPr="00E37217">
        <w:t xml:space="preserve"> does not include the information required by the FWO </w:t>
      </w:r>
      <w:r w:rsidRPr="00175420">
        <w:t xml:space="preserve">in clause </w:t>
      </w:r>
      <w:r w:rsidR="006354D9" w:rsidRPr="00175420">
        <w:fldChar w:fldCharType="begin"/>
      </w:r>
      <w:r w:rsidR="006354D9" w:rsidRPr="00175420">
        <w:instrText xml:space="preserve"> REF _Ref140070541 \n \p \h  \* MERGEFORMAT </w:instrText>
      </w:r>
      <w:r w:rsidR="006354D9" w:rsidRPr="00175420">
        <w:fldChar w:fldCharType="separate"/>
      </w:r>
      <w:r w:rsidR="00222F92">
        <w:t>30 above</w:t>
      </w:r>
      <w:r w:rsidR="006354D9" w:rsidRPr="00175420">
        <w:fldChar w:fldCharType="end"/>
      </w:r>
      <w:r w:rsidRPr="00175420">
        <w:t>,</w:t>
      </w:r>
      <w:r w:rsidRPr="00E37217">
        <w:t xml:space="preserve"> Calvary will, upon written request by the FWO, provide, or cause the Independent Auditor to provide any specific additional information set out at </w:t>
      </w:r>
      <w:r w:rsidRPr="00175420">
        <w:t xml:space="preserve">clauses </w:t>
      </w:r>
      <w:r w:rsidR="009C0B81">
        <w:fldChar w:fldCharType="begin"/>
      </w:r>
      <w:r w:rsidR="009C0B81">
        <w:instrText xml:space="preserve"> REF _Ref140070541 \w \h </w:instrText>
      </w:r>
      <w:r w:rsidR="009C0B81">
        <w:fldChar w:fldCharType="separate"/>
      </w:r>
      <w:r w:rsidR="00222F92">
        <w:t>30</w:t>
      </w:r>
      <w:r w:rsidR="009C0B81">
        <w:fldChar w:fldCharType="end"/>
      </w:r>
      <w:r w:rsidR="009C0B81">
        <w:fldChar w:fldCharType="begin"/>
      </w:r>
      <w:r w:rsidR="009C0B81">
        <w:instrText xml:space="preserve"> REF _Ref142982492 \r \h </w:instrText>
      </w:r>
      <w:r w:rsidR="009C0B81">
        <w:fldChar w:fldCharType="separate"/>
      </w:r>
      <w:r w:rsidR="00222F92">
        <w:t>(a)</w:t>
      </w:r>
      <w:r w:rsidR="009C0B81">
        <w:fldChar w:fldCharType="end"/>
      </w:r>
      <w:r w:rsidRPr="00175420">
        <w:t xml:space="preserve"> to </w:t>
      </w:r>
      <w:r w:rsidR="009C0B81">
        <w:fldChar w:fldCharType="begin"/>
      </w:r>
      <w:r w:rsidR="009C0B81">
        <w:instrText xml:space="preserve"> REF _Ref140070541 \w \h </w:instrText>
      </w:r>
      <w:r w:rsidR="009C0B81">
        <w:fldChar w:fldCharType="separate"/>
      </w:r>
      <w:r w:rsidR="00222F92">
        <w:t>30</w:t>
      </w:r>
      <w:r w:rsidR="009C0B81">
        <w:fldChar w:fldCharType="end"/>
      </w:r>
      <w:r w:rsidR="006A014A">
        <w:t>(d)</w:t>
      </w:r>
      <w:r w:rsidRPr="00175420">
        <w:t xml:space="preserve"> as</w:t>
      </w:r>
      <w:r w:rsidRPr="00E37217">
        <w:t xml:space="preserve"> requested. Calvary will provide this information to the FWO within a period of </w:t>
      </w:r>
      <w:r w:rsidR="009C0B81">
        <w:t>21</w:t>
      </w:r>
      <w:r w:rsidRPr="00E37217">
        <w:t xml:space="preserve"> days from the written request.</w:t>
      </w:r>
    </w:p>
    <w:p w14:paraId="444A7EB1" w14:textId="6050D58A" w:rsidR="007D19B5" w:rsidRPr="00D44982" w:rsidRDefault="007D19B5" w:rsidP="008733BD">
      <w:pPr>
        <w:pStyle w:val="EUHeading2"/>
      </w:pPr>
      <w:r w:rsidRPr="00D44982">
        <w:t>Outcome of Audits</w:t>
      </w:r>
    </w:p>
    <w:p w14:paraId="4663FC90" w14:textId="6454B0D3" w:rsidR="003233C3" w:rsidRPr="00202E54" w:rsidRDefault="007D19B5" w:rsidP="00CB3B13">
      <w:pPr>
        <w:pStyle w:val="EUParagraphLevel1"/>
        <w:ind w:hanging="720"/>
      </w:pPr>
      <w:r w:rsidRPr="006354D9">
        <w:t xml:space="preserve">If any of the Audits identify underpayments to any </w:t>
      </w:r>
      <w:r w:rsidR="000B264B" w:rsidRPr="006354D9">
        <w:t>Sample E</w:t>
      </w:r>
      <w:r w:rsidRPr="006354D9">
        <w:t>mployees</w:t>
      </w:r>
      <w:r w:rsidR="003233C3" w:rsidRPr="00202E54">
        <w:t>:</w:t>
      </w:r>
    </w:p>
    <w:p w14:paraId="444A9057" w14:textId="6BF548A9" w:rsidR="00D656AA" w:rsidRPr="00202E54" w:rsidRDefault="00A85980" w:rsidP="00E0528C">
      <w:pPr>
        <w:pStyle w:val="EUParagraphLevel2"/>
      </w:pPr>
      <w:bookmarkStart w:id="35" w:name="_Ref135910254"/>
      <w:r w:rsidRPr="00202E54">
        <w:t xml:space="preserve">within 21 days of being provided </w:t>
      </w:r>
      <w:r w:rsidR="007E73BD" w:rsidRPr="00202E54">
        <w:t xml:space="preserve">with a copy of the relevant </w:t>
      </w:r>
      <w:r w:rsidR="008A7548" w:rsidRPr="00202E54">
        <w:t xml:space="preserve">First </w:t>
      </w:r>
      <w:r w:rsidR="00B7141C" w:rsidRPr="00202E54">
        <w:t>or</w:t>
      </w:r>
      <w:r w:rsidR="008A7548" w:rsidRPr="00202E54">
        <w:t xml:space="preserve"> Second </w:t>
      </w:r>
      <w:r w:rsidR="007E73BD" w:rsidRPr="00202E54">
        <w:t>Audit Report</w:t>
      </w:r>
      <w:r w:rsidR="000767F3" w:rsidRPr="00202E54">
        <w:t>,</w:t>
      </w:r>
      <w:r w:rsidR="000767F3" w:rsidRPr="00202E54">
        <w:rPr>
          <w:rFonts w:ascii="Arial" w:hAnsi="Arial" w:cs="Times New Roman"/>
          <w:sz w:val="22"/>
          <w:szCs w:val="20"/>
        </w:rPr>
        <w:t xml:space="preserve"> </w:t>
      </w:r>
      <w:r w:rsidR="006354D9" w:rsidRPr="00202E54">
        <w:rPr>
          <w:rFonts w:ascii="Arial" w:hAnsi="Arial" w:cs="Times New Roman"/>
          <w:sz w:val="22"/>
          <w:szCs w:val="20"/>
        </w:rPr>
        <w:t xml:space="preserve">the FWO will </w:t>
      </w:r>
      <w:r w:rsidR="000767F3" w:rsidRPr="00202E54">
        <w:t xml:space="preserve">provide in writing to </w:t>
      </w:r>
      <w:r w:rsidR="006354D9" w:rsidRPr="00202E54">
        <w:t xml:space="preserve">the Independent Auditor and </w:t>
      </w:r>
      <w:r w:rsidR="000767F3" w:rsidRPr="00202E54">
        <w:t xml:space="preserve">Calvary a list of any concerns, issues or questions that </w:t>
      </w:r>
      <w:r w:rsidR="00142417" w:rsidRPr="00202E54">
        <w:t xml:space="preserve">the FWO </w:t>
      </w:r>
      <w:r w:rsidR="000767F3" w:rsidRPr="00202E54">
        <w:t xml:space="preserve">may have in relation to the content and findings of the </w:t>
      </w:r>
      <w:r w:rsidR="00E60B0D" w:rsidRPr="00202E54">
        <w:t xml:space="preserve">First or Second </w:t>
      </w:r>
      <w:r w:rsidR="000767F3" w:rsidRPr="00202E54">
        <w:t>Audit Report (</w:t>
      </w:r>
      <w:r w:rsidR="00E60B0D" w:rsidRPr="00202E54">
        <w:rPr>
          <w:b/>
          <w:bCs/>
        </w:rPr>
        <w:t>FWO</w:t>
      </w:r>
      <w:r w:rsidR="00E60B0D" w:rsidRPr="00202E54">
        <w:t xml:space="preserve"> </w:t>
      </w:r>
      <w:r w:rsidR="000767F3" w:rsidRPr="00202E54">
        <w:rPr>
          <w:b/>
          <w:bCs/>
        </w:rPr>
        <w:t>Concerns Letter</w:t>
      </w:r>
      <w:r w:rsidR="000767F3" w:rsidRPr="00202E54">
        <w:t>)</w:t>
      </w:r>
      <w:r w:rsidR="004B5BAE" w:rsidRPr="00202E54">
        <w:t>;</w:t>
      </w:r>
    </w:p>
    <w:p w14:paraId="5780B478" w14:textId="20106AF7" w:rsidR="00FD0A9A" w:rsidRPr="00202E54" w:rsidRDefault="00FD0A9A" w:rsidP="00E0528C">
      <w:pPr>
        <w:pStyle w:val="EUParagraphLevel2"/>
      </w:pPr>
      <w:r w:rsidRPr="00202E54">
        <w:t xml:space="preserve">within </w:t>
      </w:r>
      <w:r w:rsidR="00F40059" w:rsidRPr="00202E54">
        <w:t>21</w:t>
      </w:r>
      <w:r w:rsidRPr="00202E54">
        <w:t xml:space="preserve"> days of </w:t>
      </w:r>
      <w:r w:rsidR="00543C48" w:rsidRPr="00202E54">
        <w:t>being provided with</w:t>
      </w:r>
      <w:r w:rsidRPr="00202E54">
        <w:t xml:space="preserve"> </w:t>
      </w:r>
      <w:r w:rsidR="00543C48" w:rsidRPr="00202E54">
        <w:t xml:space="preserve">a copy of </w:t>
      </w:r>
      <w:r w:rsidRPr="00202E54">
        <w:t xml:space="preserve">the </w:t>
      </w:r>
      <w:r w:rsidR="00DB426B" w:rsidRPr="00202E54">
        <w:t xml:space="preserve">FWO Concerns </w:t>
      </w:r>
      <w:r w:rsidR="008514E4" w:rsidRPr="00202E54">
        <w:t>Letter</w:t>
      </w:r>
      <w:r w:rsidRPr="00202E54">
        <w:t xml:space="preserve">, </w:t>
      </w:r>
      <w:r w:rsidR="002D24B3" w:rsidRPr="00202E54">
        <w:t xml:space="preserve">Calvary will </w:t>
      </w:r>
      <w:r w:rsidRPr="00202E54">
        <w:t xml:space="preserve">provide in writing to the Independent Auditor and the FWO a list of any concerns, issues or questions that Calvary may have in relation to the content </w:t>
      </w:r>
      <w:r w:rsidR="006C6CD7" w:rsidRPr="00202E54">
        <w:t xml:space="preserve">and findings </w:t>
      </w:r>
      <w:r w:rsidRPr="00202E54">
        <w:t xml:space="preserve">of the </w:t>
      </w:r>
      <w:r w:rsidR="00420B30" w:rsidRPr="00202E54">
        <w:t xml:space="preserve">First or Second </w:t>
      </w:r>
      <w:r w:rsidRPr="00202E54">
        <w:t>Audit Report (</w:t>
      </w:r>
      <w:r w:rsidR="00420B30" w:rsidRPr="00202E54">
        <w:rPr>
          <w:b/>
          <w:bCs/>
        </w:rPr>
        <w:t>Calvary</w:t>
      </w:r>
      <w:r w:rsidR="00420B30" w:rsidRPr="00202E54">
        <w:t xml:space="preserve"> </w:t>
      </w:r>
      <w:r w:rsidRPr="00202E54">
        <w:rPr>
          <w:b/>
          <w:bCs/>
        </w:rPr>
        <w:t>Concerns Letter</w:t>
      </w:r>
      <w:r w:rsidRPr="00202E54">
        <w:t>) and engage, in good faith, with the Independent Auditor and the FWO</w:t>
      </w:r>
      <w:r w:rsidR="006354D9" w:rsidRPr="00202E54">
        <w:t>,</w:t>
      </w:r>
      <w:r w:rsidRPr="00202E54">
        <w:t xml:space="preserve"> to resolve the matters set out in </w:t>
      </w:r>
      <w:r w:rsidR="00645809" w:rsidRPr="00202E54">
        <w:t xml:space="preserve">both </w:t>
      </w:r>
      <w:r w:rsidRPr="00202E54">
        <w:t xml:space="preserve">the </w:t>
      </w:r>
      <w:r w:rsidR="00645809" w:rsidRPr="00202E54">
        <w:t xml:space="preserve">FWO </w:t>
      </w:r>
      <w:r w:rsidRPr="00202E54">
        <w:t>Concerns Letter</w:t>
      </w:r>
      <w:r w:rsidR="00645809" w:rsidRPr="00202E54">
        <w:t xml:space="preserve"> and </w:t>
      </w:r>
      <w:r w:rsidR="005378F4" w:rsidRPr="00202E54">
        <w:t xml:space="preserve">the </w:t>
      </w:r>
      <w:r w:rsidR="00645809" w:rsidRPr="00202E54">
        <w:t>Calvary Concerns Letter</w:t>
      </w:r>
      <w:r w:rsidRPr="00202E54">
        <w:t>;</w:t>
      </w:r>
      <w:bookmarkEnd w:id="35"/>
      <w:r w:rsidRPr="00202E54">
        <w:t xml:space="preserve"> </w:t>
      </w:r>
    </w:p>
    <w:p w14:paraId="1604EB49" w14:textId="721BD990" w:rsidR="003233C3" w:rsidRPr="006354D9" w:rsidRDefault="00245E92" w:rsidP="00E0528C">
      <w:pPr>
        <w:pStyle w:val="EUParagraphLevel2"/>
      </w:pPr>
      <w:bookmarkStart w:id="36" w:name="_Ref142982359"/>
      <w:r w:rsidRPr="00202E54">
        <w:t xml:space="preserve">within 28 days of </w:t>
      </w:r>
      <w:r w:rsidR="00FD0A9A" w:rsidRPr="00202E54">
        <w:t xml:space="preserve">the resolution of the matters set out in </w:t>
      </w:r>
      <w:r w:rsidR="008E686B" w:rsidRPr="00202E54">
        <w:t xml:space="preserve">both </w:t>
      </w:r>
      <w:r w:rsidR="00FD0A9A" w:rsidRPr="00202E54">
        <w:t xml:space="preserve">the </w:t>
      </w:r>
      <w:r w:rsidR="008E686B" w:rsidRPr="00202E54">
        <w:t xml:space="preserve">FWO </w:t>
      </w:r>
      <w:r w:rsidR="00FD0A9A" w:rsidRPr="00202E54">
        <w:t xml:space="preserve">Concerns Letter </w:t>
      </w:r>
      <w:r w:rsidR="008E686B" w:rsidRPr="00202E54">
        <w:t>and the Calvary Concerns Letter</w:t>
      </w:r>
      <w:r w:rsidR="006354D9" w:rsidRPr="00202E54">
        <w:t>,</w:t>
      </w:r>
      <w:r w:rsidR="008E686B" w:rsidRPr="00202E54">
        <w:t xml:space="preserve"> </w:t>
      </w:r>
      <w:r w:rsidR="00FD0A9A" w:rsidRPr="00202E54">
        <w:t xml:space="preserve">or </w:t>
      </w:r>
      <w:r w:rsidR="009C0B81">
        <w:t xml:space="preserve">within 70 days of </w:t>
      </w:r>
      <w:r w:rsidRPr="00202E54">
        <w:t xml:space="preserve">receipt of the relevant </w:t>
      </w:r>
      <w:r w:rsidR="00D71DEB" w:rsidRPr="00202E54">
        <w:t xml:space="preserve">First </w:t>
      </w:r>
      <w:r w:rsidR="00776071" w:rsidRPr="00202E54">
        <w:t>or</w:t>
      </w:r>
      <w:r w:rsidR="00D71DEB" w:rsidRPr="00202E54">
        <w:t xml:space="preserve"> Second </w:t>
      </w:r>
      <w:r w:rsidRPr="00202E54">
        <w:t>Audit Report</w:t>
      </w:r>
      <w:r w:rsidR="00FD0A9A" w:rsidRPr="00202E54">
        <w:t xml:space="preserve"> (if </w:t>
      </w:r>
      <w:r w:rsidR="009C0B81">
        <w:t xml:space="preserve">the FWO does not issue a FWO Concerns Letter and </w:t>
      </w:r>
      <w:r w:rsidR="00FD0A9A" w:rsidRPr="00202E54">
        <w:t xml:space="preserve">Calvary does not issue a </w:t>
      </w:r>
      <w:r w:rsidR="000A5850" w:rsidRPr="00202E54">
        <w:t xml:space="preserve">Calvary </w:t>
      </w:r>
      <w:r w:rsidR="00FD0A9A" w:rsidRPr="00202E54">
        <w:t>Concerns Letter</w:t>
      </w:r>
      <w:r w:rsidR="00FD0A9A" w:rsidRPr="006354D9">
        <w:t>)</w:t>
      </w:r>
      <w:r w:rsidRPr="006354D9">
        <w:t xml:space="preserve">, </w:t>
      </w:r>
      <w:r w:rsidR="000A5850" w:rsidRPr="006354D9">
        <w:t xml:space="preserve">Calvary will </w:t>
      </w:r>
      <w:r w:rsidR="003233C3" w:rsidRPr="006354D9">
        <w:t>rectify any underpayments identified in the relevant audit period; and</w:t>
      </w:r>
      <w:bookmarkEnd w:id="36"/>
    </w:p>
    <w:p w14:paraId="78EB33A0" w14:textId="4CFC4BBB" w:rsidR="007D19B5" w:rsidRPr="006354D9" w:rsidRDefault="00245E92" w:rsidP="00E0528C">
      <w:pPr>
        <w:pStyle w:val="EUParagraphLevel2"/>
      </w:pPr>
      <w:bookmarkStart w:id="37" w:name="_Ref135930514"/>
      <w:r w:rsidRPr="006354D9">
        <w:t xml:space="preserve">within 60 days of </w:t>
      </w:r>
      <w:r w:rsidR="00FD0A9A" w:rsidRPr="006354D9">
        <w:t xml:space="preserve">the resolution of the matters set out in </w:t>
      </w:r>
      <w:r w:rsidR="00587714" w:rsidRPr="006354D9">
        <w:t xml:space="preserve">both </w:t>
      </w:r>
      <w:r w:rsidR="00FD0A9A" w:rsidRPr="006354D9">
        <w:t xml:space="preserve">the </w:t>
      </w:r>
      <w:r w:rsidR="00D05692" w:rsidRPr="006354D9">
        <w:t xml:space="preserve">FWO </w:t>
      </w:r>
      <w:r w:rsidR="00FD0A9A" w:rsidRPr="006354D9">
        <w:t xml:space="preserve">Concerns Letter </w:t>
      </w:r>
      <w:r w:rsidR="00587714" w:rsidRPr="006354D9">
        <w:t>and the Calvary Concerns Letter</w:t>
      </w:r>
      <w:r w:rsidR="006354D9" w:rsidRPr="006354D9">
        <w:t>,</w:t>
      </w:r>
      <w:r w:rsidR="00587714" w:rsidRPr="006354D9">
        <w:t xml:space="preserve"> </w:t>
      </w:r>
      <w:r w:rsidR="00FD0A9A" w:rsidRPr="006354D9">
        <w:t xml:space="preserve">or </w:t>
      </w:r>
      <w:r w:rsidR="009C0B81">
        <w:t xml:space="preserve">within 100 days of </w:t>
      </w:r>
      <w:r w:rsidRPr="006354D9">
        <w:t xml:space="preserve">receipt of the relevant </w:t>
      </w:r>
      <w:r w:rsidR="00587714" w:rsidRPr="006354D9">
        <w:t xml:space="preserve">First </w:t>
      </w:r>
      <w:r w:rsidR="00776071" w:rsidRPr="006354D9">
        <w:t>or</w:t>
      </w:r>
      <w:r w:rsidR="00587714" w:rsidRPr="006354D9">
        <w:t xml:space="preserve"> Second </w:t>
      </w:r>
      <w:r w:rsidRPr="006354D9">
        <w:t>Audit Report</w:t>
      </w:r>
      <w:r w:rsidR="00FD0A9A" w:rsidRPr="006354D9">
        <w:t xml:space="preserve"> (if </w:t>
      </w:r>
      <w:r w:rsidR="009C0B81">
        <w:t xml:space="preserve">the FWO does not issue a FWO Concerns Letter and </w:t>
      </w:r>
      <w:r w:rsidR="00FD0A9A" w:rsidRPr="006354D9">
        <w:t xml:space="preserve">Calvary does not issue a </w:t>
      </w:r>
      <w:r w:rsidR="00587714" w:rsidRPr="006354D9">
        <w:t xml:space="preserve">Calvary </w:t>
      </w:r>
      <w:r w:rsidR="00FD0A9A" w:rsidRPr="006354D9">
        <w:t>Concerns Letter)</w:t>
      </w:r>
      <w:r w:rsidRPr="006354D9">
        <w:t xml:space="preserve">, </w:t>
      </w:r>
      <w:r w:rsidR="00793E06" w:rsidRPr="006354D9">
        <w:t xml:space="preserve">Calvary will </w:t>
      </w:r>
      <w:r w:rsidR="003233C3" w:rsidRPr="006354D9">
        <w:t xml:space="preserve">conduct a reconciliation of the amounts paid and owed to those employees in the </w:t>
      </w:r>
      <w:r w:rsidR="00F83AF5" w:rsidRPr="006354D9">
        <w:t>12-month</w:t>
      </w:r>
      <w:r w:rsidR="003233C3" w:rsidRPr="006354D9">
        <w:t xml:space="preserve"> period immediately prior to the relevant audit </w:t>
      </w:r>
      <w:r w:rsidR="00F83AF5" w:rsidRPr="006354D9">
        <w:t>period and</w:t>
      </w:r>
      <w:r w:rsidR="003233C3" w:rsidRPr="006354D9">
        <w:t xml:space="preserve"> rectify any underpayments that are identified.</w:t>
      </w:r>
      <w:bookmarkEnd w:id="37"/>
      <w:r w:rsidR="007D19B5" w:rsidRPr="006354D9">
        <w:t xml:space="preserve"> </w:t>
      </w:r>
    </w:p>
    <w:p w14:paraId="72286D78" w14:textId="55E84439" w:rsidR="007D19B5" w:rsidRPr="00D44982" w:rsidRDefault="00481E8F" w:rsidP="00CB3B13">
      <w:pPr>
        <w:pStyle w:val="EUParagraphLevel1"/>
        <w:ind w:hanging="720"/>
      </w:pPr>
      <w:r>
        <w:t>Calvary</w:t>
      </w:r>
      <w:r w:rsidR="007D19B5">
        <w:t xml:space="preserve"> </w:t>
      </w:r>
      <w:r w:rsidR="007D19B5" w:rsidRPr="00D44982">
        <w:t xml:space="preserve">will provide to the FWO evidence of such </w:t>
      </w:r>
      <w:r w:rsidR="00245E92">
        <w:t xml:space="preserve">reconciliation </w:t>
      </w:r>
      <w:r w:rsidR="007D19B5" w:rsidRPr="00D44982">
        <w:t xml:space="preserve">within 28 days of </w:t>
      </w:r>
      <w:r w:rsidR="0043408F">
        <w:t xml:space="preserve">the conclusion of </w:t>
      </w:r>
      <w:r w:rsidR="007D19B5" w:rsidRPr="00D44982">
        <w:t>the reconciliation</w:t>
      </w:r>
      <w:r w:rsidR="0043408F">
        <w:t xml:space="preserve"> undertaken pursuant to </w:t>
      </w:r>
      <w:r w:rsidR="0043408F" w:rsidRPr="006713E0">
        <w:t>clause</w:t>
      </w:r>
      <w:r w:rsidR="00BB4B5D" w:rsidRPr="006713E0">
        <w:t xml:space="preserve"> </w:t>
      </w:r>
      <w:r w:rsidR="009C0B81">
        <w:fldChar w:fldCharType="begin"/>
      </w:r>
      <w:r w:rsidR="009C0B81">
        <w:instrText xml:space="preserve"> REF _Ref135930514 \w \h </w:instrText>
      </w:r>
      <w:r w:rsidR="009C0B81">
        <w:fldChar w:fldCharType="separate"/>
      </w:r>
      <w:r w:rsidR="00222F92">
        <w:t>43(d)</w:t>
      </w:r>
      <w:r w:rsidR="009C0B81">
        <w:fldChar w:fldCharType="end"/>
      </w:r>
      <w:r w:rsidR="006354D9" w:rsidRPr="006713E0">
        <w:t xml:space="preserve"> above</w:t>
      </w:r>
      <w:r w:rsidR="007D19B5" w:rsidRPr="006713E0">
        <w:t>.</w:t>
      </w:r>
      <w:r w:rsidR="007D19B5" w:rsidRPr="00D44982">
        <w:t xml:space="preserve"> </w:t>
      </w:r>
    </w:p>
    <w:p w14:paraId="02104937" w14:textId="47B54B84" w:rsidR="00245E92" w:rsidRPr="00D44982" w:rsidRDefault="007D19B5" w:rsidP="00CB3B13">
      <w:pPr>
        <w:pStyle w:val="EUParagraphLevel1"/>
        <w:ind w:hanging="720"/>
      </w:pPr>
      <w:r w:rsidRPr="00D44982">
        <w:t xml:space="preserve">If any </w:t>
      </w:r>
      <w:r w:rsidR="00FA55FA">
        <w:t xml:space="preserve">former </w:t>
      </w:r>
      <w:r w:rsidR="00245E92">
        <w:t xml:space="preserve">Sample Employees </w:t>
      </w:r>
      <w:r w:rsidRPr="00D44982">
        <w:t xml:space="preserve">identified in the Audits as having underpayments owing to them cannot be located within </w:t>
      </w:r>
      <w:r w:rsidRPr="0096329A">
        <w:t>60 days</w:t>
      </w:r>
      <w:r w:rsidRPr="00D44982">
        <w:t xml:space="preserve"> of</w:t>
      </w:r>
      <w:r w:rsidR="00B74923">
        <w:t xml:space="preserve"> the reconciliation </w:t>
      </w:r>
      <w:r w:rsidR="00680BE1" w:rsidRPr="00752A80">
        <w:t xml:space="preserve">referred to in clause </w:t>
      </w:r>
      <w:r w:rsidR="009C0B81">
        <w:fldChar w:fldCharType="begin"/>
      </w:r>
      <w:r w:rsidR="009C0B81">
        <w:instrText xml:space="preserve"> REF _Ref135930514 \w \h </w:instrText>
      </w:r>
      <w:r w:rsidR="009C0B81">
        <w:fldChar w:fldCharType="separate"/>
      </w:r>
      <w:r w:rsidR="00222F92">
        <w:t>43(d)</w:t>
      </w:r>
      <w:r w:rsidR="009C0B81">
        <w:fldChar w:fldCharType="end"/>
      </w:r>
      <w:r w:rsidR="00680BE1" w:rsidRPr="00752A80">
        <w:t xml:space="preserve"> above</w:t>
      </w:r>
      <w:r w:rsidR="00680BE1">
        <w:t xml:space="preserve"> being provided to the FWO</w:t>
      </w:r>
      <w:r w:rsidRPr="00D44982">
        <w:t xml:space="preserve">, </w:t>
      </w:r>
      <w:r w:rsidR="00481E8F">
        <w:t>Calvary</w:t>
      </w:r>
      <w:r>
        <w:t xml:space="preserve"> </w:t>
      </w:r>
      <w:r w:rsidRPr="00D44982" w:rsidDel="00D7430F">
        <w:t xml:space="preserve">will </w:t>
      </w:r>
      <w:r>
        <w:t>pay those amounts</w:t>
      </w:r>
      <w:r w:rsidRPr="00D44982" w:rsidDel="00D7430F">
        <w:t xml:space="preserve"> to the Commonwealth of Australia in accordance with section 559 of the FW Act</w:t>
      </w:r>
      <w:r w:rsidRPr="00D44982">
        <w:t>.</w:t>
      </w:r>
      <w:r>
        <w:t xml:space="preserve"> </w:t>
      </w:r>
      <w:r w:rsidR="00481E8F">
        <w:t>Calvary</w:t>
      </w:r>
      <w:r>
        <w:t xml:space="preserve"> will complete the required documents supplied by the FWO for this purpose.</w:t>
      </w:r>
    </w:p>
    <w:p w14:paraId="59EB3E9E" w14:textId="75162BEA" w:rsidR="007D19B5" w:rsidRDefault="007D19B5" w:rsidP="00CB3B13">
      <w:pPr>
        <w:pStyle w:val="EUParagraphLevel1"/>
        <w:ind w:hanging="720"/>
      </w:pPr>
      <w:r w:rsidRPr="00D44982">
        <w:t xml:space="preserve">If any of the Audits identify </w:t>
      </w:r>
      <w:r w:rsidR="00CE5A7C">
        <w:t>underpayments</w:t>
      </w:r>
      <w:r>
        <w:t xml:space="preserve"> to one or more </w:t>
      </w:r>
      <w:r w:rsidR="00245E92">
        <w:t>Sample E</w:t>
      </w:r>
      <w:r>
        <w:t>mployees</w:t>
      </w:r>
      <w:r w:rsidRPr="00D44982">
        <w:t>, and the FWO reasonably believes that employees not included in the Audits are also likely to have been underpaid</w:t>
      </w:r>
      <w:r w:rsidR="000B264B">
        <w:t xml:space="preserve"> (</w:t>
      </w:r>
      <w:r w:rsidR="000B264B" w:rsidRPr="008A60C7">
        <w:rPr>
          <w:b/>
          <w:bCs/>
        </w:rPr>
        <w:t>Non-Sample Employees</w:t>
      </w:r>
      <w:r w:rsidR="000B264B">
        <w:t>)</w:t>
      </w:r>
      <w:r w:rsidRPr="00D44982">
        <w:t xml:space="preserve">, </w:t>
      </w:r>
      <w:r w:rsidR="00481E8F">
        <w:t>Calvary</w:t>
      </w:r>
      <w:r>
        <w:t xml:space="preserve"> </w:t>
      </w:r>
      <w:r w:rsidRPr="00D44982">
        <w:t>will engage an</w:t>
      </w:r>
      <w:r w:rsidR="001F0121" w:rsidRPr="00E93548">
        <w:rPr>
          <w:rFonts w:asciiTheme="minorHAnsi" w:hAnsiTheme="minorHAnsi" w:cstheme="minorHAnsi"/>
          <w:color w:val="000000"/>
          <w:szCs w:val="24"/>
          <w:lang w:val="en-US"/>
        </w:rPr>
        <w:t xml:space="preserve"> </w:t>
      </w:r>
      <w:r w:rsidR="001F0121" w:rsidRPr="00E93548">
        <w:rPr>
          <w:rFonts w:asciiTheme="minorHAnsi" w:hAnsiTheme="minorHAnsi" w:cstheme="minorHAnsi"/>
          <w:color w:val="000000"/>
          <w:spacing w:val="8"/>
          <w:szCs w:val="24"/>
          <w:lang w:val="en-US"/>
        </w:rPr>
        <w:t>appropriatel</w:t>
      </w:r>
      <w:r w:rsidR="001F0121" w:rsidRPr="00E93548">
        <w:rPr>
          <w:rFonts w:asciiTheme="minorHAnsi" w:hAnsiTheme="minorHAnsi" w:cstheme="minorHAnsi"/>
          <w:color w:val="000000"/>
          <w:szCs w:val="24"/>
          <w:lang w:val="en-US"/>
        </w:rPr>
        <w:t>y</w:t>
      </w:r>
      <w:r w:rsidR="001F0121" w:rsidRPr="00E93548">
        <w:rPr>
          <w:rFonts w:asciiTheme="minorHAnsi" w:hAnsiTheme="minorHAnsi" w:cstheme="minorHAnsi"/>
          <w:color w:val="000000"/>
          <w:spacing w:val="73"/>
          <w:szCs w:val="24"/>
          <w:lang w:val="en-US"/>
        </w:rPr>
        <w:t xml:space="preserve"> </w:t>
      </w:r>
      <w:r w:rsidR="001F0121" w:rsidRPr="00E93548">
        <w:rPr>
          <w:rFonts w:asciiTheme="minorHAnsi" w:hAnsiTheme="minorHAnsi" w:cstheme="minorHAnsi"/>
          <w:color w:val="000000"/>
          <w:spacing w:val="5"/>
          <w:szCs w:val="24"/>
          <w:lang w:val="en-US"/>
        </w:rPr>
        <w:t>qualified</w:t>
      </w:r>
      <w:r w:rsidR="001F0121" w:rsidRPr="00E93548">
        <w:rPr>
          <w:rFonts w:asciiTheme="minorHAnsi" w:hAnsiTheme="minorHAnsi" w:cstheme="minorHAnsi"/>
          <w:color w:val="000000"/>
          <w:szCs w:val="24"/>
          <w:lang w:val="en-US"/>
        </w:rPr>
        <w:t>,</w:t>
      </w:r>
      <w:r w:rsidR="001F0121" w:rsidRPr="00E93548">
        <w:rPr>
          <w:rFonts w:asciiTheme="minorHAnsi" w:hAnsiTheme="minorHAnsi" w:cstheme="minorHAnsi"/>
          <w:color w:val="000000"/>
          <w:spacing w:val="93"/>
          <w:szCs w:val="24"/>
          <w:lang w:val="en-US"/>
        </w:rPr>
        <w:t xml:space="preserve"> </w:t>
      </w:r>
      <w:r w:rsidR="001F0121" w:rsidRPr="00E93548">
        <w:rPr>
          <w:rFonts w:asciiTheme="minorHAnsi" w:hAnsiTheme="minorHAnsi" w:cstheme="minorHAnsi"/>
          <w:color w:val="000000"/>
          <w:spacing w:val="5"/>
          <w:szCs w:val="24"/>
          <w:lang w:val="en-US"/>
        </w:rPr>
        <w:t>experienced</w:t>
      </w:r>
      <w:r w:rsidR="001F0121" w:rsidRPr="00E93548">
        <w:rPr>
          <w:rFonts w:asciiTheme="minorHAnsi" w:hAnsiTheme="minorHAnsi" w:cstheme="minorHAnsi"/>
          <w:color w:val="000000"/>
          <w:szCs w:val="24"/>
          <w:lang w:val="en-US"/>
        </w:rPr>
        <w:t>,</w:t>
      </w:r>
      <w:r w:rsidR="001F0121">
        <w:rPr>
          <w:rFonts w:asciiTheme="minorHAnsi" w:hAnsiTheme="minorHAnsi" w:cstheme="minorHAnsi"/>
          <w:color w:val="000000"/>
          <w:szCs w:val="24"/>
          <w:lang w:val="en-US"/>
        </w:rPr>
        <w:t xml:space="preserve"> </w:t>
      </w:r>
      <w:r w:rsidR="001F0121" w:rsidRPr="00E93548">
        <w:rPr>
          <w:rFonts w:asciiTheme="minorHAnsi" w:hAnsiTheme="minorHAnsi" w:cstheme="minorHAnsi"/>
          <w:color w:val="000000"/>
          <w:szCs w:val="24"/>
          <w:lang w:val="en-US"/>
        </w:rPr>
        <w:t>external</w:t>
      </w:r>
      <w:r w:rsidR="001F0121" w:rsidRPr="00E93548">
        <w:rPr>
          <w:rFonts w:asciiTheme="minorHAnsi" w:hAnsiTheme="minorHAnsi" w:cstheme="minorHAnsi"/>
          <w:color w:val="000000"/>
          <w:spacing w:val="16"/>
          <w:szCs w:val="24"/>
          <w:lang w:val="en-US"/>
        </w:rPr>
        <w:t xml:space="preserve"> </w:t>
      </w:r>
      <w:r w:rsidR="001F0121" w:rsidRPr="00E93548">
        <w:rPr>
          <w:rFonts w:asciiTheme="minorHAnsi" w:hAnsiTheme="minorHAnsi" w:cstheme="minorHAnsi"/>
          <w:color w:val="000000"/>
          <w:szCs w:val="24"/>
          <w:lang w:val="en-US"/>
        </w:rPr>
        <w:t>and</w:t>
      </w:r>
      <w:r w:rsidR="001F0121">
        <w:t xml:space="preserve"> independent </w:t>
      </w:r>
      <w:r w:rsidRPr="00D44982" w:rsidDel="00D7430F">
        <w:t>accounting professional or an employment law specialist</w:t>
      </w:r>
      <w:r w:rsidR="00D47012">
        <w:t xml:space="preserve"> </w:t>
      </w:r>
      <w:r w:rsidRPr="00D44982">
        <w:t xml:space="preserve">approved by the FWO to conduct a </w:t>
      </w:r>
      <w:r w:rsidRPr="00AB7AA0">
        <w:t>further audit of all (or a particular cohort of)</w:t>
      </w:r>
      <w:r w:rsidR="0096503A" w:rsidRPr="00AB7AA0">
        <w:t xml:space="preserve"> the Relevant Employees</w:t>
      </w:r>
      <w:r w:rsidRPr="00AB7AA0">
        <w:t>, as</w:t>
      </w:r>
      <w:r w:rsidRPr="00D44982">
        <w:t xml:space="preserve"> determined by the FWO (</w:t>
      </w:r>
      <w:r w:rsidRPr="00D44982">
        <w:rPr>
          <w:b/>
        </w:rPr>
        <w:t>Additional Audit</w:t>
      </w:r>
      <w:r w:rsidRPr="00D44982">
        <w:t xml:space="preserve">). Any Additional Audit must be paid for by </w:t>
      </w:r>
      <w:r w:rsidR="00481E8F">
        <w:t>Calvary.</w:t>
      </w:r>
    </w:p>
    <w:p w14:paraId="5E1A99CC" w14:textId="11F7BAC6" w:rsidR="00245E92" w:rsidRDefault="00245E92" w:rsidP="00E37217">
      <w:pPr>
        <w:pStyle w:val="EUParagraphLevel1"/>
        <w:ind w:left="709" w:hanging="709"/>
      </w:pPr>
      <w:bookmarkStart w:id="38" w:name="_Ref124938496"/>
      <w:r>
        <w:t xml:space="preserve">If requested by the FWO, Calvary will provide the FWO with all records and documents used to conduct any or all of the Audits (including any Additional Audit), within </w:t>
      </w:r>
      <w:r w:rsidR="00FD0A9A">
        <w:t>14</w:t>
      </w:r>
      <w:r>
        <w:t xml:space="preserve"> days of such a request.</w:t>
      </w:r>
    </w:p>
    <w:p w14:paraId="30B9F19E" w14:textId="6286F65A" w:rsidR="000A146F" w:rsidRDefault="007D19B5" w:rsidP="0096329A">
      <w:pPr>
        <w:pStyle w:val="EUParagraphLevel1"/>
        <w:ind w:hanging="720"/>
      </w:pPr>
      <w:r w:rsidRPr="00D44982">
        <w:t xml:space="preserve">If </w:t>
      </w:r>
      <w:r w:rsidR="002C7B53">
        <w:t>an</w:t>
      </w:r>
      <w:r w:rsidR="00D47012">
        <w:t>y</w:t>
      </w:r>
      <w:r w:rsidR="002C7B53">
        <w:t xml:space="preserve"> Additional Audit </w:t>
      </w:r>
      <w:r w:rsidR="002C7B53" w:rsidRPr="002C7B53">
        <w:t xml:space="preserve">identifies underpayments to </w:t>
      </w:r>
      <w:r w:rsidR="000B264B" w:rsidRPr="006A6CBD">
        <w:t>Non-Sample Employees</w:t>
      </w:r>
      <w:r w:rsidR="002C7B53" w:rsidRPr="002C7B53">
        <w:t>, Calvary will</w:t>
      </w:r>
      <w:r w:rsidR="00FD0A9A">
        <w:t xml:space="preserve"> </w:t>
      </w:r>
      <w:bookmarkEnd w:id="38"/>
      <w:r w:rsidR="00D47012">
        <w:t>r</w:t>
      </w:r>
      <w:r w:rsidR="000A146F">
        <w:t xml:space="preserve">ectify any underpayment identified in the </w:t>
      </w:r>
      <w:r w:rsidR="00D47012">
        <w:t>A</w:t>
      </w:r>
      <w:r w:rsidR="000A146F">
        <w:t xml:space="preserve">dditional </w:t>
      </w:r>
      <w:r w:rsidR="00D47012">
        <w:t>A</w:t>
      </w:r>
      <w:r w:rsidR="000A146F">
        <w:t>udit</w:t>
      </w:r>
      <w:r w:rsidR="00FD0A9A">
        <w:t>.</w:t>
      </w:r>
    </w:p>
    <w:p w14:paraId="1336D520" w14:textId="6879E561" w:rsidR="002C7B53" w:rsidRDefault="002C7B53" w:rsidP="00E37217">
      <w:pPr>
        <w:pStyle w:val="EUParagraphLevel1"/>
        <w:ind w:hanging="720"/>
      </w:pPr>
      <w:r>
        <w:t xml:space="preserve">Calvary will </w:t>
      </w:r>
      <w:r w:rsidRPr="002C7B53">
        <w:t xml:space="preserve">provide to the FWO evidence of such rectification within </w:t>
      </w:r>
      <w:r w:rsidR="00AD6F9E">
        <w:t>28</w:t>
      </w:r>
      <w:r w:rsidR="00AD6F9E" w:rsidRPr="002C7B53">
        <w:t xml:space="preserve"> </w:t>
      </w:r>
      <w:r w:rsidRPr="002C7B53">
        <w:t xml:space="preserve">days of </w:t>
      </w:r>
      <w:r w:rsidR="00AD6F9E">
        <w:t xml:space="preserve">the conclusion of any </w:t>
      </w:r>
      <w:r w:rsidRPr="002C7B53">
        <w:t>Additional Audit.</w:t>
      </w:r>
    </w:p>
    <w:p w14:paraId="588942E9" w14:textId="022A026B" w:rsidR="007D19B5" w:rsidRPr="00D44982" w:rsidRDefault="00334E37" w:rsidP="00C13836">
      <w:pPr>
        <w:pStyle w:val="EUParagraphLevel1"/>
        <w:autoSpaceDE w:val="0"/>
        <w:autoSpaceDN w:val="0"/>
        <w:adjustRightInd w:val="0"/>
        <w:snapToGrid w:val="0"/>
        <w:ind w:right="4" w:hanging="720"/>
      </w:pPr>
      <w:r w:rsidRPr="00D44982">
        <w:t xml:space="preserve">If any </w:t>
      </w:r>
      <w:r w:rsidR="00FA55FA">
        <w:t xml:space="preserve">former </w:t>
      </w:r>
      <w:r w:rsidR="000B264B">
        <w:t xml:space="preserve">Non-Sample Employees </w:t>
      </w:r>
      <w:r w:rsidRPr="00D44982">
        <w:t xml:space="preserve">identified in the </w:t>
      </w:r>
      <w:r>
        <w:t xml:space="preserve">Additional </w:t>
      </w:r>
      <w:r w:rsidRPr="00D44982">
        <w:t>Audit</w:t>
      </w:r>
      <w:r w:rsidR="0016541C">
        <w:t xml:space="preserve"> </w:t>
      </w:r>
      <w:r w:rsidRPr="004614F6">
        <w:t>as</w:t>
      </w:r>
      <w:r w:rsidRPr="00D44982">
        <w:t xml:space="preserve"> having underpayments owing to them cannot be located within 60 days of the conclusion of </w:t>
      </w:r>
      <w:r>
        <w:t>the Additional</w:t>
      </w:r>
      <w:r w:rsidRPr="00D44982">
        <w:t xml:space="preserve"> Audit, </w:t>
      </w:r>
      <w:r>
        <w:t xml:space="preserve">Calvary </w:t>
      </w:r>
      <w:r w:rsidRPr="00D44982" w:rsidDel="00D7430F">
        <w:t xml:space="preserve">will </w:t>
      </w:r>
      <w:r>
        <w:t>pay those amounts</w:t>
      </w:r>
      <w:r w:rsidRPr="00D44982" w:rsidDel="00D7430F">
        <w:t xml:space="preserve"> to the Commonwealth of Australia in accordance with section 559 of the FW Act</w:t>
      </w:r>
      <w:r w:rsidRPr="00D44982">
        <w:t>.</w:t>
      </w:r>
      <w:r>
        <w:t xml:space="preserve"> Calvary will complete the required documents supplied by the FWO for this purpose.</w:t>
      </w:r>
      <w:r w:rsidR="001F0121">
        <w:t xml:space="preserve"> </w:t>
      </w:r>
    </w:p>
    <w:bookmarkEnd w:id="25"/>
    <w:p w14:paraId="24D8C00F" w14:textId="1C1702F0" w:rsidR="007D19B5" w:rsidRPr="00D44982" w:rsidRDefault="0035665C" w:rsidP="00E37217">
      <w:pPr>
        <w:pStyle w:val="EUHeading3"/>
        <w:keepNext w:val="0"/>
      </w:pPr>
      <w:r>
        <w:t>Notification</w:t>
      </w:r>
      <w:r w:rsidR="007D19B5" w:rsidRPr="00D44982">
        <w:t xml:space="preserve"> to Employees</w:t>
      </w:r>
    </w:p>
    <w:p w14:paraId="2A4CCA01" w14:textId="49B0B3ED" w:rsidR="007D19B5" w:rsidRPr="00D44982" w:rsidRDefault="0035665C" w:rsidP="00E37217">
      <w:pPr>
        <w:pStyle w:val="EUParagraphLevel1"/>
        <w:ind w:hanging="720"/>
      </w:pPr>
      <w:bookmarkStart w:id="39" w:name="_Ref117083641"/>
      <w:r>
        <w:t>Calvary</w:t>
      </w:r>
      <w:r w:rsidR="007D19B5">
        <w:t xml:space="preserve"> </w:t>
      </w:r>
      <w:r w:rsidR="007D19B5" w:rsidRPr="00D44982">
        <w:t xml:space="preserve">will send a letter of </w:t>
      </w:r>
      <w:r>
        <w:t>notification of the execution the Undertaking</w:t>
      </w:r>
      <w:r w:rsidR="007D19B5" w:rsidRPr="00D44982">
        <w:t xml:space="preserve"> (</w:t>
      </w:r>
      <w:r>
        <w:rPr>
          <w:b/>
        </w:rPr>
        <w:t>Notification</w:t>
      </w:r>
      <w:r w:rsidR="007D19B5" w:rsidRPr="00D44982">
        <w:rPr>
          <w:b/>
        </w:rPr>
        <w:t xml:space="preserve"> Letter</w:t>
      </w:r>
      <w:r w:rsidR="007D19B5" w:rsidRPr="00D44982">
        <w:t xml:space="preserve">) to all </w:t>
      </w:r>
      <w:r w:rsidR="002F3FA5" w:rsidRPr="005211D9">
        <w:t xml:space="preserve">Schedule </w:t>
      </w:r>
      <w:r w:rsidR="009A5445">
        <w:t xml:space="preserve">A, B and C </w:t>
      </w:r>
      <w:r w:rsidR="00DA2CB1">
        <w:t>E</w:t>
      </w:r>
      <w:r w:rsidR="002F3FA5" w:rsidRPr="005211D9">
        <w:t>mployees</w:t>
      </w:r>
      <w:r w:rsidR="002F3FA5">
        <w:t xml:space="preserve"> </w:t>
      </w:r>
      <w:r w:rsidR="00904A19">
        <w:t xml:space="preserve">within </w:t>
      </w:r>
      <w:r w:rsidR="00DF2529">
        <w:t>28</w:t>
      </w:r>
      <w:r w:rsidR="00904A19">
        <w:t xml:space="preserve"> days of the Commencement Date</w:t>
      </w:r>
      <w:r w:rsidR="007D19B5" w:rsidRPr="00D44982">
        <w:t xml:space="preserve">. The </w:t>
      </w:r>
      <w:r w:rsidR="008B3F51">
        <w:t>N</w:t>
      </w:r>
      <w:r>
        <w:t>otification</w:t>
      </w:r>
      <w:r w:rsidR="007D19B5" w:rsidRPr="00D44982">
        <w:t xml:space="preserve"> Letter will be in the form of </w:t>
      </w:r>
      <w:r w:rsidR="007D19B5" w:rsidRPr="007B62EB">
        <w:rPr>
          <w:b/>
        </w:rPr>
        <w:t>Attachment B</w:t>
      </w:r>
      <w:r w:rsidR="007D19B5" w:rsidRPr="00D44982">
        <w:t xml:space="preserve"> to this Undertaking.</w:t>
      </w:r>
      <w:bookmarkEnd w:id="39"/>
    </w:p>
    <w:p w14:paraId="5EEE57F0" w14:textId="4200A594" w:rsidR="007D19B5" w:rsidRPr="00F20787" w:rsidRDefault="0035665C" w:rsidP="00E37217">
      <w:pPr>
        <w:pStyle w:val="EUParagraphLevel1"/>
        <w:ind w:hanging="720"/>
      </w:pPr>
      <w:r>
        <w:t>Calvary</w:t>
      </w:r>
      <w:r w:rsidR="007D19B5">
        <w:t xml:space="preserve"> </w:t>
      </w:r>
      <w:r w:rsidR="007D19B5" w:rsidRPr="00D44982">
        <w:t xml:space="preserve">will provide evidence to the FWO that the </w:t>
      </w:r>
      <w:r>
        <w:t>Notification</w:t>
      </w:r>
      <w:r w:rsidR="007D19B5" w:rsidRPr="00D44982">
        <w:t xml:space="preserve"> Letter has been sent to all affected employees</w:t>
      </w:r>
      <w:r w:rsidR="00904A19">
        <w:t xml:space="preserve"> within </w:t>
      </w:r>
      <w:r w:rsidR="00FD26E5">
        <w:t xml:space="preserve">14 days of the Notification Letter in clause </w:t>
      </w:r>
      <w:r w:rsidR="00575D2C">
        <w:fldChar w:fldCharType="begin"/>
      </w:r>
      <w:r w:rsidR="00575D2C">
        <w:instrText xml:space="preserve"> REF _Ref117083641 \w \h </w:instrText>
      </w:r>
      <w:r w:rsidR="00575D2C">
        <w:fldChar w:fldCharType="separate"/>
      </w:r>
      <w:r w:rsidR="00222F92">
        <w:t>51</w:t>
      </w:r>
      <w:r w:rsidR="00575D2C">
        <w:fldChar w:fldCharType="end"/>
      </w:r>
      <w:r w:rsidR="00FD26E5">
        <w:t xml:space="preserve"> being sent. </w:t>
      </w:r>
    </w:p>
    <w:p w14:paraId="2D37B02F" w14:textId="77777777" w:rsidR="007D19B5" w:rsidRPr="00D44982" w:rsidRDefault="007D19B5" w:rsidP="00177803">
      <w:pPr>
        <w:pStyle w:val="EUHeading3"/>
      </w:pPr>
      <w:r w:rsidRPr="00D44982">
        <w:t>Workplace Notice</w:t>
      </w:r>
    </w:p>
    <w:p w14:paraId="4C6EC3E7" w14:textId="404DA00D" w:rsidR="007D19B5" w:rsidRPr="00D44982" w:rsidRDefault="0035665C" w:rsidP="00CB3B13">
      <w:pPr>
        <w:pStyle w:val="EUParagraphLevel1"/>
        <w:ind w:hanging="720"/>
      </w:pPr>
      <w:bookmarkStart w:id="40" w:name="_Ref89088017"/>
      <w:r w:rsidRPr="00D44982">
        <w:t>Within 28 days of, but not prior to, the FWO publishing a media release on its website in respect of the Undertaking</w:t>
      </w:r>
      <w:r w:rsidR="007D19B5" w:rsidRPr="00D44982">
        <w:t xml:space="preserve">, </w:t>
      </w:r>
      <w:r>
        <w:t>Calvary</w:t>
      </w:r>
      <w:r w:rsidR="007D19B5">
        <w:t xml:space="preserve"> </w:t>
      </w:r>
      <w:r w:rsidR="007D19B5" w:rsidRPr="00D44982">
        <w:t xml:space="preserve">will cause to be displayed within each of its Australian worksites </w:t>
      </w:r>
      <w:r w:rsidR="007D19B5">
        <w:t xml:space="preserve">where the current Schedule </w:t>
      </w:r>
      <w:r w:rsidR="00D9032F">
        <w:t xml:space="preserve">A, B and C </w:t>
      </w:r>
      <w:r w:rsidR="00917CE0">
        <w:t>E</w:t>
      </w:r>
      <w:r w:rsidR="007D19B5">
        <w:t>mployees work</w:t>
      </w:r>
      <w:r w:rsidR="0056667E">
        <w:t>,</w:t>
      </w:r>
      <w:r w:rsidR="007D19B5">
        <w:t xml:space="preserve"> </w:t>
      </w:r>
      <w:r w:rsidR="007D19B5" w:rsidRPr="00D44982">
        <w:t xml:space="preserve">a notice in the form of </w:t>
      </w:r>
      <w:r w:rsidR="007D19B5" w:rsidRPr="007B62EB">
        <w:rPr>
          <w:b/>
        </w:rPr>
        <w:t>Attachment C</w:t>
      </w:r>
      <w:r w:rsidR="007D19B5" w:rsidRPr="00D44982">
        <w:t xml:space="preserve"> to this Undertaking (</w:t>
      </w:r>
      <w:r w:rsidR="007D19B5" w:rsidRPr="00D44982">
        <w:rPr>
          <w:b/>
        </w:rPr>
        <w:t>Workplace Notice</w:t>
      </w:r>
      <w:r w:rsidR="007D19B5" w:rsidRPr="00D44982">
        <w:t>).</w:t>
      </w:r>
      <w:bookmarkEnd w:id="40"/>
      <w:r w:rsidR="007D19B5" w:rsidRPr="00D44982">
        <w:t xml:space="preserve"> </w:t>
      </w:r>
    </w:p>
    <w:p w14:paraId="505E6409" w14:textId="1E23BB43" w:rsidR="007D19B5" w:rsidRPr="00D44982" w:rsidRDefault="0035665C" w:rsidP="00CB3B13">
      <w:pPr>
        <w:pStyle w:val="EUParagraphLevel1"/>
        <w:ind w:hanging="720"/>
      </w:pPr>
      <w:bookmarkStart w:id="41" w:name="_Ref117085038"/>
      <w:r>
        <w:t>Calvary</w:t>
      </w:r>
      <w:r w:rsidR="007D19B5">
        <w:t xml:space="preserve"> must ensure t</w:t>
      </w:r>
      <w:r w:rsidR="007D19B5" w:rsidRPr="00D44982">
        <w:t xml:space="preserve">he Workplace Notice </w:t>
      </w:r>
      <w:r w:rsidR="007D19B5">
        <w:t>is</w:t>
      </w:r>
      <w:r w:rsidR="007D19B5" w:rsidRPr="00D44982">
        <w:t>:</w:t>
      </w:r>
      <w:bookmarkEnd w:id="41"/>
    </w:p>
    <w:p w14:paraId="5030956B" w14:textId="77777777" w:rsidR="007D19B5" w:rsidRPr="00D44982" w:rsidRDefault="007D19B5" w:rsidP="00E0528C">
      <w:pPr>
        <w:pStyle w:val="EUParagraphLevel2"/>
      </w:pPr>
      <w:r w:rsidRPr="00D44982">
        <w:t>at least A3 size;</w:t>
      </w:r>
    </w:p>
    <w:p w14:paraId="72E11624" w14:textId="77777777" w:rsidR="007D19B5" w:rsidRPr="00D44982" w:rsidRDefault="007D19B5" w:rsidP="00E0528C">
      <w:pPr>
        <w:pStyle w:val="EUParagraphLevel2"/>
      </w:pPr>
      <w:r w:rsidRPr="00D44982">
        <w:t>clearly displayed in a location to which all employees have access (for example, by placement on a staff noticeboard); and</w:t>
      </w:r>
    </w:p>
    <w:p w14:paraId="401B4EFA" w14:textId="77777777" w:rsidR="007D19B5" w:rsidRPr="00D44982" w:rsidRDefault="007D19B5" w:rsidP="00E0528C">
      <w:pPr>
        <w:pStyle w:val="EUParagraphLevel2"/>
      </w:pPr>
      <w:bookmarkStart w:id="42" w:name="_Ref135932843"/>
      <w:r w:rsidRPr="00D44982">
        <w:t>displayed for a period of 28 continuous days.</w:t>
      </w:r>
      <w:bookmarkEnd w:id="42"/>
    </w:p>
    <w:p w14:paraId="72B195DF" w14:textId="27636ECF" w:rsidR="007D19B5" w:rsidRPr="00D44982" w:rsidRDefault="007D19B5" w:rsidP="00CB3B13">
      <w:pPr>
        <w:pStyle w:val="EUParagraphLevel1"/>
        <w:ind w:hanging="720"/>
      </w:pPr>
      <w:r w:rsidRPr="00D44982">
        <w:t xml:space="preserve">Within 7 days of </w:t>
      </w:r>
      <w:r w:rsidR="00946D8E">
        <w:t xml:space="preserve">the last relevant worksite </w:t>
      </w:r>
      <w:r w:rsidRPr="00D44982">
        <w:t xml:space="preserve">first displaying the Workplace Notice, </w:t>
      </w:r>
      <w:r w:rsidR="0035665C">
        <w:t>Calvary</w:t>
      </w:r>
      <w:r>
        <w:t xml:space="preserve"> </w:t>
      </w:r>
      <w:r w:rsidRPr="00D44982">
        <w:t>will provide photographic evidence to the FWO of the display and location of the Workplace Notice in each of its worksites.</w:t>
      </w:r>
    </w:p>
    <w:p w14:paraId="7FC0D192" w14:textId="0F31DB64" w:rsidR="007D19B5" w:rsidRPr="00A73C73" w:rsidRDefault="007D19B5" w:rsidP="00CB3B13">
      <w:pPr>
        <w:pStyle w:val="EUParagraphLevel1"/>
        <w:ind w:hanging="720"/>
      </w:pPr>
      <w:bookmarkStart w:id="43" w:name="_Ref89088029"/>
      <w:r w:rsidRPr="00A17825">
        <w:t xml:space="preserve">At the end of the </w:t>
      </w:r>
      <w:r w:rsidR="00946D8E">
        <w:t xml:space="preserve">last relevant worksite complying with the </w:t>
      </w:r>
      <w:r w:rsidR="00861E6E" w:rsidRPr="00A17825">
        <w:t>28-day</w:t>
      </w:r>
      <w:r w:rsidRPr="00A17825">
        <w:t xml:space="preserve"> period</w:t>
      </w:r>
      <w:r>
        <w:t xml:space="preserve"> referred to in </w:t>
      </w:r>
      <w:r w:rsidR="0035665C">
        <w:t xml:space="preserve">clause </w:t>
      </w:r>
      <w:r w:rsidR="00051C90">
        <w:fldChar w:fldCharType="begin"/>
      </w:r>
      <w:r w:rsidR="00051C90">
        <w:instrText xml:space="preserve"> REF _Ref135932843 \w \h </w:instrText>
      </w:r>
      <w:r w:rsidR="00051C90">
        <w:fldChar w:fldCharType="separate"/>
      </w:r>
      <w:r w:rsidR="00222F92">
        <w:t>54(c)</w:t>
      </w:r>
      <w:r w:rsidR="00051C90">
        <w:fldChar w:fldCharType="end"/>
      </w:r>
      <w:r w:rsidR="0035665C">
        <w:t xml:space="preserve"> </w:t>
      </w:r>
      <w:r>
        <w:t>above</w:t>
      </w:r>
      <w:r w:rsidRPr="00A17825">
        <w:t xml:space="preserve">, </w:t>
      </w:r>
      <w:r w:rsidR="0035665C">
        <w:t>Calvary</w:t>
      </w:r>
      <w:r>
        <w:t xml:space="preserve"> </w:t>
      </w:r>
      <w:r w:rsidRPr="00A17825">
        <w:t xml:space="preserve">will provide confirmation to the FWO that the Workplace Notice has been continuously displayed </w:t>
      </w:r>
      <w:r>
        <w:t xml:space="preserve">at each location </w:t>
      </w:r>
      <w:r w:rsidRPr="00A17825">
        <w:t>for the required period.</w:t>
      </w:r>
      <w:bookmarkEnd w:id="43"/>
      <w:r w:rsidRPr="00D44982">
        <w:t xml:space="preserve"> </w:t>
      </w:r>
    </w:p>
    <w:p w14:paraId="2334C6D3" w14:textId="77777777" w:rsidR="007D19B5" w:rsidRPr="00D44982" w:rsidRDefault="007D19B5" w:rsidP="008733BD">
      <w:pPr>
        <w:pStyle w:val="EUHeading2"/>
      </w:pPr>
      <w:r w:rsidRPr="00D44982">
        <w:t>Contrition Payment</w:t>
      </w:r>
    </w:p>
    <w:p w14:paraId="3ABC5F00" w14:textId="71B26FB3" w:rsidR="007D19B5" w:rsidRDefault="00904A19" w:rsidP="00CB3B13">
      <w:pPr>
        <w:pStyle w:val="EUParagraphLevel1"/>
        <w:ind w:hanging="720"/>
      </w:pPr>
      <w:r>
        <w:rPr>
          <w:rFonts w:asciiTheme="minorHAnsi" w:hAnsiTheme="minorHAnsi" w:cstheme="minorHAnsi"/>
          <w:szCs w:val="24"/>
        </w:rPr>
        <w:t xml:space="preserve">Within </w:t>
      </w:r>
      <w:r w:rsidR="00BB6712">
        <w:rPr>
          <w:rFonts w:asciiTheme="minorHAnsi" w:hAnsiTheme="minorHAnsi" w:cstheme="minorHAnsi"/>
          <w:szCs w:val="24"/>
        </w:rPr>
        <w:t>60</w:t>
      </w:r>
      <w:r>
        <w:rPr>
          <w:rFonts w:asciiTheme="minorHAnsi" w:hAnsiTheme="minorHAnsi" w:cstheme="minorHAnsi"/>
          <w:szCs w:val="24"/>
        </w:rPr>
        <w:t xml:space="preserve"> days of the Commencement Date, </w:t>
      </w:r>
      <w:r w:rsidR="0035665C">
        <w:rPr>
          <w:rFonts w:asciiTheme="minorHAnsi" w:hAnsiTheme="minorHAnsi" w:cstheme="minorHAnsi"/>
          <w:szCs w:val="24"/>
        </w:rPr>
        <w:t>Calvary</w:t>
      </w:r>
      <w:r w:rsidR="007D19B5">
        <w:rPr>
          <w:rFonts w:asciiTheme="minorHAnsi" w:hAnsiTheme="minorHAnsi" w:cstheme="minorHAnsi"/>
          <w:szCs w:val="24"/>
        </w:rPr>
        <w:t xml:space="preserve"> </w:t>
      </w:r>
      <w:r w:rsidR="007D19B5">
        <w:t xml:space="preserve">will make </w:t>
      </w:r>
      <w:r>
        <w:t xml:space="preserve">a </w:t>
      </w:r>
      <w:r w:rsidR="007D19B5">
        <w:t>contrition payment to the Consolidated Revenue Fund</w:t>
      </w:r>
      <w:r>
        <w:t xml:space="preserve"> </w:t>
      </w:r>
      <w:r w:rsidRPr="00D6633D">
        <w:t xml:space="preserve">of </w:t>
      </w:r>
      <w:r>
        <w:t>$</w:t>
      </w:r>
      <w:r w:rsidR="00C871B8">
        <w:t>120,000</w:t>
      </w:r>
      <w:r>
        <w:t xml:space="preserve"> </w:t>
      </w:r>
      <w:r w:rsidRPr="00D6633D">
        <w:t>for the underpayments</w:t>
      </w:r>
      <w:r>
        <w:t xml:space="preserve"> to the Schedule</w:t>
      </w:r>
      <w:r w:rsidR="00E47720">
        <w:t xml:space="preserve"> A, B and C</w:t>
      </w:r>
      <w:r>
        <w:t xml:space="preserve"> </w:t>
      </w:r>
      <w:r w:rsidR="00E47720">
        <w:t>E</w:t>
      </w:r>
      <w:r w:rsidR="00512F18">
        <w:t>mployees</w:t>
      </w:r>
      <w:r w:rsidR="00C871B8">
        <w:t>.</w:t>
      </w:r>
    </w:p>
    <w:p w14:paraId="294C8CAB" w14:textId="7D177250" w:rsidR="007D19B5" w:rsidRDefault="0035665C" w:rsidP="00CB3B13">
      <w:pPr>
        <w:pStyle w:val="EUParagraphLevel1"/>
        <w:ind w:hanging="720"/>
      </w:pPr>
      <w:r>
        <w:rPr>
          <w:rFonts w:asciiTheme="minorHAnsi" w:hAnsiTheme="minorHAnsi" w:cstheme="minorHAnsi"/>
          <w:szCs w:val="24"/>
        </w:rPr>
        <w:t>Calvary</w:t>
      </w:r>
      <w:r w:rsidR="007D19B5">
        <w:rPr>
          <w:rFonts w:asciiTheme="minorHAnsi" w:hAnsiTheme="minorHAnsi" w:cstheme="minorHAnsi"/>
          <w:szCs w:val="24"/>
        </w:rPr>
        <w:t xml:space="preserve"> </w:t>
      </w:r>
      <w:r w:rsidR="007D19B5">
        <w:t>will provide evidence to the FWO of any contrition payment within 14 days of making payment to the Consolidated Revenue Fund.</w:t>
      </w:r>
    </w:p>
    <w:p w14:paraId="76A33AB3" w14:textId="77777777" w:rsidR="0062353F" w:rsidRPr="0062353F" w:rsidRDefault="0062353F" w:rsidP="00693DDD">
      <w:pPr>
        <w:pStyle w:val="EUHeading2"/>
      </w:pPr>
      <w:r w:rsidRPr="0062353F">
        <w:t>Extension of times for completion</w:t>
      </w:r>
    </w:p>
    <w:p w14:paraId="6F0FD3C5" w14:textId="58BCEF9E" w:rsidR="0062353F" w:rsidRPr="0062353F" w:rsidRDefault="0062353F" w:rsidP="00693DDD">
      <w:pPr>
        <w:pStyle w:val="EUParagraphLevel1"/>
        <w:ind w:hanging="720"/>
      </w:pPr>
      <w:r>
        <w:rPr>
          <w:rFonts w:asciiTheme="minorHAnsi" w:hAnsiTheme="minorHAnsi" w:cstheme="minorHAnsi"/>
          <w:szCs w:val="24"/>
        </w:rPr>
        <w:t>Calvary</w:t>
      </w:r>
      <w:r w:rsidRPr="0062353F">
        <w:rPr>
          <w:rFonts w:asciiTheme="minorHAnsi" w:hAnsiTheme="minorHAnsi" w:cstheme="minorHAnsi"/>
          <w:szCs w:val="24"/>
        </w:rPr>
        <w:t xml:space="preserve"> may request of the FWO an extension on a time specified for completion of an obligation under this Undertaking. </w:t>
      </w:r>
      <w:r>
        <w:rPr>
          <w:rFonts w:asciiTheme="minorHAnsi" w:hAnsiTheme="minorHAnsi" w:cstheme="minorHAnsi"/>
          <w:szCs w:val="24"/>
        </w:rPr>
        <w:t xml:space="preserve">Calvary </w:t>
      </w:r>
      <w:r w:rsidRPr="0062353F">
        <w:rPr>
          <w:rFonts w:asciiTheme="minorHAnsi" w:hAnsiTheme="minorHAnsi" w:cstheme="minorHAnsi"/>
          <w:szCs w:val="24"/>
        </w:rPr>
        <w:t xml:space="preserve">will provide information setting out the basis for such a request and make the request for extension of time at least 10 days prior to the time that </w:t>
      </w:r>
      <w:r>
        <w:rPr>
          <w:rFonts w:asciiTheme="minorHAnsi" w:hAnsiTheme="minorHAnsi" w:cstheme="minorHAnsi"/>
          <w:szCs w:val="24"/>
        </w:rPr>
        <w:t>Calvary</w:t>
      </w:r>
      <w:r w:rsidRPr="0062353F">
        <w:rPr>
          <w:rFonts w:asciiTheme="minorHAnsi" w:hAnsiTheme="minorHAnsi" w:cstheme="minorHAnsi"/>
          <w:szCs w:val="24"/>
        </w:rPr>
        <w:t xml:space="preserve"> is required to complete the action as set out in this Undertaking, or such shorter period agreed in writing between </w:t>
      </w:r>
      <w:r>
        <w:rPr>
          <w:rFonts w:asciiTheme="minorHAnsi" w:hAnsiTheme="minorHAnsi" w:cstheme="minorHAnsi"/>
          <w:szCs w:val="24"/>
        </w:rPr>
        <w:t>Calvary</w:t>
      </w:r>
      <w:r w:rsidRPr="0062353F">
        <w:rPr>
          <w:rFonts w:asciiTheme="minorHAnsi" w:hAnsiTheme="minorHAnsi" w:cstheme="minorHAnsi"/>
          <w:szCs w:val="24"/>
        </w:rPr>
        <w:t xml:space="preserve"> and the FWO. The FWO will not unreasonably withhold agreement on a request for an extension of time.</w:t>
      </w:r>
    </w:p>
    <w:p w14:paraId="4D3C1863" w14:textId="77777777" w:rsidR="0062353F" w:rsidRPr="0062353F" w:rsidRDefault="0062353F" w:rsidP="00693DDD">
      <w:pPr>
        <w:pStyle w:val="EUParagraphLevel1"/>
        <w:ind w:hanging="720"/>
      </w:pPr>
      <w:r w:rsidRPr="0062353F">
        <w:rPr>
          <w:rFonts w:asciiTheme="minorHAnsi" w:hAnsiTheme="minorHAnsi" w:cstheme="minorHAnsi"/>
          <w:szCs w:val="24"/>
        </w:rPr>
        <w:t>Where a time specified for undertaking 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p>
    <w:p w14:paraId="78BD3D02" w14:textId="2B5A310E" w:rsidR="007D19B5" w:rsidRPr="00D44982" w:rsidRDefault="007D19B5" w:rsidP="00917CE0">
      <w:pPr>
        <w:pStyle w:val="EUHeading2"/>
      </w:pPr>
      <w:r w:rsidRPr="00D44982">
        <w:t>No Inconsistent Statements</w:t>
      </w:r>
    </w:p>
    <w:p w14:paraId="0EDA5B1C" w14:textId="4A5F707A" w:rsidR="007D19B5" w:rsidRPr="00D44982" w:rsidRDefault="0035665C" w:rsidP="00E37217">
      <w:pPr>
        <w:pStyle w:val="EUParagraphLevel1"/>
        <w:ind w:hanging="720"/>
      </w:pPr>
      <w:bookmarkStart w:id="44" w:name="_Ref24276268"/>
      <w:r>
        <w:t>Calvary</w:t>
      </w:r>
      <w:r w:rsidR="007D19B5">
        <w:t xml:space="preserve"> </w:t>
      </w:r>
      <w:r w:rsidR="007D19B5" w:rsidRPr="00D44982">
        <w:t xml:space="preserve">must </w:t>
      </w:r>
      <w:r w:rsidR="00202E54" w:rsidRPr="00D44982">
        <w:t>not and</w:t>
      </w:r>
      <w:r w:rsidR="007D19B5" w:rsidRPr="00D44982">
        <w:t xml:space="preserve"> </w:t>
      </w:r>
      <w:bookmarkStart w:id="45" w:name="_Ref11860643"/>
      <w:r w:rsidR="007D19B5" w:rsidRPr="00D44982">
        <w:t xml:space="preserve">must </w:t>
      </w:r>
      <w:r w:rsidR="007D19B5">
        <w:t xml:space="preserve">use its best endeavours to </w:t>
      </w:r>
      <w:r w:rsidR="007D19B5" w:rsidRPr="00D44982">
        <w:t>ensure that its officers, employees or agents do not, make any statement or otherwise imply, either orally or in writing, anything that is inconsistent with admissions or acknowledgements contained in this Undertaking.</w:t>
      </w:r>
      <w:bookmarkEnd w:id="44"/>
      <w:bookmarkEnd w:id="45"/>
    </w:p>
    <w:p w14:paraId="69E5EB81" w14:textId="77777777" w:rsidR="007D19B5" w:rsidRPr="00D44982" w:rsidRDefault="007D19B5" w:rsidP="008733BD">
      <w:pPr>
        <w:pStyle w:val="EUHeading1"/>
      </w:pPr>
      <w:r w:rsidRPr="00D44982">
        <w:t>ACKNOWLEDGEMENTS</w:t>
      </w:r>
    </w:p>
    <w:p w14:paraId="3488A5C1" w14:textId="12F62D5B" w:rsidR="007D19B5" w:rsidRPr="00D44982" w:rsidRDefault="00BC24A6" w:rsidP="00E37217">
      <w:pPr>
        <w:pStyle w:val="EUParagraphLevel1"/>
        <w:ind w:hanging="720"/>
      </w:pPr>
      <w:bookmarkStart w:id="46" w:name="_Ref135661667"/>
      <w:r>
        <w:rPr>
          <w:rFonts w:asciiTheme="minorHAnsi" w:hAnsiTheme="minorHAnsi" w:cstheme="minorHAnsi"/>
          <w:szCs w:val="24"/>
        </w:rPr>
        <w:t>Calvary</w:t>
      </w:r>
      <w:r w:rsidR="007D19B5">
        <w:rPr>
          <w:rFonts w:asciiTheme="minorHAnsi" w:hAnsiTheme="minorHAnsi" w:cstheme="minorHAnsi"/>
          <w:szCs w:val="24"/>
        </w:rPr>
        <w:t xml:space="preserve"> </w:t>
      </w:r>
      <w:r w:rsidR="007D19B5" w:rsidRPr="00D44982">
        <w:t>acknowledges that:</w:t>
      </w:r>
      <w:bookmarkEnd w:id="46"/>
    </w:p>
    <w:p w14:paraId="794BBA8C" w14:textId="77777777" w:rsidR="007D19B5" w:rsidRPr="00D44982" w:rsidRDefault="007D19B5" w:rsidP="00E0528C">
      <w:pPr>
        <w:pStyle w:val="EUParagraphLevel2"/>
      </w:pPr>
      <w:r w:rsidRPr="00D44982">
        <w:t>the FWO may;</w:t>
      </w:r>
    </w:p>
    <w:p w14:paraId="69407A1A" w14:textId="5C33240A" w:rsidR="007D19B5" w:rsidRPr="00D44982" w:rsidRDefault="007D19B5" w:rsidP="009E4E97">
      <w:pPr>
        <w:pStyle w:val="EUParagraphLevel3"/>
      </w:pPr>
      <w:r w:rsidRPr="00D44982">
        <w:t xml:space="preserve">make this Undertaking (and any of the Attachments hereto) available for public inspection, including by posting it on the FWO internet site at </w:t>
      </w:r>
      <w:hyperlink r:id="rId7" w:history="1">
        <w:r w:rsidRPr="00D44982">
          <w:rPr>
            <w:rStyle w:val="Hyperlink"/>
            <w:rFonts w:cstheme="minorHAnsi"/>
            <w:szCs w:val="24"/>
          </w:rPr>
          <w:t>www.fairwork.gov.au</w:t>
        </w:r>
      </w:hyperlink>
      <w:r w:rsidRPr="00D44982">
        <w:t>;</w:t>
      </w:r>
    </w:p>
    <w:p w14:paraId="6999315A" w14:textId="77777777" w:rsidR="007D19B5" w:rsidRPr="00D44982" w:rsidRDefault="007D19B5" w:rsidP="001155DA">
      <w:pPr>
        <w:pStyle w:val="EUParagraphLevel3"/>
      </w:pPr>
      <w:r w:rsidRPr="00D44982">
        <w:t xml:space="preserve">release a copy of this Undertaking (and any of the Attachments hereto) pursuant to any relevant request under the </w:t>
      </w:r>
      <w:r w:rsidRPr="00D44982">
        <w:rPr>
          <w:i/>
        </w:rPr>
        <w:t>Freedom of Information Act 1982</w:t>
      </w:r>
      <w:r w:rsidRPr="00D44982">
        <w:t xml:space="preserve"> (Cth);</w:t>
      </w:r>
    </w:p>
    <w:p w14:paraId="350737D7" w14:textId="77777777" w:rsidR="007D19B5" w:rsidRPr="00D44982" w:rsidRDefault="007D19B5">
      <w:pPr>
        <w:pStyle w:val="EUParagraphLevel3"/>
      </w:pPr>
      <w:r w:rsidRPr="00D44982">
        <w:t>issue a media release in relation to this Undertaking;</w:t>
      </w:r>
    </w:p>
    <w:p w14:paraId="70F60D64" w14:textId="77777777" w:rsidR="007D19B5" w:rsidRPr="00D44982" w:rsidRDefault="007D19B5">
      <w:pPr>
        <w:pStyle w:val="EUParagraphLevel3"/>
      </w:pPr>
      <w:r w:rsidRPr="00D44982">
        <w:t xml:space="preserve">from time to time, publicly refer to the Undertaking (and any of the Attachments hereto) and its terms; and </w:t>
      </w:r>
    </w:p>
    <w:p w14:paraId="2A6CB0D0" w14:textId="11A4C43E" w:rsidR="007D19B5" w:rsidRPr="00D44982" w:rsidRDefault="007D19B5">
      <w:pPr>
        <w:pStyle w:val="EUParagraphLevel3"/>
      </w:pPr>
      <w:r w:rsidRPr="00D44982">
        <w:t xml:space="preserve">rely upon the admissions made by </w:t>
      </w:r>
      <w:r w:rsidR="00BC24A6">
        <w:t>Calvary</w:t>
      </w:r>
      <w:r>
        <w:t xml:space="preserve"> </w:t>
      </w:r>
      <w:r w:rsidRPr="00D44982">
        <w:t xml:space="preserve">set out in </w:t>
      </w:r>
      <w:r w:rsidR="00904A19">
        <w:t>clauses</w:t>
      </w:r>
      <w:r w:rsidR="00904A19" w:rsidRPr="00D44982">
        <w:t xml:space="preserve"> </w:t>
      </w:r>
      <w:r>
        <w:fldChar w:fldCharType="begin"/>
      </w:r>
      <w:r>
        <w:instrText xml:space="preserve"> REF _Ref23785515 \r \h </w:instrText>
      </w:r>
      <w:r>
        <w:fldChar w:fldCharType="separate"/>
      </w:r>
      <w:r w:rsidR="00222F92">
        <w:t>9</w:t>
      </w:r>
      <w:r>
        <w:fldChar w:fldCharType="end"/>
      </w:r>
      <w:r w:rsidR="0085603E">
        <w:t xml:space="preserve">, </w:t>
      </w:r>
      <w:r w:rsidR="0085603E">
        <w:fldChar w:fldCharType="begin"/>
      </w:r>
      <w:r w:rsidR="0085603E">
        <w:instrText xml:space="preserve"> REF _Ref117176979 \r \h </w:instrText>
      </w:r>
      <w:r w:rsidR="0085603E">
        <w:fldChar w:fldCharType="separate"/>
      </w:r>
      <w:r w:rsidR="00222F92">
        <w:t>10</w:t>
      </w:r>
      <w:r w:rsidR="0085603E">
        <w:fldChar w:fldCharType="end"/>
      </w:r>
      <w:r w:rsidR="0085603E">
        <w:t xml:space="preserve"> </w:t>
      </w:r>
      <w:r>
        <w:t xml:space="preserve">and </w:t>
      </w:r>
      <w:r>
        <w:fldChar w:fldCharType="begin"/>
      </w:r>
      <w:r>
        <w:instrText xml:space="preserve"> REF _Ref23785521 \r \h </w:instrText>
      </w:r>
      <w:r>
        <w:fldChar w:fldCharType="separate"/>
      </w:r>
      <w:r w:rsidR="00222F92">
        <w:t>11</w:t>
      </w:r>
      <w:r>
        <w:fldChar w:fldCharType="end"/>
      </w:r>
      <w:r w:rsidRPr="00D44982">
        <w:t xml:space="preserve"> above in respect of decisions taken regarding enforcement action in the event that </w:t>
      </w:r>
      <w:r w:rsidR="00BC24A6">
        <w:t>Calvary</w:t>
      </w:r>
      <w:r>
        <w:t xml:space="preserve"> </w:t>
      </w:r>
      <w:r w:rsidRPr="00D44982">
        <w:t>is found to have failed to comply with its workplace relations obligations in the future</w:t>
      </w:r>
      <w:r>
        <w:t xml:space="preserve">, including but not limited to any failure by </w:t>
      </w:r>
      <w:r w:rsidR="00BC24A6">
        <w:t>Calvary</w:t>
      </w:r>
      <w:r>
        <w:t xml:space="preserve"> to comply with its obligations under this Undertaking</w:t>
      </w:r>
      <w:r w:rsidRPr="00D44982">
        <w:t>;</w:t>
      </w:r>
    </w:p>
    <w:p w14:paraId="26C7DC3A" w14:textId="77777777" w:rsidR="007D19B5" w:rsidRPr="00D44982" w:rsidRDefault="007D19B5" w:rsidP="00E0528C">
      <w:pPr>
        <w:pStyle w:val="EUParagraphLevel2"/>
      </w:pPr>
      <w:r w:rsidRPr="00D44982">
        <w:t xml:space="preserve">consistent with the Note to section 715(4) of the FW Act, this Undertaking in no way derogates from the rights and remedies available to any other person arising from the conduct set out herein; </w:t>
      </w:r>
    </w:p>
    <w:p w14:paraId="5C586D8B" w14:textId="7C8E6051" w:rsidR="007D19B5" w:rsidRPr="00D44982" w:rsidRDefault="007D19B5" w:rsidP="00E0528C">
      <w:pPr>
        <w:pStyle w:val="EUParagraphLevel2"/>
      </w:pPr>
      <w:r w:rsidRPr="00D44982">
        <w:t xml:space="preserve">consistent with section 715(3) of the FW Act, </w:t>
      </w:r>
      <w:r w:rsidR="00BC24A6">
        <w:t>Calvary</w:t>
      </w:r>
      <w:r>
        <w:t xml:space="preserve"> </w:t>
      </w:r>
      <w:r w:rsidRPr="00D44982">
        <w:t>may withdraw from or vary this Undertaking at any time, but only with the consent of the FWO; and</w:t>
      </w:r>
    </w:p>
    <w:p w14:paraId="476F4A7B" w14:textId="168B4AA2" w:rsidR="007D19B5" w:rsidRPr="00D44982" w:rsidRDefault="007D19B5" w:rsidP="00E0528C">
      <w:pPr>
        <w:pStyle w:val="EUParagraphLevel2"/>
      </w:pPr>
      <w:r w:rsidRPr="00D44982">
        <w:t xml:space="preserve">if </w:t>
      </w:r>
      <w:r w:rsidR="00BC24A6">
        <w:t>Calvary</w:t>
      </w:r>
      <w:r>
        <w:t xml:space="preserve"> </w:t>
      </w:r>
      <w:r w:rsidRPr="00D44982">
        <w:t>contravenes any of the terms of this Undertaking:</w:t>
      </w:r>
    </w:p>
    <w:p w14:paraId="13893A7C" w14:textId="77777777" w:rsidR="007D19B5" w:rsidRPr="00D44982" w:rsidRDefault="007D19B5" w:rsidP="009E4E97">
      <w:pPr>
        <w:pStyle w:val="EUParagraphLevel3"/>
      </w:pPr>
      <w:r w:rsidRPr="00D44982">
        <w:t xml:space="preserve">the FWO may apply to any of the Courts set out in section 715(6) of the FW Act, for orders under section 715(7) of the FW Act; and </w:t>
      </w:r>
    </w:p>
    <w:p w14:paraId="12956CCF" w14:textId="11697546" w:rsidR="007D19B5" w:rsidRPr="00D44982" w:rsidRDefault="007D19B5" w:rsidP="001155DA">
      <w:pPr>
        <w:pStyle w:val="EUParagraphLevel3"/>
      </w:pPr>
      <w:r w:rsidRPr="00D44982">
        <w:t xml:space="preserve">this Undertaking may be provided to the Court as evidence of the admissions made by </w:t>
      </w:r>
      <w:r w:rsidR="00BC24A6">
        <w:t>Calvary</w:t>
      </w:r>
      <w:r>
        <w:t xml:space="preserve"> </w:t>
      </w:r>
      <w:r w:rsidRPr="00D44982">
        <w:t xml:space="preserve">in </w:t>
      </w:r>
      <w:r w:rsidR="00904A19">
        <w:t>clauses</w:t>
      </w:r>
      <w:r w:rsidR="00904A19" w:rsidRPr="00D44982">
        <w:t xml:space="preserve"> </w:t>
      </w:r>
      <w:r w:rsidR="00904A19">
        <w:fldChar w:fldCharType="begin"/>
      </w:r>
      <w:r w:rsidR="00904A19">
        <w:instrText xml:space="preserve"> REF _Ref23785515 \r \h </w:instrText>
      </w:r>
      <w:r w:rsidR="00904A19">
        <w:fldChar w:fldCharType="separate"/>
      </w:r>
      <w:r w:rsidR="00222F92">
        <w:t>9</w:t>
      </w:r>
      <w:r w:rsidR="00904A19">
        <w:fldChar w:fldCharType="end"/>
      </w:r>
      <w:r w:rsidR="0085603E">
        <w:t xml:space="preserve">, </w:t>
      </w:r>
      <w:r w:rsidR="0085603E">
        <w:fldChar w:fldCharType="begin"/>
      </w:r>
      <w:r w:rsidR="0085603E">
        <w:instrText xml:space="preserve"> REF _Ref117176979 \r \h </w:instrText>
      </w:r>
      <w:r w:rsidR="0085603E">
        <w:fldChar w:fldCharType="separate"/>
      </w:r>
      <w:r w:rsidR="00222F92">
        <w:t>10</w:t>
      </w:r>
      <w:r w:rsidR="0085603E">
        <w:fldChar w:fldCharType="end"/>
      </w:r>
      <w:r w:rsidR="003B18F0">
        <w:t xml:space="preserve"> </w:t>
      </w:r>
      <w:r w:rsidR="00904A19">
        <w:t xml:space="preserve">and </w:t>
      </w:r>
      <w:r w:rsidR="00904A19">
        <w:fldChar w:fldCharType="begin"/>
      </w:r>
      <w:r w:rsidR="00904A19">
        <w:instrText xml:space="preserve"> REF _Ref23785521 \r \h </w:instrText>
      </w:r>
      <w:r w:rsidR="00904A19">
        <w:fldChar w:fldCharType="separate"/>
      </w:r>
      <w:r w:rsidR="00222F92">
        <w:t>11</w:t>
      </w:r>
      <w:r w:rsidR="00904A19">
        <w:fldChar w:fldCharType="end"/>
      </w:r>
      <w:r w:rsidRPr="00D44982">
        <w:t xml:space="preserve"> above, and also in respect of the question of costs.</w:t>
      </w:r>
    </w:p>
    <w:p w14:paraId="097BF8CD" w14:textId="77777777" w:rsidR="007D19B5" w:rsidRPr="00D44982" w:rsidRDefault="007D19B5" w:rsidP="007B3F41">
      <w:pPr>
        <w:pageBreakBefore/>
        <w:widowControl w:val="0"/>
        <w:tabs>
          <w:tab w:val="right" w:pos="9072"/>
        </w:tabs>
        <w:spacing w:after="240"/>
        <w:rPr>
          <w:rFonts w:asciiTheme="minorHAnsi" w:hAnsiTheme="minorHAnsi" w:cstheme="minorHAnsi"/>
          <w:b/>
          <w:spacing w:val="10"/>
          <w:sz w:val="24"/>
          <w:szCs w:val="24"/>
        </w:rPr>
      </w:pPr>
      <w:r w:rsidRPr="00D44982">
        <w:rPr>
          <w:rFonts w:asciiTheme="minorHAnsi" w:hAnsiTheme="minorHAnsi" w:cstheme="minorHAnsi"/>
          <w:b/>
          <w:spacing w:val="10"/>
          <w:sz w:val="24"/>
          <w:szCs w:val="24"/>
        </w:rPr>
        <w:t xml:space="preserve">Executed as an </w:t>
      </w:r>
      <w:proofErr w:type="gramStart"/>
      <w:r w:rsidRPr="00D44982">
        <w:rPr>
          <w:rFonts w:asciiTheme="minorHAnsi" w:hAnsiTheme="minorHAnsi" w:cstheme="minorHAnsi"/>
          <w:b/>
          <w:spacing w:val="10"/>
          <w:sz w:val="24"/>
          <w:szCs w:val="24"/>
        </w:rPr>
        <w:t>undertaking</w:t>
      </w:r>
      <w:proofErr w:type="gramEnd"/>
    </w:p>
    <w:p w14:paraId="74047B67" w14:textId="50BF1792" w:rsidR="007D19B5" w:rsidRPr="00D44982" w:rsidRDefault="007D19B5" w:rsidP="007D19B5">
      <w:pPr>
        <w:tabs>
          <w:tab w:val="right" w:pos="4111"/>
        </w:tabs>
        <w:spacing w:before="120" w:after="240"/>
        <w:rPr>
          <w:rFonts w:asciiTheme="minorHAnsi" w:hAnsiTheme="minorHAnsi" w:cstheme="minorHAnsi"/>
          <w:sz w:val="24"/>
          <w:szCs w:val="24"/>
        </w:rPr>
      </w:pP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 </w:t>
      </w:r>
      <w:r w:rsidR="00BC24A6" w:rsidRPr="00BC24A6">
        <w:rPr>
          <w:rFonts w:asciiTheme="minorHAnsi" w:hAnsiTheme="minorHAnsi" w:cstheme="minorHAnsi"/>
          <w:sz w:val="24"/>
          <w:szCs w:val="24"/>
        </w:rPr>
        <w:t xml:space="preserve">Calvary Administration Pty Ltd (ABN 32 110 281 760) </w:t>
      </w:r>
      <w:r w:rsidRPr="00177803">
        <w:rPr>
          <w:rFonts w:asciiTheme="minorHAnsi" w:hAnsiTheme="minorHAnsi" w:cstheme="minorHAnsi"/>
          <w:sz w:val="24"/>
          <w:szCs w:val="24"/>
        </w:rPr>
        <w:t>in accordance with</w:t>
      </w:r>
      <w:r w:rsidRPr="00D44982">
        <w:rPr>
          <w:rFonts w:asciiTheme="minorHAnsi" w:hAnsiTheme="minorHAnsi" w:cstheme="minorHAnsi"/>
          <w:sz w:val="24"/>
          <w:szCs w:val="24"/>
        </w:rPr>
        <w:t xml:space="preserve"> section 127(1) of the </w:t>
      </w:r>
      <w:r>
        <w:rPr>
          <w:rFonts w:asciiTheme="minorHAnsi" w:hAnsiTheme="minorHAnsi" w:cstheme="minorHAnsi"/>
          <w:i/>
          <w:sz w:val="24"/>
          <w:szCs w:val="24"/>
        </w:rPr>
        <w:t>Corporations</w:t>
      </w:r>
      <w:r w:rsidRPr="00D44982">
        <w:rPr>
          <w:rFonts w:asciiTheme="minorHAnsi" w:hAnsiTheme="minorHAnsi" w:cstheme="minorHAnsi"/>
          <w:i/>
          <w:sz w:val="24"/>
          <w:szCs w:val="24"/>
        </w:rPr>
        <w:t xml:space="preserve"> Act 2001</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E19EF" w:rsidRPr="00D44982" w14:paraId="03827624" w14:textId="77777777" w:rsidTr="00E67EED">
        <w:tc>
          <w:tcPr>
            <w:tcW w:w="4528" w:type="dxa"/>
            <w:tcBorders>
              <w:top w:val="nil"/>
              <w:left w:val="nil"/>
              <w:bottom w:val="single" w:sz="4" w:space="0" w:color="auto"/>
              <w:right w:val="nil"/>
            </w:tcBorders>
          </w:tcPr>
          <w:p w14:paraId="4C1B73C9"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5435D61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063E62F" w14:textId="77777777" w:rsidR="002E19EF" w:rsidRPr="00D44982" w:rsidRDefault="002E19EF" w:rsidP="00E67EED">
            <w:pPr>
              <w:spacing w:after="240"/>
              <w:rPr>
                <w:rFonts w:asciiTheme="minorHAnsi" w:hAnsiTheme="minorHAnsi" w:cstheme="minorHAnsi"/>
                <w:sz w:val="24"/>
                <w:szCs w:val="24"/>
              </w:rPr>
            </w:pPr>
          </w:p>
        </w:tc>
      </w:tr>
      <w:tr w:rsidR="002E19EF" w:rsidRPr="00D44982" w14:paraId="5954729A" w14:textId="77777777" w:rsidTr="00E67EED">
        <w:trPr>
          <w:trHeight w:val="193"/>
        </w:trPr>
        <w:tc>
          <w:tcPr>
            <w:tcW w:w="4528" w:type="dxa"/>
            <w:tcBorders>
              <w:top w:val="single" w:sz="4" w:space="0" w:color="auto"/>
              <w:left w:val="nil"/>
              <w:bottom w:val="nil"/>
              <w:right w:val="nil"/>
            </w:tcBorders>
          </w:tcPr>
          <w:p w14:paraId="3EFAE71E"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w:t>
            </w:r>
          </w:p>
        </w:tc>
        <w:tc>
          <w:tcPr>
            <w:tcW w:w="319" w:type="dxa"/>
            <w:tcBorders>
              <w:top w:val="nil"/>
              <w:left w:val="nil"/>
              <w:bottom w:val="nil"/>
              <w:right w:val="nil"/>
            </w:tcBorders>
          </w:tcPr>
          <w:p w14:paraId="3A8151E6"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E2FC2E5"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director/company secretary)</w:t>
            </w:r>
          </w:p>
        </w:tc>
      </w:tr>
      <w:tr w:rsidR="002E19EF" w:rsidRPr="00D44982" w14:paraId="14FF12E6" w14:textId="77777777" w:rsidTr="00E67EED">
        <w:trPr>
          <w:trHeight w:val="517"/>
        </w:trPr>
        <w:tc>
          <w:tcPr>
            <w:tcW w:w="4528" w:type="dxa"/>
            <w:tcBorders>
              <w:top w:val="nil"/>
              <w:left w:val="nil"/>
              <w:right w:val="nil"/>
            </w:tcBorders>
          </w:tcPr>
          <w:p w14:paraId="17BD6C9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58FCA7B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6FBBDC4B" w14:textId="77777777" w:rsidR="002E19EF" w:rsidRPr="00D44982" w:rsidRDefault="002E19EF" w:rsidP="00E67EED">
            <w:pPr>
              <w:spacing w:after="240"/>
              <w:rPr>
                <w:rFonts w:asciiTheme="minorHAnsi" w:hAnsiTheme="minorHAnsi" w:cstheme="minorHAnsi"/>
                <w:sz w:val="24"/>
                <w:szCs w:val="24"/>
              </w:rPr>
            </w:pPr>
          </w:p>
        </w:tc>
      </w:tr>
    </w:tbl>
    <w:p w14:paraId="1884B987" w14:textId="77777777" w:rsidR="002E19EF" w:rsidRPr="00D44982" w:rsidRDefault="003C0EDA" w:rsidP="004D00DA">
      <w:pPr>
        <w:pStyle w:val="Headersub"/>
        <w:widowControl w:val="0"/>
        <w:tabs>
          <w:tab w:val="left" w:pos="4678"/>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E19EF" w:rsidRPr="00D44982" w14:paraId="7C34CC5E" w14:textId="77777777" w:rsidTr="00E67EED">
        <w:trPr>
          <w:trHeight w:val="517"/>
        </w:trPr>
        <w:tc>
          <w:tcPr>
            <w:tcW w:w="4528" w:type="dxa"/>
            <w:tcBorders>
              <w:top w:val="nil"/>
              <w:left w:val="nil"/>
              <w:right w:val="nil"/>
            </w:tcBorders>
          </w:tcPr>
          <w:p w14:paraId="36CE3DD2"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21266999"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9ADD0EC" w14:textId="77777777" w:rsidR="002E19EF" w:rsidRPr="00D44982" w:rsidRDefault="002E19EF" w:rsidP="00E67EED">
            <w:pPr>
              <w:spacing w:after="240"/>
              <w:rPr>
                <w:rFonts w:asciiTheme="minorHAnsi" w:hAnsiTheme="minorHAnsi" w:cstheme="minorHAnsi"/>
                <w:sz w:val="24"/>
                <w:szCs w:val="24"/>
              </w:rPr>
            </w:pPr>
          </w:p>
        </w:tc>
      </w:tr>
    </w:tbl>
    <w:p w14:paraId="10911BCD"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p>
    <w:p w14:paraId="29E43F72"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in the presence </w:t>
      </w:r>
      <w:proofErr w:type="gramStart"/>
      <w:r w:rsidRPr="00D44982">
        <w:rPr>
          <w:rFonts w:asciiTheme="minorHAnsi" w:hAnsiTheme="minorHAnsi" w:cstheme="minorHAnsi"/>
          <w:sz w:val="24"/>
          <w:szCs w:val="24"/>
        </w:rPr>
        <w:t>of:</w:t>
      </w:r>
      <w:proofErr w:type="gramEnd"/>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E19EF" w:rsidRPr="00D44982" w14:paraId="54F2AE39" w14:textId="77777777" w:rsidTr="00E67EED">
        <w:tc>
          <w:tcPr>
            <w:tcW w:w="4528" w:type="dxa"/>
            <w:tcBorders>
              <w:top w:val="nil"/>
              <w:left w:val="nil"/>
              <w:bottom w:val="single" w:sz="4" w:space="0" w:color="auto"/>
              <w:right w:val="nil"/>
            </w:tcBorders>
          </w:tcPr>
          <w:p w14:paraId="3462C631"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4C5A0E1B"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5DC0683" w14:textId="77777777" w:rsidR="002E19EF" w:rsidRPr="00D44982" w:rsidRDefault="002E19EF" w:rsidP="00E67EED">
            <w:pPr>
              <w:spacing w:after="240"/>
              <w:rPr>
                <w:rFonts w:asciiTheme="minorHAnsi" w:hAnsiTheme="minorHAnsi" w:cstheme="minorHAnsi"/>
                <w:sz w:val="24"/>
                <w:szCs w:val="24"/>
              </w:rPr>
            </w:pPr>
          </w:p>
        </w:tc>
      </w:tr>
      <w:tr w:rsidR="002E19EF" w:rsidRPr="00D44982" w14:paraId="79949AFC" w14:textId="77777777" w:rsidTr="00E67EED">
        <w:trPr>
          <w:trHeight w:val="193"/>
        </w:trPr>
        <w:tc>
          <w:tcPr>
            <w:tcW w:w="4528" w:type="dxa"/>
            <w:tcBorders>
              <w:top w:val="single" w:sz="4" w:space="0" w:color="auto"/>
              <w:left w:val="nil"/>
              <w:bottom w:val="nil"/>
              <w:right w:val="nil"/>
            </w:tcBorders>
          </w:tcPr>
          <w:p w14:paraId="7D12AA5A"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501E433E"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40687CD"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r>
      <w:tr w:rsidR="002E19EF" w:rsidRPr="00D44982" w14:paraId="20C04277" w14:textId="77777777" w:rsidTr="00E67EED">
        <w:trPr>
          <w:trHeight w:val="517"/>
        </w:trPr>
        <w:tc>
          <w:tcPr>
            <w:tcW w:w="4528" w:type="dxa"/>
            <w:tcBorders>
              <w:top w:val="nil"/>
              <w:left w:val="nil"/>
              <w:right w:val="nil"/>
            </w:tcBorders>
          </w:tcPr>
          <w:p w14:paraId="550ABBB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17D14E27"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3AFF7BF" w14:textId="77777777" w:rsidR="002E19EF" w:rsidRPr="00D44982" w:rsidRDefault="002E19EF" w:rsidP="00E67EED">
            <w:pPr>
              <w:spacing w:after="240"/>
              <w:rPr>
                <w:rFonts w:asciiTheme="minorHAnsi" w:hAnsiTheme="minorHAnsi" w:cstheme="minorHAnsi"/>
                <w:sz w:val="24"/>
                <w:szCs w:val="24"/>
              </w:rPr>
            </w:pPr>
          </w:p>
        </w:tc>
      </w:tr>
    </w:tbl>
    <w:p w14:paraId="0AC28E2C"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E19EF" w:rsidRPr="00D44982" w14:paraId="4AF88EEC" w14:textId="77777777" w:rsidTr="00E67EED">
        <w:tc>
          <w:tcPr>
            <w:tcW w:w="9286" w:type="dxa"/>
            <w:gridSpan w:val="3"/>
            <w:tcBorders>
              <w:top w:val="nil"/>
              <w:left w:val="nil"/>
              <w:bottom w:val="nil"/>
              <w:right w:val="nil"/>
            </w:tcBorders>
          </w:tcPr>
          <w:p w14:paraId="64D4F7A3" w14:textId="77777777" w:rsidR="002E19EF" w:rsidRPr="00D44982" w:rsidRDefault="002E19EF" w:rsidP="00E67EED">
            <w:pPr>
              <w:tabs>
                <w:tab w:val="right" w:pos="4111"/>
              </w:tabs>
              <w:spacing w:after="240"/>
              <w:rPr>
                <w:rFonts w:asciiTheme="minorHAnsi" w:hAnsiTheme="minorHAnsi" w:cstheme="minorHAnsi"/>
                <w:sz w:val="24"/>
                <w:szCs w:val="24"/>
              </w:rPr>
            </w:pPr>
          </w:p>
          <w:p w14:paraId="592D1742" w14:textId="77777777" w:rsidR="002E19EF" w:rsidRPr="00D44982" w:rsidRDefault="002E19EF" w:rsidP="003C0ED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31E22029" w14:textId="77777777" w:rsidR="002E19EF" w:rsidRPr="00D44982" w:rsidRDefault="002E19EF" w:rsidP="00E67EED">
            <w:pPr>
              <w:keepNext/>
              <w:spacing w:after="240"/>
              <w:rPr>
                <w:rFonts w:asciiTheme="minorHAnsi" w:hAnsiTheme="minorHAnsi" w:cstheme="minorHAnsi"/>
                <w:sz w:val="24"/>
                <w:szCs w:val="24"/>
              </w:rPr>
            </w:pPr>
          </w:p>
        </w:tc>
      </w:tr>
      <w:tr w:rsidR="002E19EF" w:rsidRPr="00D44982" w14:paraId="4D9AB3BD" w14:textId="77777777" w:rsidTr="00E67EED">
        <w:trPr>
          <w:trHeight w:val="62"/>
        </w:trPr>
        <w:tc>
          <w:tcPr>
            <w:tcW w:w="4528" w:type="dxa"/>
            <w:tcBorders>
              <w:top w:val="single" w:sz="4" w:space="0" w:color="auto"/>
              <w:left w:val="nil"/>
              <w:bottom w:val="nil"/>
              <w:right w:val="nil"/>
            </w:tcBorders>
          </w:tcPr>
          <w:p w14:paraId="7674B38D" w14:textId="156497A6" w:rsidR="002E19EF" w:rsidRPr="00D44982" w:rsidRDefault="00F82271" w:rsidP="00E67EED">
            <w:pPr>
              <w:spacing w:after="240"/>
              <w:rPr>
                <w:rFonts w:asciiTheme="minorHAnsi" w:hAnsiTheme="minorHAnsi" w:cstheme="minorHAnsi"/>
                <w:sz w:val="24"/>
                <w:szCs w:val="24"/>
              </w:rPr>
            </w:pPr>
            <w:r>
              <w:rPr>
                <w:rFonts w:asciiTheme="minorHAnsi" w:hAnsiTheme="minorHAnsi" w:cstheme="minorHAnsi"/>
                <w:sz w:val="24"/>
                <w:szCs w:val="24"/>
              </w:rPr>
              <w:t xml:space="preserve">Mark Scully, Deputy Fair Work Ombudsman – Compliance and Enforcement </w:t>
            </w:r>
          </w:p>
        </w:tc>
        <w:tc>
          <w:tcPr>
            <w:tcW w:w="319" w:type="dxa"/>
            <w:tcBorders>
              <w:top w:val="nil"/>
              <w:left w:val="nil"/>
              <w:bottom w:val="nil"/>
              <w:right w:val="nil"/>
            </w:tcBorders>
          </w:tcPr>
          <w:p w14:paraId="76191A7C"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C1A0766"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2E19EF" w:rsidRPr="00D44982" w14:paraId="331180B6" w14:textId="77777777" w:rsidTr="00E67EED">
        <w:tc>
          <w:tcPr>
            <w:tcW w:w="4528" w:type="dxa"/>
            <w:tcBorders>
              <w:top w:val="nil"/>
              <w:left w:val="nil"/>
              <w:bottom w:val="single" w:sz="4" w:space="0" w:color="auto"/>
              <w:right w:val="nil"/>
            </w:tcBorders>
          </w:tcPr>
          <w:p w14:paraId="42EE31C7"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46F86A25"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30CF8E4"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3B5086F" w14:textId="77777777" w:rsidR="002E19EF" w:rsidRPr="00D44982" w:rsidRDefault="002E19EF" w:rsidP="00E67EED">
            <w:pPr>
              <w:spacing w:after="240"/>
              <w:rPr>
                <w:rFonts w:asciiTheme="minorHAnsi" w:hAnsiTheme="minorHAnsi" w:cstheme="minorHAnsi"/>
                <w:sz w:val="24"/>
                <w:szCs w:val="24"/>
              </w:rPr>
            </w:pPr>
          </w:p>
        </w:tc>
      </w:tr>
      <w:tr w:rsidR="002E19EF" w:rsidRPr="00D44982" w14:paraId="67E25515" w14:textId="77777777" w:rsidTr="00E67EED">
        <w:tc>
          <w:tcPr>
            <w:tcW w:w="4528" w:type="dxa"/>
            <w:tcBorders>
              <w:top w:val="single" w:sz="4" w:space="0" w:color="auto"/>
              <w:left w:val="nil"/>
              <w:bottom w:val="nil"/>
              <w:right w:val="nil"/>
            </w:tcBorders>
          </w:tcPr>
          <w:p w14:paraId="41839FA8"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7190CC31"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AF65DAC"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387482A6" w14:textId="77777777" w:rsidR="002E19EF" w:rsidRPr="00D44982" w:rsidRDefault="002E19EF" w:rsidP="00E67EED">
            <w:pPr>
              <w:spacing w:after="240"/>
              <w:rPr>
                <w:rFonts w:asciiTheme="minorHAnsi" w:hAnsiTheme="minorHAnsi" w:cstheme="minorHAnsi"/>
                <w:sz w:val="24"/>
                <w:szCs w:val="24"/>
              </w:rPr>
            </w:pPr>
          </w:p>
          <w:p w14:paraId="68C4FB1C" w14:textId="77777777" w:rsidR="002E19EF" w:rsidRPr="00D44982" w:rsidRDefault="002E19EF" w:rsidP="00E67EED">
            <w:pPr>
              <w:spacing w:after="240"/>
              <w:rPr>
                <w:rFonts w:asciiTheme="minorHAnsi" w:hAnsiTheme="minorHAnsi" w:cstheme="minorHAnsi"/>
                <w:sz w:val="24"/>
                <w:szCs w:val="24"/>
              </w:rPr>
            </w:pPr>
          </w:p>
        </w:tc>
      </w:tr>
    </w:tbl>
    <w:p w14:paraId="70E706C1" w14:textId="77777777" w:rsidR="008F78C7" w:rsidRDefault="008F78C7" w:rsidP="002E19EF">
      <w:pPr>
        <w:widowControl w:val="0"/>
        <w:tabs>
          <w:tab w:val="right" w:pos="9072"/>
        </w:tabs>
        <w:spacing w:after="240"/>
        <w:outlineLvl w:val="1"/>
        <w:rPr>
          <w:rFonts w:asciiTheme="minorHAnsi" w:hAnsiTheme="minorHAnsi" w:cstheme="minorHAnsi"/>
          <w:b/>
          <w:sz w:val="24"/>
          <w:szCs w:val="24"/>
        </w:rPr>
        <w:sectPr w:rsidR="008F78C7" w:rsidSect="00070418">
          <w:footerReference w:type="default" r:id="rId8"/>
          <w:headerReference w:type="first" r:id="rId9"/>
          <w:footerReference w:type="first" r:id="rId10"/>
          <w:pgSz w:w="11906" w:h="16838" w:code="9"/>
          <w:pgMar w:top="1474" w:right="1134" w:bottom="1440" w:left="851" w:header="284" w:footer="663" w:gutter="0"/>
          <w:cols w:space="708"/>
          <w:titlePg/>
          <w:docGrid w:linePitch="360"/>
        </w:sectPr>
      </w:pPr>
    </w:p>
    <w:p w14:paraId="69D70BB7" w14:textId="693C00DD" w:rsidR="00C37FE4" w:rsidRPr="00C37FE4" w:rsidRDefault="00C37FE4" w:rsidP="004E4B50">
      <w:pPr>
        <w:pStyle w:val="Heading2"/>
        <w:numPr>
          <w:ilvl w:val="0"/>
          <w:numId w:val="0"/>
        </w:numPr>
        <w:ind w:left="709" w:hanging="709"/>
      </w:pPr>
      <w:r w:rsidRPr="00F903FC">
        <w:t xml:space="preserve">Attachment </w:t>
      </w:r>
      <w:r w:rsidR="00BC24A6" w:rsidRPr="00F903FC">
        <w:t>A</w:t>
      </w:r>
      <w:r w:rsidRPr="00C37FE4">
        <w:t xml:space="preserve"> – Letter of Assurance</w:t>
      </w:r>
    </w:p>
    <w:p w14:paraId="79E96430" w14:textId="0A213B96" w:rsidR="00C37FE4" w:rsidRPr="00C37FE4" w:rsidRDefault="008C6C46" w:rsidP="00C37FE4">
      <w:pPr>
        <w:widowControl w:val="0"/>
        <w:jc w:val="both"/>
        <w:rPr>
          <w:rFonts w:asciiTheme="minorHAnsi" w:hAnsiTheme="minorHAnsi" w:cstheme="minorHAnsi"/>
          <w:spacing w:val="10"/>
          <w:sz w:val="24"/>
          <w:szCs w:val="24"/>
        </w:rPr>
      </w:pPr>
      <w:r>
        <w:rPr>
          <w:rFonts w:asciiTheme="minorHAnsi" w:hAnsiTheme="minorHAnsi" w:cstheme="minorHAnsi"/>
          <w:spacing w:val="10"/>
          <w:sz w:val="24"/>
          <w:szCs w:val="24"/>
        </w:rPr>
        <w:br/>
      </w:r>
      <w:r w:rsidR="009A5FA9">
        <w:rPr>
          <w:rFonts w:asciiTheme="minorHAnsi" w:hAnsiTheme="minorHAnsi" w:cstheme="minorHAnsi"/>
          <w:spacing w:val="10"/>
          <w:sz w:val="24"/>
          <w:szCs w:val="24"/>
        </w:rPr>
        <w:t>Anna Booth</w:t>
      </w:r>
    </w:p>
    <w:p w14:paraId="09B5772F" w14:textId="77777777" w:rsidR="00C37FE4" w:rsidRPr="00C37FE4" w:rsidRDefault="00C37FE4" w:rsidP="00C37FE4">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The Fair Work Ombudsman</w:t>
      </w:r>
    </w:p>
    <w:p w14:paraId="11A9EF5D" w14:textId="77777777" w:rsidR="00C37FE4" w:rsidRPr="00C37FE4" w:rsidRDefault="00C37FE4" w:rsidP="00C37FE4">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Fair Work Ombudsman</w:t>
      </w:r>
    </w:p>
    <w:p w14:paraId="3F50797C" w14:textId="0E1C33B1" w:rsidR="00C37FE4" w:rsidRPr="00C37FE4" w:rsidRDefault="00C37FE4" w:rsidP="00C37FE4">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GPO Box 9</w:t>
      </w:r>
      <w:r w:rsidR="00652554">
        <w:rPr>
          <w:rFonts w:asciiTheme="minorHAnsi" w:hAnsiTheme="minorHAnsi" w:cstheme="minorHAnsi"/>
          <w:spacing w:val="10"/>
          <w:sz w:val="24"/>
          <w:szCs w:val="24"/>
        </w:rPr>
        <w:t>8</w:t>
      </w:r>
      <w:r w:rsidRPr="00C37FE4">
        <w:rPr>
          <w:rFonts w:asciiTheme="minorHAnsi" w:hAnsiTheme="minorHAnsi" w:cstheme="minorHAnsi"/>
          <w:spacing w:val="10"/>
          <w:sz w:val="24"/>
          <w:szCs w:val="24"/>
        </w:rPr>
        <w:t>87</w:t>
      </w:r>
    </w:p>
    <w:p w14:paraId="0D515474" w14:textId="7E6E2D01" w:rsidR="00C37FE4" w:rsidRPr="00C37FE4" w:rsidRDefault="00E06708" w:rsidP="00C37FE4">
      <w:pPr>
        <w:widowControl w:val="0"/>
        <w:jc w:val="both"/>
        <w:rPr>
          <w:rFonts w:asciiTheme="minorHAnsi" w:hAnsiTheme="minorHAnsi" w:cstheme="minorHAnsi"/>
          <w:spacing w:val="10"/>
          <w:sz w:val="24"/>
          <w:szCs w:val="24"/>
        </w:rPr>
      </w:pPr>
      <w:r>
        <w:rPr>
          <w:rFonts w:asciiTheme="minorHAnsi" w:hAnsiTheme="minorHAnsi" w:cstheme="minorHAnsi"/>
          <w:spacing w:val="10"/>
          <w:sz w:val="24"/>
          <w:szCs w:val="24"/>
        </w:rPr>
        <w:t>SYDNEY NSW 2001</w:t>
      </w:r>
    </w:p>
    <w:p w14:paraId="0421A7C8" w14:textId="77777777" w:rsidR="00C37FE4" w:rsidRPr="00C37FE4" w:rsidRDefault="00C37FE4" w:rsidP="00C37FE4">
      <w:pPr>
        <w:widowControl w:val="0"/>
        <w:jc w:val="both"/>
        <w:rPr>
          <w:rFonts w:asciiTheme="minorHAnsi" w:hAnsiTheme="minorHAnsi" w:cstheme="minorHAnsi"/>
          <w:spacing w:val="10"/>
          <w:sz w:val="24"/>
          <w:szCs w:val="24"/>
        </w:rPr>
      </w:pPr>
    </w:p>
    <w:p w14:paraId="1A2E5BA1" w14:textId="50335216" w:rsidR="00C37FE4" w:rsidRPr="00C37FE4" w:rsidRDefault="00C37FE4" w:rsidP="00AC4B9A">
      <w:pPr>
        <w:pStyle w:val="PlainParagraph"/>
        <w:spacing w:before="0" w:after="0"/>
        <w:jc w:val="both"/>
        <w:rPr>
          <w:rFonts w:asciiTheme="minorHAnsi" w:hAnsiTheme="minorHAnsi" w:cstheme="minorHAnsi"/>
          <w:sz w:val="24"/>
          <w:szCs w:val="24"/>
        </w:rPr>
      </w:pPr>
      <w:r w:rsidRPr="00C37FE4">
        <w:rPr>
          <w:rFonts w:asciiTheme="minorHAnsi" w:hAnsiTheme="minorHAnsi" w:cstheme="minorHAnsi"/>
          <w:sz w:val="24"/>
          <w:szCs w:val="24"/>
        </w:rPr>
        <w:t xml:space="preserve">Dear </w:t>
      </w:r>
      <w:r w:rsidR="009A5FA9">
        <w:rPr>
          <w:rFonts w:asciiTheme="minorHAnsi" w:hAnsiTheme="minorHAnsi" w:cstheme="minorHAnsi"/>
          <w:sz w:val="24"/>
          <w:szCs w:val="24"/>
        </w:rPr>
        <w:t>Ms Booth</w:t>
      </w:r>
    </w:p>
    <w:p w14:paraId="7F7DFD43" w14:textId="77777777" w:rsidR="00C37FE4" w:rsidRPr="00C37FE4" w:rsidRDefault="00C37FE4" w:rsidP="00AC4B9A">
      <w:pPr>
        <w:pStyle w:val="PlainParagraph"/>
        <w:spacing w:before="0" w:after="0"/>
        <w:jc w:val="both"/>
        <w:rPr>
          <w:rFonts w:asciiTheme="minorHAnsi" w:hAnsiTheme="minorHAnsi" w:cstheme="minorHAnsi"/>
          <w:sz w:val="24"/>
          <w:szCs w:val="24"/>
        </w:rPr>
      </w:pPr>
    </w:p>
    <w:p w14:paraId="1F69E203" w14:textId="5CBB1A04" w:rsidR="00C37FE4" w:rsidRDefault="00C37FE4" w:rsidP="00AC4B9A">
      <w:pPr>
        <w:pStyle w:val="PlainParagraph"/>
        <w:spacing w:before="0" w:after="0"/>
        <w:jc w:val="both"/>
        <w:rPr>
          <w:rFonts w:asciiTheme="minorHAnsi" w:hAnsiTheme="minorHAnsi" w:cstheme="minorHAnsi"/>
          <w:sz w:val="24"/>
          <w:szCs w:val="24"/>
        </w:rPr>
      </w:pPr>
      <w:r w:rsidRPr="00BC24A6">
        <w:rPr>
          <w:rFonts w:asciiTheme="minorHAnsi" w:hAnsiTheme="minorHAnsi" w:cstheme="minorHAnsi"/>
          <w:sz w:val="24"/>
          <w:szCs w:val="24"/>
        </w:rPr>
        <w:t xml:space="preserve">I am writing on behalf of </w:t>
      </w:r>
      <w:r w:rsidR="00BC24A6" w:rsidRPr="00BC24A6">
        <w:rPr>
          <w:rFonts w:asciiTheme="minorHAnsi" w:hAnsiTheme="minorHAnsi" w:cstheme="minorHAnsi"/>
          <w:sz w:val="24"/>
          <w:szCs w:val="24"/>
        </w:rPr>
        <w:t>Calvary Administration Pty Ltd (</w:t>
      </w:r>
      <w:r w:rsidR="00BC24A6" w:rsidRPr="00BC24A6">
        <w:rPr>
          <w:rFonts w:asciiTheme="minorHAnsi" w:hAnsiTheme="minorHAnsi" w:cstheme="minorHAnsi"/>
          <w:b/>
          <w:sz w:val="24"/>
          <w:szCs w:val="24"/>
        </w:rPr>
        <w:t>Calvary</w:t>
      </w:r>
      <w:r w:rsidR="00BC24A6" w:rsidRPr="00BC24A6">
        <w:rPr>
          <w:rFonts w:asciiTheme="minorHAnsi" w:hAnsiTheme="minorHAnsi" w:cstheme="minorHAnsi"/>
          <w:sz w:val="24"/>
          <w:szCs w:val="24"/>
        </w:rPr>
        <w:t>)</w:t>
      </w:r>
      <w:r w:rsidRPr="00BC24A6">
        <w:rPr>
          <w:rFonts w:asciiTheme="minorHAnsi" w:hAnsiTheme="minorHAnsi" w:cstheme="minorHAnsi"/>
          <w:sz w:val="24"/>
          <w:szCs w:val="24"/>
        </w:rPr>
        <w:t xml:space="preserve"> in my capacity as the Chief </w:t>
      </w:r>
      <w:r w:rsidR="00AB16D9">
        <w:rPr>
          <w:rFonts w:asciiTheme="minorHAnsi" w:hAnsiTheme="minorHAnsi" w:cstheme="minorHAnsi"/>
          <w:sz w:val="24"/>
          <w:szCs w:val="24"/>
        </w:rPr>
        <w:t>Financial Officer</w:t>
      </w:r>
      <w:r w:rsidRPr="00BC24A6">
        <w:rPr>
          <w:rFonts w:asciiTheme="minorHAnsi" w:hAnsiTheme="minorHAnsi" w:cstheme="minorHAnsi"/>
          <w:sz w:val="24"/>
          <w:szCs w:val="24"/>
        </w:rPr>
        <w:t xml:space="preserve">. This letter follows a process where </w:t>
      </w:r>
      <w:r w:rsidR="00BC24A6" w:rsidRPr="00BC24A6">
        <w:rPr>
          <w:rFonts w:asciiTheme="minorHAnsi" w:hAnsiTheme="minorHAnsi" w:cstheme="minorHAnsi"/>
          <w:sz w:val="24"/>
          <w:szCs w:val="24"/>
        </w:rPr>
        <w:t>Calvary</w:t>
      </w:r>
      <w:r w:rsidRPr="00BC24A6">
        <w:rPr>
          <w:rFonts w:asciiTheme="minorHAnsi" w:hAnsiTheme="minorHAnsi" w:cstheme="minorHAnsi"/>
          <w:sz w:val="24"/>
          <w:szCs w:val="24"/>
        </w:rPr>
        <w:t xml:space="preserve"> self-reported that:</w:t>
      </w:r>
    </w:p>
    <w:p w14:paraId="1543F398" w14:textId="77777777" w:rsidR="000363AE" w:rsidRPr="00BC24A6" w:rsidRDefault="000363AE" w:rsidP="00AC4B9A">
      <w:pPr>
        <w:pStyle w:val="PlainParagraph"/>
        <w:spacing w:before="0" w:after="0"/>
        <w:jc w:val="both"/>
        <w:rPr>
          <w:rFonts w:asciiTheme="minorHAnsi" w:hAnsiTheme="minorHAnsi" w:cstheme="minorHAnsi"/>
          <w:sz w:val="24"/>
          <w:szCs w:val="24"/>
        </w:rPr>
      </w:pPr>
    </w:p>
    <w:p w14:paraId="582D7977" w14:textId="1CD1184A" w:rsidR="00C37FE4" w:rsidRPr="00AB16D9" w:rsidRDefault="00BC24A6" w:rsidP="00AC4B9A">
      <w:pPr>
        <w:pStyle w:val="PlainParagraph"/>
        <w:numPr>
          <w:ilvl w:val="0"/>
          <w:numId w:val="36"/>
        </w:numPr>
        <w:spacing w:before="0" w:after="0"/>
        <w:ind w:left="567" w:hanging="425"/>
        <w:jc w:val="both"/>
        <w:rPr>
          <w:rFonts w:asciiTheme="minorHAnsi" w:hAnsiTheme="minorHAnsi" w:cstheme="minorHAnsi"/>
          <w:sz w:val="24"/>
          <w:szCs w:val="24"/>
        </w:rPr>
      </w:pPr>
      <w:r w:rsidRPr="00AB16D9">
        <w:rPr>
          <w:rFonts w:asciiTheme="minorHAnsi" w:hAnsiTheme="minorHAnsi" w:cstheme="minorHAnsi"/>
          <w:sz w:val="24"/>
          <w:szCs w:val="24"/>
        </w:rPr>
        <w:t xml:space="preserve">it had underpaid employees covered by the </w:t>
      </w:r>
      <w:r w:rsidRPr="00AB16D9">
        <w:rPr>
          <w:rFonts w:asciiTheme="minorHAnsi" w:hAnsiTheme="minorHAnsi" w:cstheme="minorHAnsi"/>
          <w:i/>
          <w:sz w:val="24"/>
          <w:szCs w:val="24"/>
        </w:rPr>
        <w:t>Aged Care Services Australia Group Pty Ltd, ANMF and HWU (Victoria) Enterprise Agreement 2017</w:t>
      </w:r>
      <w:r w:rsidRPr="00AB16D9">
        <w:rPr>
          <w:rFonts w:asciiTheme="minorHAnsi" w:hAnsiTheme="minorHAnsi" w:cstheme="minorHAnsi"/>
          <w:sz w:val="24"/>
          <w:szCs w:val="24"/>
        </w:rPr>
        <w:t xml:space="preserve"> in relation to their penalty rate entitlements on Sundays</w:t>
      </w:r>
      <w:r w:rsidR="00472F73" w:rsidRPr="00AB16D9">
        <w:rPr>
          <w:rFonts w:asciiTheme="minorHAnsi" w:hAnsiTheme="minorHAnsi" w:cstheme="minorHAnsi"/>
          <w:sz w:val="24"/>
          <w:szCs w:val="24"/>
        </w:rPr>
        <w:t>, and associated annual leave loading entitlements; and</w:t>
      </w:r>
    </w:p>
    <w:p w14:paraId="6B3F8188" w14:textId="2A87F3BE" w:rsidR="00BC24A6" w:rsidRPr="00AB16D9" w:rsidRDefault="00BC24A6" w:rsidP="00AC4B9A">
      <w:pPr>
        <w:pStyle w:val="PlainParagraph"/>
        <w:numPr>
          <w:ilvl w:val="0"/>
          <w:numId w:val="36"/>
        </w:numPr>
        <w:spacing w:before="0" w:after="0"/>
        <w:ind w:left="567" w:hanging="425"/>
        <w:jc w:val="both"/>
        <w:rPr>
          <w:rFonts w:asciiTheme="minorHAnsi" w:hAnsiTheme="minorHAnsi" w:cstheme="minorHAnsi"/>
          <w:sz w:val="24"/>
          <w:szCs w:val="24"/>
        </w:rPr>
      </w:pPr>
      <w:r w:rsidRPr="00AB16D9">
        <w:rPr>
          <w:rFonts w:asciiTheme="minorHAnsi" w:hAnsiTheme="minorHAnsi" w:cstheme="minorHAnsi"/>
          <w:sz w:val="24"/>
          <w:szCs w:val="24"/>
        </w:rPr>
        <w:t xml:space="preserve">it had underpaid employees their </w:t>
      </w:r>
      <w:r w:rsidR="00160F51">
        <w:rPr>
          <w:rFonts w:asciiTheme="minorHAnsi" w:hAnsiTheme="minorHAnsi" w:cstheme="minorHAnsi"/>
          <w:sz w:val="24"/>
          <w:szCs w:val="24"/>
        </w:rPr>
        <w:t xml:space="preserve">Lump Sum Parental Leave </w:t>
      </w:r>
      <w:r w:rsidRPr="00AB16D9">
        <w:rPr>
          <w:rFonts w:asciiTheme="minorHAnsi" w:hAnsiTheme="minorHAnsi" w:cstheme="minorHAnsi"/>
          <w:sz w:val="24"/>
          <w:szCs w:val="24"/>
        </w:rPr>
        <w:t xml:space="preserve">entitlements under the following instruments: </w:t>
      </w:r>
    </w:p>
    <w:p w14:paraId="7E591C4A" w14:textId="77777777" w:rsidR="00BC24A6" w:rsidRPr="00AB16D9" w:rsidRDefault="00BC24A6" w:rsidP="00AC4B9A">
      <w:pPr>
        <w:pStyle w:val="PlainParagraph"/>
        <w:numPr>
          <w:ilvl w:val="1"/>
          <w:numId w:val="36"/>
        </w:numPr>
        <w:spacing w:before="0" w:after="0"/>
        <w:jc w:val="both"/>
        <w:rPr>
          <w:rFonts w:asciiTheme="minorHAnsi" w:hAnsiTheme="minorHAnsi" w:cstheme="minorHAnsi"/>
          <w:sz w:val="24"/>
          <w:szCs w:val="24"/>
        </w:rPr>
      </w:pPr>
      <w:r w:rsidRPr="00AB16D9">
        <w:rPr>
          <w:rFonts w:asciiTheme="minorHAnsi" w:hAnsiTheme="minorHAnsi" w:cstheme="minorHAnsi"/>
          <w:i/>
          <w:sz w:val="24"/>
          <w:szCs w:val="24"/>
        </w:rPr>
        <w:t>Japara Administration Pty Ltd Tasmanian Nurses and Aged Care Employees Enterprise Agreement 2018;</w:t>
      </w:r>
    </w:p>
    <w:p w14:paraId="3B9F33A7" w14:textId="77777777" w:rsidR="00BC24A6" w:rsidRPr="00AB16D9" w:rsidRDefault="00BC24A6" w:rsidP="00AC4B9A">
      <w:pPr>
        <w:pStyle w:val="PlainParagraph"/>
        <w:numPr>
          <w:ilvl w:val="1"/>
          <w:numId w:val="36"/>
        </w:numPr>
        <w:spacing w:before="0" w:after="0"/>
        <w:jc w:val="both"/>
        <w:rPr>
          <w:rFonts w:asciiTheme="minorHAnsi" w:hAnsiTheme="minorHAnsi" w:cstheme="minorHAnsi"/>
          <w:i/>
          <w:sz w:val="24"/>
          <w:szCs w:val="24"/>
        </w:rPr>
      </w:pPr>
      <w:r w:rsidRPr="00AB16D9">
        <w:rPr>
          <w:rFonts w:asciiTheme="minorHAnsi" w:hAnsiTheme="minorHAnsi" w:cstheme="minorHAnsi"/>
          <w:i/>
          <w:sz w:val="24"/>
          <w:szCs w:val="24"/>
        </w:rPr>
        <w:t>Aged Care Services Australia Group Pty Ltd, ANMF and HWU (Victoria) Enterprise Agreement 2017;</w:t>
      </w:r>
    </w:p>
    <w:p w14:paraId="658D4F61" w14:textId="77777777" w:rsidR="00BC24A6" w:rsidRPr="00AB16D9" w:rsidRDefault="00BC24A6" w:rsidP="00AC4B9A">
      <w:pPr>
        <w:pStyle w:val="PlainParagraph"/>
        <w:numPr>
          <w:ilvl w:val="1"/>
          <w:numId w:val="36"/>
        </w:numPr>
        <w:spacing w:before="0" w:after="0"/>
        <w:jc w:val="both"/>
        <w:rPr>
          <w:rFonts w:asciiTheme="minorHAnsi" w:hAnsiTheme="minorHAnsi" w:cstheme="minorHAnsi"/>
          <w:i/>
          <w:sz w:val="24"/>
          <w:szCs w:val="24"/>
        </w:rPr>
      </w:pPr>
      <w:r w:rsidRPr="00AB16D9">
        <w:rPr>
          <w:rFonts w:asciiTheme="minorHAnsi" w:hAnsiTheme="minorHAnsi" w:cstheme="minorHAnsi"/>
          <w:i/>
          <w:sz w:val="24"/>
          <w:szCs w:val="24"/>
        </w:rPr>
        <w:t>Aged Care Services Australia Group Pty Ltd South Australian Aged Care Employees Enterprise Agreement 2017</w:t>
      </w:r>
      <w:r w:rsidRPr="00AB16D9">
        <w:rPr>
          <w:rFonts w:asciiTheme="minorHAnsi" w:hAnsiTheme="minorHAnsi" w:cstheme="minorHAnsi"/>
          <w:sz w:val="24"/>
          <w:szCs w:val="24"/>
        </w:rPr>
        <w:t>;</w:t>
      </w:r>
    </w:p>
    <w:p w14:paraId="4EB21BDB" w14:textId="53EA9EBD" w:rsidR="00521119" w:rsidRPr="00F903FC" w:rsidRDefault="00BC24A6" w:rsidP="00F903FC">
      <w:pPr>
        <w:pStyle w:val="PlainParagraph"/>
        <w:numPr>
          <w:ilvl w:val="1"/>
          <w:numId w:val="36"/>
        </w:numPr>
        <w:spacing w:before="0" w:after="0"/>
        <w:jc w:val="both"/>
        <w:rPr>
          <w:rFonts w:asciiTheme="minorHAnsi" w:hAnsiTheme="minorHAnsi" w:cstheme="minorHAnsi"/>
          <w:i/>
          <w:sz w:val="24"/>
          <w:szCs w:val="24"/>
        </w:rPr>
      </w:pPr>
      <w:r w:rsidRPr="00AB16D9">
        <w:rPr>
          <w:rFonts w:asciiTheme="minorHAnsi" w:hAnsiTheme="minorHAnsi" w:cstheme="minorHAnsi"/>
          <w:i/>
          <w:sz w:val="24"/>
          <w:szCs w:val="24"/>
        </w:rPr>
        <w:t>Aged Care Services Australia Group Pty Ltd, NSWNMA &amp; HSU Branch Enterprise Agreement 2014</w:t>
      </w:r>
      <w:r w:rsidRPr="00AB16D9">
        <w:rPr>
          <w:rFonts w:asciiTheme="minorHAnsi" w:hAnsiTheme="minorHAnsi" w:cstheme="minorHAnsi"/>
          <w:sz w:val="24"/>
          <w:szCs w:val="24"/>
        </w:rPr>
        <w:t>; and</w:t>
      </w:r>
    </w:p>
    <w:p w14:paraId="63E27EBE" w14:textId="16AC9F78" w:rsidR="00BC24A6" w:rsidRPr="00AB16D9" w:rsidRDefault="00BC24A6" w:rsidP="00AC4B9A">
      <w:pPr>
        <w:pStyle w:val="PlainParagraph"/>
        <w:numPr>
          <w:ilvl w:val="1"/>
          <w:numId w:val="36"/>
        </w:numPr>
        <w:spacing w:before="0" w:after="0"/>
        <w:jc w:val="both"/>
        <w:rPr>
          <w:rFonts w:asciiTheme="minorHAnsi" w:hAnsiTheme="minorHAnsi" w:cstheme="minorHAnsi"/>
          <w:sz w:val="24"/>
          <w:szCs w:val="24"/>
        </w:rPr>
      </w:pPr>
      <w:r w:rsidRPr="00AB16D9">
        <w:rPr>
          <w:rFonts w:asciiTheme="minorHAnsi" w:hAnsiTheme="minorHAnsi" w:cstheme="minorHAnsi"/>
          <w:i/>
          <w:sz w:val="24"/>
          <w:szCs w:val="24"/>
        </w:rPr>
        <w:t xml:space="preserve">Japara Administration Pty Ltd New South Wales Employee Enterprise Agreement </w:t>
      </w:r>
      <w:r w:rsidR="00C53D89">
        <w:rPr>
          <w:rFonts w:asciiTheme="minorHAnsi" w:hAnsiTheme="minorHAnsi" w:cstheme="minorHAnsi"/>
          <w:i/>
          <w:sz w:val="24"/>
          <w:szCs w:val="24"/>
        </w:rPr>
        <w:t>1</w:t>
      </w:r>
      <w:r w:rsidRPr="00AB16D9">
        <w:rPr>
          <w:rFonts w:asciiTheme="minorHAnsi" w:hAnsiTheme="minorHAnsi" w:cstheme="minorHAnsi"/>
          <w:i/>
          <w:sz w:val="24"/>
          <w:szCs w:val="24"/>
        </w:rPr>
        <w:t>019</w:t>
      </w:r>
      <w:r w:rsidR="00472F73" w:rsidRPr="00AB16D9">
        <w:rPr>
          <w:rFonts w:asciiTheme="minorHAnsi" w:hAnsiTheme="minorHAnsi" w:cstheme="minorHAnsi"/>
          <w:sz w:val="24"/>
          <w:szCs w:val="24"/>
        </w:rPr>
        <w:t>.</w:t>
      </w:r>
    </w:p>
    <w:p w14:paraId="6399AFC2" w14:textId="77777777" w:rsidR="00C37FE4" w:rsidRPr="00C37FE4" w:rsidRDefault="00C37FE4" w:rsidP="00AC4B9A">
      <w:pPr>
        <w:pStyle w:val="PlainParagraph"/>
        <w:spacing w:before="0" w:after="0"/>
        <w:jc w:val="both"/>
        <w:rPr>
          <w:rFonts w:asciiTheme="minorHAnsi" w:hAnsiTheme="minorHAnsi" w:cstheme="minorHAnsi"/>
          <w:sz w:val="24"/>
          <w:szCs w:val="24"/>
        </w:rPr>
      </w:pPr>
    </w:p>
    <w:p w14:paraId="19F8840A" w14:textId="77777777" w:rsidR="00C37FE4" w:rsidRPr="00C37FE4" w:rsidRDefault="00C37FE4" w:rsidP="00AC4B9A">
      <w:pPr>
        <w:pStyle w:val="PlainParagraph"/>
        <w:spacing w:before="0" w:after="0"/>
        <w:jc w:val="both"/>
        <w:rPr>
          <w:rFonts w:asciiTheme="minorHAnsi" w:hAnsiTheme="minorHAnsi" w:cstheme="minorHAnsi"/>
          <w:sz w:val="24"/>
          <w:szCs w:val="24"/>
        </w:rPr>
      </w:pPr>
      <w:r w:rsidRPr="00C37FE4">
        <w:rPr>
          <w:rFonts w:asciiTheme="minorHAnsi" w:hAnsiTheme="minorHAnsi" w:cstheme="minorHAnsi"/>
          <w:sz w:val="24"/>
          <w:szCs w:val="24"/>
        </w:rPr>
        <w:t>I write to provide the FWO with my assurance that I am satisfied:</w:t>
      </w:r>
    </w:p>
    <w:p w14:paraId="6DEE2FF3" w14:textId="32A22061" w:rsidR="00C37FE4" w:rsidRPr="00C37FE4" w:rsidRDefault="00C37FE4" w:rsidP="00AC4B9A">
      <w:pPr>
        <w:pStyle w:val="PlainParagraph"/>
        <w:numPr>
          <w:ilvl w:val="4"/>
          <w:numId w:val="11"/>
        </w:numPr>
        <w:spacing w:before="0" w:after="0"/>
        <w:ind w:left="502"/>
        <w:jc w:val="both"/>
        <w:rPr>
          <w:rFonts w:asciiTheme="minorHAnsi" w:hAnsiTheme="minorHAnsi" w:cstheme="minorHAnsi"/>
          <w:sz w:val="24"/>
          <w:szCs w:val="24"/>
        </w:rPr>
      </w:pPr>
      <w:r w:rsidRPr="00C37FE4">
        <w:rPr>
          <w:rFonts w:asciiTheme="minorHAnsi" w:hAnsiTheme="minorHAnsi" w:cstheme="minorHAnsi"/>
          <w:sz w:val="24"/>
          <w:szCs w:val="24"/>
        </w:rPr>
        <w:t xml:space="preserve">the process by which </w:t>
      </w:r>
      <w:r w:rsidR="00F126E8">
        <w:rPr>
          <w:rFonts w:asciiTheme="minorHAnsi" w:hAnsiTheme="minorHAnsi" w:cstheme="minorHAnsi"/>
          <w:sz w:val="24"/>
          <w:szCs w:val="24"/>
        </w:rPr>
        <w:t>Calvary</w:t>
      </w:r>
      <w:r w:rsidRPr="00C37FE4">
        <w:rPr>
          <w:rFonts w:asciiTheme="minorHAnsi" w:hAnsiTheme="minorHAnsi" w:cstheme="minorHAnsi"/>
          <w:sz w:val="24"/>
          <w:szCs w:val="24"/>
        </w:rPr>
        <w:t xml:space="preserve"> calculated the underpayments to </w:t>
      </w:r>
      <w:r w:rsidR="00472F73">
        <w:rPr>
          <w:rFonts w:asciiTheme="minorHAnsi" w:hAnsiTheme="minorHAnsi" w:cstheme="minorHAnsi"/>
          <w:sz w:val="24"/>
          <w:szCs w:val="24"/>
        </w:rPr>
        <w:t>its</w:t>
      </w:r>
      <w:r w:rsidR="00472F73" w:rsidRPr="00C37FE4">
        <w:rPr>
          <w:rFonts w:asciiTheme="minorHAnsi" w:hAnsiTheme="minorHAnsi" w:cstheme="minorHAnsi"/>
          <w:sz w:val="24"/>
          <w:szCs w:val="24"/>
        </w:rPr>
        <w:t xml:space="preserve"> </w:t>
      </w:r>
      <w:r w:rsidRPr="00C37FE4">
        <w:rPr>
          <w:rFonts w:asciiTheme="minorHAnsi" w:hAnsiTheme="minorHAnsi" w:cstheme="minorHAnsi"/>
          <w:sz w:val="24"/>
          <w:szCs w:val="24"/>
        </w:rPr>
        <w:t>current and former employees was correctly undertaken; and</w:t>
      </w:r>
    </w:p>
    <w:p w14:paraId="65B25F95" w14:textId="5301F7D4" w:rsidR="00C37FE4" w:rsidRPr="00C37FE4" w:rsidRDefault="00C37FE4" w:rsidP="00AC4B9A">
      <w:pPr>
        <w:pStyle w:val="PlainParagraph"/>
        <w:numPr>
          <w:ilvl w:val="4"/>
          <w:numId w:val="11"/>
        </w:numPr>
        <w:spacing w:before="0" w:after="0"/>
        <w:ind w:left="502"/>
        <w:jc w:val="both"/>
        <w:rPr>
          <w:rFonts w:asciiTheme="minorHAnsi" w:hAnsiTheme="minorHAnsi" w:cstheme="minorHAnsi"/>
          <w:sz w:val="24"/>
          <w:szCs w:val="24"/>
        </w:rPr>
      </w:pPr>
      <w:r w:rsidRPr="00C37FE4">
        <w:rPr>
          <w:rFonts w:asciiTheme="minorHAnsi" w:hAnsiTheme="minorHAnsi" w:cstheme="minorHAnsi"/>
          <w:sz w:val="24"/>
          <w:szCs w:val="24"/>
        </w:rPr>
        <w:t xml:space="preserve">that </w:t>
      </w:r>
      <w:r w:rsidR="00F126E8">
        <w:rPr>
          <w:rFonts w:asciiTheme="minorHAnsi" w:hAnsiTheme="minorHAnsi" w:cstheme="minorHAnsi"/>
          <w:sz w:val="24"/>
          <w:szCs w:val="24"/>
        </w:rPr>
        <w:t>Calvary</w:t>
      </w:r>
      <w:r w:rsidRPr="00C37FE4">
        <w:rPr>
          <w:rFonts w:asciiTheme="minorHAnsi" w:hAnsiTheme="minorHAnsi" w:cstheme="minorHAnsi"/>
          <w:sz w:val="24"/>
          <w:szCs w:val="24"/>
        </w:rPr>
        <w:t xml:space="preserve"> is compliant with the </w:t>
      </w:r>
      <w:r w:rsidRPr="00C37FE4">
        <w:rPr>
          <w:rFonts w:asciiTheme="minorHAnsi" w:hAnsiTheme="minorHAnsi" w:cstheme="minorHAnsi"/>
          <w:i/>
          <w:sz w:val="24"/>
          <w:szCs w:val="24"/>
        </w:rPr>
        <w:t xml:space="preserve">Fair Work Act 2009 </w:t>
      </w:r>
      <w:r w:rsidRPr="00C37FE4">
        <w:rPr>
          <w:rFonts w:asciiTheme="minorHAnsi" w:hAnsiTheme="minorHAnsi" w:cstheme="minorHAnsi"/>
          <w:sz w:val="24"/>
          <w:szCs w:val="24"/>
        </w:rPr>
        <w:t xml:space="preserve">as it relates to the </w:t>
      </w:r>
      <w:r w:rsidR="00F126E8">
        <w:rPr>
          <w:rFonts w:asciiTheme="minorHAnsi" w:hAnsiTheme="minorHAnsi" w:cstheme="minorHAnsi"/>
          <w:sz w:val="24"/>
          <w:szCs w:val="24"/>
        </w:rPr>
        <w:t>all the aforementioned Enterprise Agreements</w:t>
      </w:r>
      <w:r w:rsidRPr="00C37FE4">
        <w:rPr>
          <w:rFonts w:asciiTheme="minorHAnsi" w:hAnsiTheme="minorHAnsi" w:cstheme="minorHAnsi"/>
          <w:sz w:val="24"/>
          <w:szCs w:val="24"/>
        </w:rPr>
        <w:t>; and</w:t>
      </w:r>
    </w:p>
    <w:p w14:paraId="0709BCF6" w14:textId="5938201F" w:rsidR="00C37FE4" w:rsidRPr="00C37FE4" w:rsidRDefault="00C37FE4" w:rsidP="00AC4B9A">
      <w:pPr>
        <w:pStyle w:val="PlainParagraph"/>
        <w:numPr>
          <w:ilvl w:val="4"/>
          <w:numId w:val="11"/>
        </w:numPr>
        <w:spacing w:before="0" w:after="0"/>
        <w:ind w:left="502"/>
        <w:jc w:val="both"/>
        <w:rPr>
          <w:rFonts w:asciiTheme="minorHAnsi" w:hAnsiTheme="minorHAnsi" w:cstheme="minorHAnsi"/>
          <w:sz w:val="24"/>
          <w:szCs w:val="24"/>
        </w:rPr>
      </w:pPr>
      <w:r w:rsidRPr="00C37FE4">
        <w:rPr>
          <w:rFonts w:asciiTheme="minorHAnsi" w:hAnsiTheme="minorHAnsi" w:cstheme="minorHAnsi"/>
          <w:sz w:val="24"/>
          <w:szCs w:val="24"/>
        </w:rPr>
        <w:t xml:space="preserve">as </w:t>
      </w:r>
      <w:r w:rsidRPr="00F70249">
        <w:rPr>
          <w:rFonts w:asciiTheme="minorHAnsi" w:hAnsiTheme="minorHAnsi" w:cstheme="minorHAnsi"/>
          <w:sz w:val="24"/>
          <w:szCs w:val="24"/>
        </w:rPr>
        <w:t>of [</w:t>
      </w:r>
      <w:r w:rsidR="00AC4B9A" w:rsidRPr="00F70249">
        <w:rPr>
          <w:rFonts w:asciiTheme="minorHAnsi" w:hAnsiTheme="minorHAnsi" w:cstheme="minorHAnsi"/>
          <w:sz w:val="24"/>
          <w:szCs w:val="24"/>
        </w:rPr>
        <w:t xml:space="preserve">insert </w:t>
      </w:r>
      <w:r w:rsidRPr="00F70249">
        <w:rPr>
          <w:rFonts w:asciiTheme="minorHAnsi" w:hAnsiTheme="minorHAnsi" w:cstheme="minorHAnsi"/>
          <w:sz w:val="24"/>
          <w:szCs w:val="24"/>
        </w:rPr>
        <w:t>date]</w:t>
      </w:r>
      <w:r w:rsidRPr="00C37FE4">
        <w:rPr>
          <w:rFonts w:asciiTheme="minorHAnsi" w:hAnsiTheme="minorHAnsi" w:cstheme="minorHAnsi"/>
          <w:sz w:val="24"/>
          <w:szCs w:val="24"/>
        </w:rPr>
        <w:t xml:space="preserve"> all former and current employees impacted by the underpayments, apart from those who have not been able to be located by </w:t>
      </w:r>
      <w:r w:rsidR="00F126E8">
        <w:rPr>
          <w:rFonts w:asciiTheme="minorHAnsi" w:hAnsiTheme="minorHAnsi" w:cstheme="minorHAnsi"/>
          <w:sz w:val="24"/>
          <w:szCs w:val="24"/>
        </w:rPr>
        <w:t>Calvary</w:t>
      </w:r>
      <w:r w:rsidRPr="00C37FE4">
        <w:rPr>
          <w:rFonts w:asciiTheme="minorHAnsi" w:hAnsiTheme="minorHAnsi" w:cstheme="minorHAnsi"/>
          <w:sz w:val="24"/>
          <w:szCs w:val="24"/>
        </w:rPr>
        <w:t xml:space="preserve">, have been paid their entitlements (plus interest) under </w:t>
      </w:r>
      <w:r w:rsidR="00F126E8">
        <w:rPr>
          <w:rFonts w:asciiTheme="minorHAnsi" w:hAnsiTheme="minorHAnsi" w:cstheme="minorHAnsi"/>
          <w:sz w:val="24"/>
          <w:szCs w:val="24"/>
        </w:rPr>
        <w:t>all the aforementioned Enterprise Agreements</w:t>
      </w:r>
      <w:r w:rsidRPr="00C37FE4">
        <w:rPr>
          <w:rFonts w:asciiTheme="minorHAnsi" w:hAnsiTheme="minorHAnsi" w:cstheme="minorHAnsi"/>
          <w:sz w:val="24"/>
          <w:szCs w:val="24"/>
        </w:rPr>
        <w:t xml:space="preserve"> by </w:t>
      </w:r>
      <w:r w:rsidR="00F126E8">
        <w:rPr>
          <w:rFonts w:asciiTheme="minorHAnsi" w:hAnsiTheme="minorHAnsi" w:cstheme="minorHAnsi"/>
          <w:sz w:val="24"/>
          <w:szCs w:val="24"/>
        </w:rPr>
        <w:t>Calvary</w:t>
      </w:r>
      <w:r w:rsidRPr="00C37FE4">
        <w:rPr>
          <w:rFonts w:asciiTheme="minorHAnsi" w:hAnsiTheme="minorHAnsi" w:cstheme="minorHAnsi"/>
          <w:sz w:val="24"/>
          <w:szCs w:val="24"/>
        </w:rPr>
        <w:t>.</w:t>
      </w:r>
    </w:p>
    <w:p w14:paraId="1BA2D713" w14:textId="77777777" w:rsidR="00C37FE4" w:rsidRPr="00C37FE4" w:rsidRDefault="00C37FE4" w:rsidP="00AC4B9A">
      <w:pPr>
        <w:pStyle w:val="PlainParagraph"/>
        <w:spacing w:before="0" w:after="0"/>
        <w:ind w:left="142"/>
        <w:jc w:val="both"/>
        <w:rPr>
          <w:rFonts w:asciiTheme="minorHAnsi" w:hAnsiTheme="minorHAnsi" w:cstheme="minorHAnsi"/>
          <w:sz w:val="24"/>
          <w:szCs w:val="24"/>
        </w:rPr>
      </w:pPr>
    </w:p>
    <w:p w14:paraId="5121C619" w14:textId="6D080188" w:rsidR="00C37FE4" w:rsidRPr="00C37FE4" w:rsidRDefault="00F126E8" w:rsidP="00AC4B9A">
      <w:pPr>
        <w:pStyle w:val="PlainParagraph"/>
        <w:spacing w:before="0" w:after="0"/>
        <w:jc w:val="both"/>
        <w:rPr>
          <w:rFonts w:asciiTheme="minorHAnsi" w:hAnsiTheme="minorHAnsi" w:cstheme="minorHAnsi"/>
          <w:sz w:val="24"/>
          <w:szCs w:val="24"/>
        </w:rPr>
      </w:pPr>
      <w:r>
        <w:rPr>
          <w:rFonts w:asciiTheme="minorHAnsi" w:hAnsiTheme="minorHAnsi" w:cstheme="minorHAnsi"/>
          <w:sz w:val="24"/>
          <w:szCs w:val="24"/>
        </w:rPr>
        <w:t>Calvary</w:t>
      </w:r>
      <w:r w:rsidR="00C37FE4" w:rsidRPr="00C37FE4">
        <w:rPr>
          <w:rFonts w:asciiTheme="minorHAnsi" w:hAnsiTheme="minorHAnsi" w:cstheme="minorHAnsi"/>
          <w:sz w:val="24"/>
          <w:szCs w:val="24"/>
        </w:rPr>
        <w:t xml:space="preserve"> has remediated all issues as a matter of priority and is committed to minimising the risk of future non-compliance. </w:t>
      </w:r>
    </w:p>
    <w:p w14:paraId="17B990E4" w14:textId="77777777" w:rsidR="00C37FE4" w:rsidRPr="00C37FE4" w:rsidRDefault="00C37FE4" w:rsidP="00AC4B9A">
      <w:pPr>
        <w:pStyle w:val="PlainParagraph"/>
        <w:spacing w:before="0" w:after="0"/>
        <w:jc w:val="both"/>
        <w:rPr>
          <w:rFonts w:asciiTheme="minorHAnsi" w:hAnsiTheme="minorHAnsi" w:cstheme="minorHAnsi"/>
          <w:sz w:val="24"/>
          <w:szCs w:val="24"/>
        </w:rPr>
      </w:pPr>
    </w:p>
    <w:p w14:paraId="44F82C35" w14:textId="77777777" w:rsidR="00C37FE4" w:rsidRPr="00C37FE4" w:rsidRDefault="00C37FE4" w:rsidP="00AC4B9A">
      <w:pPr>
        <w:pStyle w:val="PlainParagraph"/>
        <w:spacing w:before="0" w:after="0"/>
        <w:jc w:val="both"/>
        <w:rPr>
          <w:rFonts w:asciiTheme="minorHAnsi" w:hAnsiTheme="minorHAnsi" w:cstheme="minorHAnsi"/>
          <w:sz w:val="24"/>
          <w:szCs w:val="24"/>
        </w:rPr>
      </w:pPr>
      <w:r w:rsidRPr="00C37FE4">
        <w:rPr>
          <w:rFonts w:asciiTheme="minorHAnsi" w:hAnsiTheme="minorHAnsi" w:cstheme="minorHAnsi"/>
          <w:sz w:val="24"/>
          <w:szCs w:val="24"/>
        </w:rPr>
        <w:t>Sincerely</w:t>
      </w:r>
    </w:p>
    <w:p w14:paraId="7FC4BBA0" w14:textId="77777777" w:rsidR="00C37FE4" w:rsidRPr="00C37FE4" w:rsidRDefault="00C37FE4" w:rsidP="00C37FE4">
      <w:pPr>
        <w:pStyle w:val="PlainParagraph"/>
        <w:spacing w:before="0" w:after="0"/>
        <w:rPr>
          <w:rFonts w:asciiTheme="minorHAnsi" w:hAnsiTheme="minorHAnsi" w:cstheme="minorHAnsi"/>
          <w:sz w:val="24"/>
          <w:szCs w:val="24"/>
        </w:rPr>
      </w:pPr>
    </w:p>
    <w:p w14:paraId="3A64B7E9" w14:textId="537562E5" w:rsidR="00C37FE4" w:rsidRDefault="00C37FE4" w:rsidP="008C6C46">
      <w:r w:rsidRPr="00C37FE4">
        <w:rPr>
          <w:rFonts w:eastAsiaTheme="minorHAnsi"/>
        </w:rPr>
        <w:t>&lt;</w:t>
      </w:r>
      <w:r w:rsidR="00472F73">
        <w:rPr>
          <w:rFonts w:eastAsiaTheme="minorHAnsi"/>
        </w:rPr>
        <w:t>CFO</w:t>
      </w:r>
      <w:r w:rsidR="00472F73" w:rsidRPr="00C37FE4">
        <w:rPr>
          <w:rFonts w:eastAsiaTheme="minorHAnsi"/>
        </w:rPr>
        <w:t xml:space="preserve"> </w:t>
      </w:r>
      <w:r w:rsidRPr="00C37FE4">
        <w:rPr>
          <w:rFonts w:eastAsiaTheme="minorHAnsi"/>
        </w:rPr>
        <w:t>name&gt;</w:t>
      </w:r>
      <w:r>
        <w:br w:type="page"/>
      </w:r>
    </w:p>
    <w:p w14:paraId="73FF85D5" w14:textId="4F8C559F" w:rsidR="002E19EF" w:rsidRPr="00C37FE4" w:rsidRDefault="002E19EF" w:rsidP="008C6C46">
      <w:pPr>
        <w:pStyle w:val="Heading2"/>
        <w:numPr>
          <w:ilvl w:val="0"/>
          <w:numId w:val="0"/>
        </w:numPr>
        <w:ind w:left="709" w:hanging="709"/>
      </w:pPr>
      <w:r w:rsidRPr="00C37FE4">
        <w:t xml:space="preserve">Attachment </w:t>
      </w:r>
      <w:r w:rsidR="00BC24A6">
        <w:t>B</w:t>
      </w:r>
      <w:r w:rsidRPr="00C37FE4">
        <w:t xml:space="preserve"> – </w:t>
      </w:r>
      <w:r w:rsidR="00BC24A6">
        <w:t xml:space="preserve">Notification </w:t>
      </w:r>
      <w:r w:rsidR="00D3569A" w:rsidRPr="00C37FE4">
        <w:t>Letter to employees</w:t>
      </w:r>
    </w:p>
    <w:p w14:paraId="196BEEC6" w14:textId="77777777" w:rsidR="005D48DB" w:rsidRPr="00C37FE4" w:rsidRDefault="005D48DB" w:rsidP="009A5445">
      <w:pPr>
        <w:pStyle w:val="BodyText"/>
        <w:spacing w:before="116"/>
        <w:jc w:val="both"/>
        <w:rPr>
          <w:rFonts w:asciiTheme="minorHAnsi" w:hAnsiTheme="minorHAnsi" w:cstheme="minorHAnsi"/>
          <w:sz w:val="24"/>
          <w:szCs w:val="24"/>
        </w:rPr>
      </w:pPr>
      <w:r w:rsidRPr="00C37FE4">
        <w:rPr>
          <w:rFonts w:asciiTheme="minorHAnsi" w:hAnsiTheme="minorHAnsi" w:cstheme="minorHAnsi"/>
          <w:sz w:val="24"/>
          <w:szCs w:val="24"/>
        </w:rPr>
        <w:t>Dear &lt;insert name &gt;</w:t>
      </w:r>
    </w:p>
    <w:p w14:paraId="5CB3EC1B" w14:textId="77777777" w:rsidR="005D48DB" w:rsidRPr="00C37FE4" w:rsidRDefault="005D48DB" w:rsidP="009A5445">
      <w:pPr>
        <w:pStyle w:val="BodyText"/>
        <w:spacing w:before="116"/>
        <w:ind w:left="560"/>
        <w:jc w:val="both"/>
        <w:rPr>
          <w:rFonts w:asciiTheme="minorHAnsi" w:hAnsiTheme="minorHAnsi" w:cstheme="minorHAnsi"/>
          <w:sz w:val="24"/>
          <w:szCs w:val="24"/>
        </w:rPr>
      </w:pPr>
    </w:p>
    <w:p w14:paraId="4EA9A19F" w14:textId="63DBDBAB" w:rsidR="00F126E8" w:rsidRDefault="005D48DB" w:rsidP="009A5445">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As you may be aware, </w:t>
      </w:r>
      <w:r w:rsidR="00F126E8">
        <w:rPr>
          <w:rFonts w:asciiTheme="minorHAnsi" w:hAnsiTheme="minorHAnsi" w:cstheme="minorHAnsi"/>
          <w:sz w:val="24"/>
          <w:szCs w:val="24"/>
        </w:rPr>
        <w:t>Calvary</w:t>
      </w:r>
      <w:r w:rsidR="000363AE">
        <w:rPr>
          <w:rFonts w:asciiTheme="minorHAnsi" w:hAnsiTheme="minorHAnsi" w:cstheme="minorHAnsi"/>
          <w:sz w:val="24"/>
          <w:szCs w:val="24"/>
        </w:rPr>
        <w:t xml:space="preserve"> Administration Pty Ltd (</w:t>
      </w:r>
      <w:r w:rsidR="000363AE">
        <w:rPr>
          <w:rFonts w:asciiTheme="minorHAnsi" w:hAnsiTheme="minorHAnsi" w:cstheme="minorHAnsi"/>
          <w:b/>
          <w:sz w:val="24"/>
          <w:szCs w:val="24"/>
        </w:rPr>
        <w:t>Calvary</w:t>
      </w:r>
      <w:r w:rsidR="000363AE">
        <w:rPr>
          <w:rFonts w:asciiTheme="minorHAnsi" w:hAnsiTheme="minorHAnsi" w:cstheme="minorHAnsi"/>
          <w:sz w:val="24"/>
          <w:szCs w:val="24"/>
        </w:rPr>
        <w:t>)</w:t>
      </w:r>
      <w:r w:rsidR="00C37FE4" w:rsidRPr="00C37FE4">
        <w:rPr>
          <w:rFonts w:asciiTheme="minorHAnsi" w:hAnsiTheme="minorHAnsi" w:cstheme="minorHAnsi"/>
          <w:sz w:val="24"/>
          <w:szCs w:val="24"/>
        </w:rPr>
        <w:t xml:space="preserve"> </w:t>
      </w:r>
      <w:r w:rsidRPr="00C37FE4">
        <w:rPr>
          <w:rFonts w:asciiTheme="minorHAnsi" w:hAnsiTheme="minorHAnsi" w:cstheme="minorHAnsi"/>
          <w:sz w:val="24"/>
          <w:szCs w:val="24"/>
        </w:rPr>
        <w:t>has admitted to the Fair Work Ombudsman (</w:t>
      </w:r>
      <w:r w:rsidRPr="00C37FE4">
        <w:rPr>
          <w:rFonts w:asciiTheme="minorHAnsi" w:hAnsiTheme="minorHAnsi" w:cstheme="minorHAnsi"/>
          <w:b/>
          <w:sz w:val="24"/>
          <w:szCs w:val="24"/>
        </w:rPr>
        <w:t>FWO</w:t>
      </w:r>
      <w:r w:rsidRPr="00C37FE4">
        <w:rPr>
          <w:rFonts w:asciiTheme="minorHAnsi" w:hAnsiTheme="minorHAnsi" w:cstheme="minorHAnsi"/>
          <w:sz w:val="24"/>
          <w:szCs w:val="24"/>
        </w:rPr>
        <w:t>)</w:t>
      </w:r>
      <w:r w:rsidRPr="00C37FE4">
        <w:rPr>
          <w:rFonts w:asciiTheme="minorHAnsi" w:hAnsiTheme="minorHAnsi" w:cstheme="minorHAnsi"/>
          <w:b/>
          <w:sz w:val="24"/>
          <w:szCs w:val="24"/>
        </w:rPr>
        <w:t xml:space="preserve"> </w:t>
      </w:r>
      <w:r w:rsidRPr="00C37FE4">
        <w:rPr>
          <w:rFonts w:asciiTheme="minorHAnsi" w:hAnsiTheme="minorHAnsi" w:cstheme="minorHAnsi"/>
          <w:sz w:val="24"/>
          <w:szCs w:val="24"/>
        </w:rPr>
        <w:t xml:space="preserve">that it contravened the </w:t>
      </w:r>
      <w:r w:rsidRPr="00C37FE4">
        <w:rPr>
          <w:rFonts w:asciiTheme="minorHAnsi" w:hAnsiTheme="minorHAnsi" w:cstheme="minorHAnsi"/>
          <w:i/>
          <w:sz w:val="24"/>
          <w:szCs w:val="24"/>
        </w:rPr>
        <w:t>Fair Work Act 2009</w:t>
      </w:r>
      <w:r w:rsidRPr="00C37FE4">
        <w:rPr>
          <w:rFonts w:asciiTheme="minorHAnsi" w:hAnsiTheme="minorHAnsi" w:cstheme="minorHAnsi"/>
          <w:sz w:val="24"/>
          <w:szCs w:val="24"/>
        </w:rPr>
        <w:t xml:space="preserve"> (Cth) </w:t>
      </w:r>
      <w:r w:rsidR="00D3569A" w:rsidRPr="00C37FE4">
        <w:rPr>
          <w:rFonts w:asciiTheme="minorHAnsi" w:hAnsiTheme="minorHAnsi" w:cstheme="minorHAnsi"/>
          <w:sz w:val="24"/>
          <w:szCs w:val="24"/>
        </w:rPr>
        <w:t>by</w:t>
      </w:r>
      <w:r w:rsidR="00472F73">
        <w:rPr>
          <w:rFonts w:asciiTheme="minorHAnsi" w:hAnsiTheme="minorHAnsi" w:cstheme="minorHAnsi"/>
          <w:sz w:val="24"/>
          <w:szCs w:val="24"/>
        </w:rPr>
        <w:t>:</w:t>
      </w:r>
      <w:r w:rsidR="00D3569A" w:rsidRPr="00C37FE4">
        <w:rPr>
          <w:rFonts w:asciiTheme="minorHAnsi" w:hAnsiTheme="minorHAnsi" w:cstheme="minorHAnsi"/>
          <w:sz w:val="24"/>
          <w:szCs w:val="24"/>
        </w:rPr>
        <w:t xml:space="preserve"> </w:t>
      </w:r>
    </w:p>
    <w:p w14:paraId="051F220C" w14:textId="77777777" w:rsidR="00F126E8" w:rsidRDefault="00F126E8" w:rsidP="009A5445">
      <w:pPr>
        <w:widowControl w:val="0"/>
        <w:jc w:val="both"/>
        <w:rPr>
          <w:rFonts w:asciiTheme="minorHAnsi" w:hAnsiTheme="minorHAnsi" w:cstheme="minorHAnsi"/>
          <w:sz w:val="24"/>
          <w:szCs w:val="24"/>
        </w:rPr>
      </w:pPr>
    </w:p>
    <w:p w14:paraId="60C9A5EB" w14:textId="5F30B656" w:rsidR="00472F73" w:rsidRPr="002B3A08" w:rsidRDefault="00472F73" w:rsidP="009A5445">
      <w:pPr>
        <w:pStyle w:val="PlainParagraph"/>
        <w:numPr>
          <w:ilvl w:val="0"/>
          <w:numId w:val="36"/>
        </w:numPr>
        <w:spacing w:before="0" w:after="0"/>
        <w:ind w:left="567" w:hanging="425"/>
        <w:jc w:val="both"/>
        <w:rPr>
          <w:rFonts w:asciiTheme="minorHAnsi" w:hAnsiTheme="minorHAnsi" w:cstheme="minorHAnsi"/>
          <w:sz w:val="24"/>
          <w:szCs w:val="24"/>
        </w:rPr>
      </w:pPr>
      <w:r w:rsidRPr="00213839">
        <w:rPr>
          <w:rFonts w:asciiTheme="minorHAnsi" w:eastAsiaTheme="minorHAnsi" w:hAnsiTheme="minorHAnsi" w:cstheme="minorHAnsi"/>
          <w:iCs/>
          <w:sz w:val="24"/>
          <w:szCs w:val="24"/>
        </w:rPr>
        <w:t>underpaying</w:t>
      </w:r>
      <w:r w:rsidRPr="00213839">
        <w:rPr>
          <w:rFonts w:asciiTheme="minorHAnsi" w:hAnsiTheme="minorHAnsi" w:cstheme="minorHAnsi"/>
          <w:sz w:val="24"/>
          <w:szCs w:val="24"/>
        </w:rPr>
        <w:t xml:space="preserve"> employees </w:t>
      </w:r>
      <w:r w:rsidRPr="002B3A08">
        <w:rPr>
          <w:rFonts w:asciiTheme="minorHAnsi" w:hAnsiTheme="minorHAnsi" w:cstheme="minorHAnsi"/>
          <w:sz w:val="24"/>
          <w:szCs w:val="24"/>
        </w:rPr>
        <w:t xml:space="preserve">covered by the </w:t>
      </w:r>
      <w:r w:rsidRPr="002B3A08">
        <w:rPr>
          <w:rFonts w:asciiTheme="minorHAnsi" w:hAnsiTheme="minorHAnsi" w:cstheme="minorHAnsi"/>
          <w:i/>
          <w:sz w:val="24"/>
          <w:szCs w:val="24"/>
        </w:rPr>
        <w:t>Aged Care Services Australia Group Pty Ltd, ANMF and HWU (Victoria) Enterprise Agreement 2017</w:t>
      </w:r>
      <w:r w:rsidRPr="002B3A08">
        <w:rPr>
          <w:rFonts w:asciiTheme="minorHAnsi" w:hAnsiTheme="minorHAnsi" w:cstheme="minorHAnsi"/>
          <w:sz w:val="24"/>
          <w:szCs w:val="24"/>
        </w:rPr>
        <w:t xml:space="preserve"> in relation to their penalty rate entitlements on Sundays, and associated annual leave loading entitlements between 10 April 2018 and 30 June 2020; and</w:t>
      </w:r>
    </w:p>
    <w:p w14:paraId="3D740230" w14:textId="77777777" w:rsidR="00472F73" w:rsidRPr="00213839" w:rsidRDefault="00472F73" w:rsidP="009A5445">
      <w:pPr>
        <w:pStyle w:val="PlainParagraph"/>
        <w:spacing w:before="0" w:after="0"/>
        <w:ind w:left="567"/>
        <w:jc w:val="both"/>
        <w:rPr>
          <w:rFonts w:asciiTheme="minorHAnsi" w:hAnsiTheme="minorHAnsi" w:cstheme="minorHAnsi"/>
          <w:sz w:val="24"/>
          <w:szCs w:val="24"/>
        </w:rPr>
      </w:pPr>
    </w:p>
    <w:p w14:paraId="32EF091B" w14:textId="45E89CE7" w:rsidR="00472F73" w:rsidRPr="002B3A08" w:rsidRDefault="00472F73" w:rsidP="009A5445">
      <w:pPr>
        <w:pStyle w:val="PlainParagraph"/>
        <w:numPr>
          <w:ilvl w:val="0"/>
          <w:numId w:val="36"/>
        </w:numPr>
        <w:spacing w:before="0" w:after="0"/>
        <w:ind w:left="567" w:hanging="425"/>
        <w:jc w:val="both"/>
        <w:rPr>
          <w:rFonts w:asciiTheme="minorHAnsi" w:hAnsiTheme="minorHAnsi" w:cstheme="minorHAnsi"/>
          <w:sz w:val="24"/>
          <w:szCs w:val="24"/>
        </w:rPr>
      </w:pPr>
      <w:r w:rsidRPr="002B3A08">
        <w:rPr>
          <w:rFonts w:asciiTheme="minorHAnsi" w:hAnsiTheme="minorHAnsi" w:cstheme="minorHAnsi"/>
          <w:sz w:val="24"/>
          <w:szCs w:val="24"/>
        </w:rPr>
        <w:t xml:space="preserve">underpaying employees their </w:t>
      </w:r>
      <w:r w:rsidR="00A90A9E">
        <w:rPr>
          <w:rFonts w:asciiTheme="minorHAnsi" w:hAnsiTheme="minorHAnsi" w:cstheme="minorHAnsi"/>
          <w:sz w:val="24"/>
          <w:szCs w:val="24"/>
        </w:rPr>
        <w:t>l</w:t>
      </w:r>
      <w:r w:rsidR="00160F51">
        <w:rPr>
          <w:rFonts w:asciiTheme="minorHAnsi" w:hAnsiTheme="minorHAnsi" w:cstheme="minorHAnsi"/>
          <w:sz w:val="24"/>
          <w:szCs w:val="24"/>
        </w:rPr>
        <w:t xml:space="preserve">ump </w:t>
      </w:r>
      <w:r w:rsidR="00A90A9E">
        <w:rPr>
          <w:rFonts w:asciiTheme="minorHAnsi" w:hAnsiTheme="minorHAnsi" w:cstheme="minorHAnsi"/>
          <w:sz w:val="24"/>
          <w:szCs w:val="24"/>
        </w:rPr>
        <w:t>s</w:t>
      </w:r>
      <w:r w:rsidR="00160F51">
        <w:rPr>
          <w:rFonts w:asciiTheme="minorHAnsi" w:hAnsiTheme="minorHAnsi" w:cstheme="minorHAnsi"/>
          <w:sz w:val="24"/>
          <w:szCs w:val="24"/>
        </w:rPr>
        <w:t xml:space="preserve">um </w:t>
      </w:r>
      <w:r w:rsidR="00A90A9E">
        <w:rPr>
          <w:rFonts w:asciiTheme="minorHAnsi" w:hAnsiTheme="minorHAnsi" w:cstheme="minorHAnsi"/>
          <w:sz w:val="24"/>
          <w:szCs w:val="24"/>
        </w:rPr>
        <w:t>p</w:t>
      </w:r>
      <w:r w:rsidR="00160F51">
        <w:rPr>
          <w:rFonts w:asciiTheme="minorHAnsi" w:hAnsiTheme="minorHAnsi" w:cstheme="minorHAnsi"/>
          <w:sz w:val="24"/>
          <w:szCs w:val="24"/>
        </w:rPr>
        <w:t xml:space="preserve">arental </w:t>
      </w:r>
      <w:r w:rsidR="00A90A9E">
        <w:rPr>
          <w:rFonts w:asciiTheme="minorHAnsi" w:hAnsiTheme="minorHAnsi" w:cstheme="minorHAnsi"/>
          <w:sz w:val="24"/>
          <w:szCs w:val="24"/>
        </w:rPr>
        <w:t>l</w:t>
      </w:r>
      <w:r w:rsidR="00160F51">
        <w:rPr>
          <w:rFonts w:asciiTheme="minorHAnsi" w:hAnsiTheme="minorHAnsi" w:cstheme="minorHAnsi"/>
          <w:sz w:val="24"/>
          <w:szCs w:val="24"/>
        </w:rPr>
        <w:t xml:space="preserve">eave </w:t>
      </w:r>
      <w:r w:rsidRPr="002B3A08">
        <w:rPr>
          <w:rFonts w:asciiTheme="minorHAnsi" w:hAnsiTheme="minorHAnsi" w:cstheme="minorHAnsi"/>
          <w:sz w:val="24"/>
          <w:szCs w:val="24"/>
        </w:rPr>
        <w:t>entitlements between 1 J</w:t>
      </w:r>
      <w:r w:rsidR="00230452">
        <w:rPr>
          <w:rFonts w:asciiTheme="minorHAnsi" w:hAnsiTheme="minorHAnsi" w:cstheme="minorHAnsi"/>
          <w:sz w:val="24"/>
          <w:szCs w:val="24"/>
        </w:rPr>
        <w:t>anuary</w:t>
      </w:r>
      <w:r w:rsidRPr="002B3A08">
        <w:rPr>
          <w:rFonts w:asciiTheme="minorHAnsi" w:hAnsiTheme="minorHAnsi" w:cstheme="minorHAnsi"/>
          <w:sz w:val="24"/>
          <w:szCs w:val="24"/>
        </w:rPr>
        <w:t xml:space="preserve"> 2017 and </w:t>
      </w:r>
      <w:r w:rsidR="000A0319">
        <w:rPr>
          <w:rFonts w:asciiTheme="minorHAnsi" w:hAnsiTheme="minorHAnsi" w:cstheme="minorHAnsi"/>
          <w:sz w:val="24"/>
          <w:szCs w:val="24"/>
        </w:rPr>
        <w:t>2</w:t>
      </w:r>
      <w:r w:rsidRPr="002B3A08">
        <w:rPr>
          <w:rFonts w:asciiTheme="minorHAnsi" w:hAnsiTheme="minorHAnsi" w:cstheme="minorHAnsi"/>
          <w:sz w:val="24"/>
          <w:szCs w:val="24"/>
        </w:rPr>
        <w:t xml:space="preserve">3 June 2020 under the following instruments: </w:t>
      </w:r>
    </w:p>
    <w:p w14:paraId="173D1765" w14:textId="77777777" w:rsidR="00472F73" w:rsidRPr="002B3A08" w:rsidRDefault="00472F73" w:rsidP="009A5445">
      <w:pPr>
        <w:pStyle w:val="PlainParagraph"/>
        <w:numPr>
          <w:ilvl w:val="1"/>
          <w:numId w:val="36"/>
        </w:numPr>
        <w:spacing w:before="0" w:after="0"/>
        <w:jc w:val="both"/>
        <w:rPr>
          <w:rFonts w:asciiTheme="minorHAnsi" w:hAnsiTheme="minorHAnsi" w:cstheme="minorHAnsi"/>
          <w:sz w:val="24"/>
          <w:szCs w:val="24"/>
        </w:rPr>
      </w:pPr>
      <w:r w:rsidRPr="002B3A08">
        <w:rPr>
          <w:rFonts w:asciiTheme="minorHAnsi" w:hAnsiTheme="minorHAnsi" w:cstheme="minorHAnsi"/>
          <w:i/>
          <w:sz w:val="24"/>
          <w:szCs w:val="24"/>
        </w:rPr>
        <w:t>Japara Administration Pty Ltd Tasmanian Nurses and Aged Care Employees Enterprise Agreement 2018;</w:t>
      </w:r>
    </w:p>
    <w:p w14:paraId="1DB73537" w14:textId="77777777" w:rsidR="00472F73" w:rsidRPr="002B3A08" w:rsidRDefault="00472F73" w:rsidP="009A5445">
      <w:pPr>
        <w:pStyle w:val="PlainParagraph"/>
        <w:numPr>
          <w:ilvl w:val="1"/>
          <w:numId w:val="36"/>
        </w:numPr>
        <w:spacing w:before="0" w:after="0"/>
        <w:jc w:val="both"/>
        <w:rPr>
          <w:rFonts w:asciiTheme="minorHAnsi" w:hAnsiTheme="minorHAnsi" w:cstheme="minorHAnsi"/>
          <w:i/>
          <w:sz w:val="24"/>
          <w:szCs w:val="24"/>
        </w:rPr>
      </w:pPr>
      <w:r w:rsidRPr="002B3A08">
        <w:rPr>
          <w:rFonts w:asciiTheme="minorHAnsi" w:hAnsiTheme="minorHAnsi" w:cstheme="minorHAnsi"/>
          <w:i/>
          <w:sz w:val="24"/>
          <w:szCs w:val="24"/>
        </w:rPr>
        <w:t>Aged Care Services Australia Group Pty Ltd, ANMF and HWU (Victoria) Enterprise Agreement 2017;</w:t>
      </w:r>
    </w:p>
    <w:p w14:paraId="18814950" w14:textId="77777777" w:rsidR="00472F73" w:rsidRPr="002B3A08" w:rsidRDefault="00472F73" w:rsidP="009A5445">
      <w:pPr>
        <w:pStyle w:val="PlainParagraph"/>
        <w:numPr>
          <w:ilvl w:val="1"/>
          <w:numId w:val="36"/>
        </w:numPr>
        <w:spacing w:before="0" w:after="0"/>
        <w:jc w:val="both"/>
        <w:rPr>
          <w:rFonts w:asciiTheme="minorHAnsi" w:hAnsiTheme="minorHAnsi" w:cstheme="minorHAnsi"/>
          <w:i/>
          <w:sz w:val="24"/>
          <w:szCs w:val="24"/>
        </w:rPr>
      </w:pPr>
      <w:r w:rsidRPr="002B3A08">
        <w:rPr>
          <w:rFonts w:asciiTheme="minorHAnsi" w:hAnsiTheme="minorHAnsi" w:cstheme="minorHAnsi"/>
          <w:i/>
          <w:sz w:val="24"/>
          <w:szCs w:val="24"/>
        </w:rPr>
        <w:t>Aged Care Services Australia Group Pty Ltd South Australian Aged Care Employees Enterprise Agreement 2017</w:t>
      </w:r>
      <w:r w:rsidRPr="002B3A08">
        <w:rPr>
          <w:rFonts w:asciiTheme="minorHAnsi" w:hAnsiTheme="minorHAnsi" w:cstheme="minorHAnsi"/>
          <w:sz w:val="24"/>
          <w:szCs w:val="24"/>
        </w:rPr>
        <w:t>;</w:t>
      </w:r>
    </w:p>
    <w:p w14:paraId="32E63CBC" w14:textId="77777777" w:rsidR="00472F73" w:rsidRPr="002B3A08" w:rsidRDefault="00472F73" w:rsidP="009A5445">
      <w:pPr>
        <w:pStyle w:val="PlainParagraph"/>
        <w:numPr>
          <w:ilvl w:val="1"/>
          <w:numId w:val="36"/>
        </w:numPr>
        <w:spacing w:before="0" w:after="0"/>
        <w:jc w:val="both"/>
        <w:rPr>
          <w:rFonts w:asciiTheme="minorHAnsi" w:hAnsiTheme="minorHAnsi" w:cstheme="minorHAnsi"/>
          <w:i/>
          <w:sz w:val="24"/>
          <w:szCs w:val="24"/>
        </w:rPr>
      </w:pPr>
      <w:r w:rsidRPr="002B3A08">
        <w:rPr>
          <w:rFonts w:asciiTheme="minorHAnsi" w:hAnsiTheme="minorHAnsi" w:cstheme="minorHAnsi"/>
          <w:i/>
          <w:sz w:val="24"/>
          <w:szCs w:val="24"/>
        </w:rPr>
        <w:t>Aged Care Services Australia Group Pty Ltd, NSWNMA &amp; HSU Branch Enterprise Agreement 2014</w:t>
      </w:r>
      <w:r w:rsidRPr="002B3A08">
        <w:rPr>
          <w:rFonts w:asciiTheme="minorHAnsi" w:hAnsiTheme="minorHAnsi" w:cstheme="minorHAnsi"/>
          <w:sz w:val="24"/>
          <w:szCs w:val="24"/>
        </w:rPr>
        <w:t>; and</w:t>
      </w:r>
    </w:p>
    <w:p w14:paraId="45B4B464" w14:textId="77777777" w:rsidR="00472F73" w:rsidRPr="002B3A08" w:rsidRDefault="00472F73" w:rsidP="009A5445">
      <w:pPr>
        <w:pStyle w:val="PlainParagraph"/>
        <w:numPr>
          <w:ilvl w:val="1"/>
          <w:numId w:val="36"/>
        </w:numPr>
        <w:spacing w:before="0" w:after="0"/>
        <w:jc w:val="both"/>
        <w:rPr>
          <w:rFonts w:asciiTheme="minorHAnsi" w:hAnsiTheme="minorHAnsi" w:cstheme="minorHAnsi"/>
          <w:sz w:val="24"/>
          <w:szCs w:val="24"/>
        </w:rPr>
      </w:pPr>
      <w:r w:rsidRPr="002B3A08">
        <w:rPr>
          <w:rFonts w:asciiTheme="minorHAnsi" w:hAnsiTheme="minorHAnsi" w:cstheme="minorHAnsi"/>
          <w:i/>
          <w:sz w:val="24"/>
          <w:szCs w:val="24"/>
        </w:rPr>
        <w:t>Japara Administration Pty Ltd New South Wales Employee Enterprise Agreement 2019</w:t>
      </w:r>
      <w:r w:rsidRPr="002B3A08">
        <w:rPr>
          <w:rFonts w:asciiTheme="minorHAnsi" w:hAnsiTheme="minorHAnsi" w:cstheme="minorHAnsi"/>
          <w:sz w:val="24"/>
          <w:szCs w:val="24"/>
        </w:rPr>
        <w:t>.</w:t>
      </w:r>
    </w:p>
    <w:p w14:paraId="2F5EBEC7" w14:textId="77777777" w:rsidR="00472F73" w:rsidRDefault="00472F73" w:rsidP="009A5445">
      <w:pPr>
        <w:widowControl w:val="0"/>
        <w:jc w:val="both"/>
        <w:rPr>
          <w:rFonts w:asciiTheme="minorHAnsi" w:hAnsiTheme="minorHAnsi" w:cstheme="minorHAnsi"/>
          <w:sz w:val="24"/>
          <w:szCs w:val="24"/>
        </w:rPr>
      </w:pPr>
    </w:p>
    <w:p w14:paraId="6139FAC9" w14:textId="6DBE7ABC" w:rsidR="000363AE" w:rsidRDefault="000363AE" w:rsidP="009A5445">
      <w:pPr>
        <w:widowControl w:val="0"/>
        <w:jc w:val="both"/>
        <w:rPr>
          <w:rFonts w:asciiTheme="minorHAnsi" w:hAnsiTheme="minorHAnsi" w:cstheme="minorHAnsi"/>
          <w:sz w:val="24"/>
          <w:szCs w:val="24"/>
        </w:rPr>
      </w:pPr>
      <w:r>
        <w:rPr>
          <w:rFonts w:asciiTheme="minorHAnsi" w:hAnsiTheme="minorHAnsi" w:cstheme="minorHAnsi"/>
          <w:sz w:val="24"/>
          <w:szCs w:val="24"/>
        </w:rPr>
        <w:t>The underpayments occurred in the period 1 January 2017 to 30 June 2020</w:t>
      </w:r>
      <w:r w:rsidR="002B2BEC">
        <w:rPr>
          <w:rFonts w:asciiTheme="minorHAnsi" w:hAnsiTheme="minorHAnsi" w:cstheme="minorHAnsi"/>
          <w:sz w:val="24"/>
          <w:szCs w:val="24"/>
        </w:rPr>
        <w:t xml:space="preserve">. </w:t>
      </w:r>
    </w:p>
    <w:p w14:paraId="4D7C17E1" w14:textId="2CACFAAA" w:rsidR="00EC6C8E" w:rsidRDefault="00EC6C8E" w:rsidP="009A5445">
      <w:pPr>
        <w:widowControl w:val="0"/>
        <w:jc w:val="both"/>
        <w:rPr>
          <w:rFonts w:asciiTheme="minorHAnsi" w:hAnsiTheme="minorHAnsi" w:cstheme="minorHAnsi"/>
          <w:sz w:val="24"/>
          <w:szCs w:val="24"/>
        </w:rPr>
      </w:pPr>
    </w:p>
    <w:p w14:paraId="6792079F" w14:textId="1CCA93C4" w:rsidR="00AC4B9A" w:rsidRDefault="00EC6C8E" w:rsidP="009A5445">
      <w:pPr>
        <w:widowControl w:val="0"/>
        <w:jc w:val="both"/>
        <w:rPr>
          <w:rFonts w:asciiTheme="minorHAnsi" w:hAnsiTheme="minorHAnsi" w:cstheme="minorHAnsi"/>
          <w:sz w:val="24"/>
          <w:szCs w:val="24"/>
        </w:rPr>
      </w:pPr>
      <w:r>
        <w:rPr>
          <w:rFonts w:asciiTheme="minorHAnsi" w:hAnsiTheme="minorHAnsi" w:cstheme="minorHAnsi"/>
          <w:sz w:val="24"/>
          <w:szCs w:val="24"/>
        </w:rPr>
        <w:t>Calvary has now entered into a formal Enforceable Undertaking (</w:t>
      </w:r>
      <w:r w:rsidRPr="002B3A08">
        <w:rPr>
          <w:rFonts w:asciiTheme="minorHAnsi" w:hAnsiTheme="minorHAnsi" w:cstheme="minorHAnsi"/>
          <w:b/>
          <w:sz w:val="24"/>
          <w:szCs w:val="24"/>
        </w:rPr>
        <w:t>EU</w:t>
      </w:r>
      <w:r>
        <w:rPr>
          <w:rFonts w:asciiTheme="minorHAnsi" w:hAnsiTheme="minorHAnsi" w:cstheme="minorHAnsi"/>
          <w:sz w:val="24"/>
          <w:szCs w:val="24"/>
        </w:rPr>
        <w:t xml:space="preserve">) with the FWO regarding these contraventions of the </w:t>
      </w:r>
      <w:r>
        <w:rPr>
          <w:rFonts w:asciiTheme="minorHAnsi" w:hAnsiTheme="minorHAnsi" w:cstheme="minorHAnsi"/>
          <w:i/>
          <w:sz w:val="24"/>
          <w:szCs w:val="24"/>
        </w:rPr>
        <w:t>Fair Work Act 2009</w:t>
      </w:r>
      <w:r>
        <w:rPr>
          <w:rFonts w:asciiTheme="minorHAnsi" w:hAnsiTheme="minorHAnsi" w:cstheme="minorHAnsi"/>
          <w:sz w:val="24"/>
          <w:szCs w:val="24"/>
        </w:rPr>
        <w:t>.</w:t>
      </w:r>
      <w:r w:rsidR="00AC4B9A" w:rsidRPr="00AC4B9A">
        <w:rPr>
          <w:rFonts w:asciiTheme="minorHAnsi" w:hAnsiTheme="minorHAnsi" w:cstheme="minorHAnsi"/>
          <w:sz w:val="24"/>
          <w:szCs w:val="24"/>
        </w:rPr>
        <w:t xml:space="preserve"> </w:t>
      </w:r>
      <w:r w:rsidR="00AC4B9A">
        <w:rPr>
          <w:rFonts w:asciiTheme="minorHAnsi" w:hAnsiTheme="minorHAnsi" w:cstheme="minorHAnsi"/>
          <w:sz w:val="24"/>
          <w:szCs w:val="24"/>
        </w:rPr>
        <w:t>Calvary</w:t>
      </w:r>
      <w:r w:rsidR="00AC4B9A" w:rsidRPr="00BF5061">
        <w:rPr>
          <w:rFonts w:asciiTheme="minorHAnsi" w:hAnsiTheme="minorHAnsi"/>
          <w:sz w:val="24"/>
        </w:rPr>
        <w:t xml:space="preserve"> </w:t>
      </w:r>
      <w:r w:rsidR="00AC4B9A" w:rsidRPr="00C37FE4">
        <w:rPr>
          <w:rFonts w:asciiTheme="minorHAnsi" w:hAnsiTheme="minorHAnsi" w:cstheme="minorHAnsi"/>
          <w:sz w:val="24"/>
          <w:szCs w:val="24"/>
        </w:rPr>
        <w:t xml:space="preserve">will, as a result of the </w:t>
      </w:r>
      <w:r w:rsidR="00AC4B9A">
        <w:rPr>
          <w:rFonts w:asciiTheme="minorHAnsi" w:hAnsiTheme="minorHAnsi" w:cstheme="minorHAnsi"/>
          <w:sz w:val="24"/>
          <w:szCs w:val="24"/>
        </w:rPr>
        <w:t>EU</w:t>
      </w:r>
      <w:r w:rsidR="00AC4B9A" w:rsidRPr="00C37FE4">
        <w:rPr>
          <w:rFonts w:asciiTheme="minorHAnsi" w:hAnsiTheme="minorHAnsi" w:cstheme="minorHAnsi"/>
          <w:sz w:val="24"/>
          <w:szCs w:val="24"/>
        </w:rPr>
        <w:t xml:space="preserve">, commit to undertake a number of activities to ensure its ongoing compliance such as conducting </w:t>
      </w:r>
      <w:r w:rsidR="00AC4B9A">
        <w:rPr>
          <w:rFonts w:asciiTheme="minorHAnsi" w:hAnsiTheme="minorHAnsi" w:cstheme="minorHAnsi"/>
          <w:sz w:val="24"/>
          <w:szCs w:val="24"/>
        </w:rPr>
        <w:t>two</w:t>
      </w:r>
      <w:r w:rsidR="00AC4B9A" w:rsidRPr="00C37FE4">
        <w:rPr>
          <w:rFonts w:asciiTheme="minorHAnsi" w:hAnsiTheme="minorHAnsi" w:cstheme="minorHAnsi"/>
          <w:sz w:val="24"/>
          <w:szCs w:val="24"/>
        </w:rPr>
        <w:t xml:space="preserve"> independent audits</w:t>
      </w:r>
      <w:r w:rsidR="009A5445">
        <w:rPr>
          <w:rFonts w:asciiTheme="minorHAnsi" w:hAnsiTheme="minorHAnsi" w:cstheme="minorHAnsi"/>
          <w:sz w:val="24"/>
          <w:szCs w:val="24"/>
        </w:rPr>
        <w:t xml:space="preserve">, </w:t>
      </w:r>
      <w:r w:rsidR="00AC4B9A">
        <w:rPr>
          <w:rFonts w:asciiTheme="minorHAnsi" w:hAnsiTheme="minorHAnsi" w:cstheme="minorHAnsi"/>
          <w:sz w:val="24"/>
          <w:szCs w:val="24"/>
        </w:rPr>
        <w:t>implementing new payroll systems and processes</w:t>
      </w:r>
      <w:r w:rsidR="00FD26E5">
        <w:rPr>
          <w:rFonts w:asciiTheme="minorHAnsi" w:hAnsiTheme="minorHAnsi" w:cstheme="minorHAnsi"/>
          <w:sz w:val="24"/>
          <w:szCs w:val="24"/>
        </w:rPr>
        <w:t>,</w:t>
      </w:r>
      <w:r w:rsidR="009A5445">
        <w:rPr>
          <w:rFonts w:asciiTheme="minorHAnsi" w:hAnsiTheme="minorHAnsi" w:cstheme="minorHAnsi"/>
          <w:sz w:val="24"/>
          <w:szCs w:val="24"/>
        </w:rPr>
        <w:t xml:space="preserve"> and workplace relations training for </w:t>
      </w:r>
      <w:r w:rsidR="00D9032F">
        <w:rPr>
          <w:rFonts w:asciiTheme="minorHAnsi" w:hAnsiTheme="minorHAnsi" w:cstheme="minorHAnsi"/>
          <w:sz w:val="24"/>
          <w:szCs w:val="24"/>
        </w:rPr>
        <w:t>managers and human resources personnel.</w:t>
      </w:r>
    </w:p>
    <w:p w14:paraId="22939973" w14:textId="77777777" w:rsidR="00434D32" w:rsidRPr="00C37FE4" w:rsidRDefault="00434D32" w:rsidP="009A5445">
      <w:pPr>
        <w:widowControl w:val="0"/>
        <w:jc w:val="both"/>
        <w:rPr>
          <w:rFonts w:asciiTheme="minorHAnsi" w:hAnsiTheme="minorHAnsi" w:cstheme="minorHAnsi"/>
          <w:sz w:val="24"/>
          <w:szCs w:val="24"/>
        </w:rPr>
      </w:pPr>
    </w:p>
    <w:p w14:paraId="67A3BAE9" w14:textId="7A5393EC" w:rsidR="00472F73" w:rsidRPr="002B3A08" w:rsidRDefault="007B62EB">
      <w:pPr>
        <w:widowControl w:val="0"/>
        <w:jc w:val="both"/>
        <w:rPr>
          <w:rFonts w:asciiTheme="minorHAnsi" w:hAnsiTheme="minorHAnsi" w:cstheme="minorHAnsi"/>
          <w:sz w:val="24"/>
          <w:szCs w:val="24"/>
        </w:rPr>
      </w:pPr>
      <w:r w:rsidRPr="002B3A08">
        <w:rPr>
          <w:rFonts w:asciiTheme="minorHAnsi" w:hAnsiTheme="minorHAnsi" w:cstheme="minorHAnsi"/>
          <w:sz w:val="24"/>
          <w:szCs w:val="24"/>
        </w:rPr>
        <w:t>Calvary</w:t>
      </w:r>
      <w:r w:rsidR="00C37FE4" w:rsidRPr="002B3A08">
        <w:rPr>
          <w:rFonts w:asciiTheme="minorHAnsi" w:hAnsiTheme="minorHAnsi"/>
          <w:sz w:val="24"/>
        </w:rPr>
        <w:t xml:space="preserve"> </w:t>
      </w:r>
      <w:r w:rsidR="005D48DB" w:rsidRPr="002B3A08">
        <w:rPr>
          <w:rFonts w:asciiTheme="minorHAnsi" w:hAnsiTheme="minorHAnsi" w:cstheme="minorHAnsi"/>
          <w:sz w:val="24"/>
          <w:szCs w:val="24"/>
        </w:rPr>
        <w:t xml:space="preserve">understands that you may have questions and concerns relating to this and other employment issues. </w:t>
      </w:r>
      <w:r w:rsidR="00472F73" w:rsidRPr="002B3A08">
        <w:rPr>
          <w:rFonts w:asciiTheme="minorHAnsi" w:hAnsiTheme="minorHAnsi" w:cstheme="minorHAnsi"/>
          <w:sz w:val="24"/>
          <w:szCs w:val="24"/>
        </w:rPr>
        <w:t>If you have a general enquiry about this or other employment issues, you can contact Calvary</w:t>
      </w:r>
      <w:r w:rsidR="00C10114">
        <w:rPr>
          <w:rFonts w:asciiTheme="minorHAnsi" w:hAnsiTheme="minorHAnsi" w:cstheme="minorHAnsi"/>
          <w:sz w:val="24"/>
          <w:szCs w:val="24"/>
        </w:rPr>
        <w:t>’s Payroll Service Desk</w:t>
      </w:r>
      <w:r w:rsidR="00472F73" w:rsidRPr="002B3A08">
        <w:rPr>
          <w:rFonts w:asciiTheme="minorHAnsi" w:hAnsiTheme="minorHAnsi" w:cstheme="minorHAnsi"/>
          <w:sz w:val="24"/>
          <w:szCs w:val="24"/>
        </w:rPr>
        <w:t xml:space="preserve"> on </w:t>
      </w:r>
      <w:r w:rsidR="0005503F">
        <w:rPr>
          <w:rFonts w:asciiTheme="minorHAnsi" w:hAnsiTheme="minorHAnsi" w:cstheme="minorHAnsi"/>
          <w:sz w:val="24"/>
          <w:szCs w:val="24"/>
        </w:rPr>
        <w:t>1800 741 741</w:t>
      </w:r>
      <w:r w:rsidR="00472F73" w:rsidRPr="002B3A08">
        <w:rPr>
          <w:rFonts w:asciiTheme="minorHAnsi" w:hAnsiTheme="minorHAnsi" w:cstheme="minorHAnsi"/>
          <w:sz w:val="24"/>
          <w:szCs w:val="24"/>
        </w:rPr>
        <w:t>.</w:t>
      </w:r>
    </w:p>
    <w:p w14:paraId="1E3EC1DC" w14:textId="77777777" w:rsidR="00472F73" w:rsidRDefault="00472F73">
      <w:pPr>
        <w:widowControl w:val="0"/>
        <w:jc w:val="both"/>
        <w:rPr>
          <w:rFonts w:asciiTheme="minorHAnsi" w:hAnsiTheme="minorHAnsi" w:cstheme="minorHAnsi"/>
          <w:sz w:val="24"/>
          <w:szCs w:val="24"/>
          <w:highlight w:val="yellow"/>
        </w:rPr>
      </w:pPr>
    </w:p>
    <w:p w14:paraId="664A16EF" w14:textId="47A4011C" w:rsidR="005D48DB" w:rsidRDefault="00EC6C8E">
      <w:pPr>
        <w:widowControl w:val="0"/>
        <w:jc w:val="both"/>
        <w:rPr>
          <w:rFonts w:asciiTheme="minorHAnsi" w:hAnsiTheme="minorHAnsi" w:cstheme="minorHAnsi"/>
          <w:sz w:val="24"/>
          <w:szCs w:val="24"/>
        </w:rPr>
      </w:pPr>
      <w:r>
        <w:rPr>
          <w:rFonts w:asciiTheme="minorHAnsi" w:hAnsiTheme="minorHAnsi" w:cstheme="minorHAnsi"/>
          <w:sz w:val="24"/>
          <w:szCs w:val="24"/>
        </w:rPr>
        <w:t xml:space="preserve">Under the EU, </w:t>
      </w:r>
      <w:r w:rsidR="00C10114">
        <w:rPr>
          <w:rFonts w:asciiTheme="minorHAnsi" w:hAnsiTheme="minorHAnsi" w:cstheme="minorHAnsi"/>
          <w:sz w:val="24"/>
          <w:szCs w:val="24"/>
        </w:rPr>
        <w:t xml:space="preserve">employees may also contact the Payroll Service Desk mailbox </w:t>
      </w:r>
      <w:r w:rsidRPr="002B3A08">
        <w:rPr>
          <w:rFonts w:asciiTheme="minorHAnsi" w:hAnsiTheme="minorHAnsi" w:cstheme="minorHAnsi"/>
          <w:sz w:val="24"/>
          <w:szCs w:val="24"/>
        </w:rPr>
        <w:t>(</w:t>
      </w:r>
      <w:r w:rsidR="00C10114">
        <w:rPr>
          <w:rFonts w:asciiTheme="minorHAnsi" w:hAnsiTheme="minorHAnsi" w:cstheme="minorHAnsi"/>
          <w:sz w:val="24"/>
          <w:szCs w:val="24"/>
        </w:rPr>
        <w:t>PayrollServiceDesk@calvarycare.org.au</w:t>
      </w:r>
      <w:r w:rsidRPr="002B3A08">
        <w:rPr>
          <w:rFonts w:asciiTheme="minorHAnsi" w:hAnsiTheme="minorHAnsi" w:cstheme="minorHAnsi"/>
          <w:sz w:val="24"/>
          <w:szCs w:val="24"/>
        </w:rPr>
        <w:t>)</w:t>
      </w:r>
      <w:r w:rsidR="00472F73" w:rsidRPr="002B3A08">
        <w:rPr>
          <w:rFonts w:asciiTheme="minorHAnsi" w:hAnsiTheme="minorHAnsi" w:cstheme="minorHAnsi"/>
          <w:sz w:val="24"/>
          <w:szCs w:val="24"/>
        </w:rPr>
        <w:t xml:space="preserve"> </w:t>
      </w:r>
      <w:r>
        <w:rPr>
          <w:rFonts w:asciiTheme="minorHAnsi" w:hAnsiTheme="minorHAnsi" w:cstheme="minorHAnsi"/>
          <w:sz w:val="24"/>
          <w:szCs w:val="24"/>
        </w:rPr>
        <w:t>with any</w:t>
      </w:r>
      <w:r w:rsidR="00472F73" w:rsidRPr="002B3A08">
        <w:rPr>
          <w:rFonts w:asciiTheme="minorHAnsi" w:hAnsiTheme="minorHAnsi" w:cstheme="minorHAnsi"/>
          <w:sz w:val="24"/>
          <w:szCs w:val="24"/>
        </w:rPr>
        <w:t xml:space="preserve"> concern</w:t>
      </w:r>
      <w:r>
        <w:rPr>
          <w:rFonts w:asciiTheme="minorHAnsi" w:hAnsiTheme="minorHAnsi" w:cstheme="minorHAnsi"/>
          <w:sz w:val="24"/>
          <w:szCs w:val="24"/>
        </w:rPr>
        <w:t>s</w:t>
      </w:r>
      <w:r w:rsidR="00472F73" w:rsidRPr="002B3A08">
        <w:rPr>
          <w:rFonts w:asciiTheme="minorHAnsi" w:hAnsiTheme="minorHAnsi" w:cstheme="minorHAnsi"/>
          <w:sz w:val="24"/>
          <w:szCs w:val="24"/>
        </w:rPr>
        <w:t xml:space="preserve"> about:</w:t>
      </w:r>
    </w:p>
    <w:p w14:paraId="1B45C14C" w14:textId="77777777" w:rsidR="00B1216E" w:rsidRDefault="00B1216E">
      <w:pPr>
        <w:widowControl w:val="0"/>
        <w:jc w:val="both"/>
        <w:rPr>
          <w:rFonts w:asciiTheme="minorHAnsi" w:hAnsiTheme="minorHAnsi" w:cstheme="minorHAnsi"/>
          <w:sz w:val="24"/>
          <w:szCs w:val="24"/>
          <w:highlight w:val="yellow"/>
        </w:rPr>
      </w:pPr>
    </w:p>
    <w:p w14:paraId="0A96A3EA" w14:textId="53C03B20" w:rsidR="00472F73" w:rsidRDefault="00EC6C8E">
      <w:pPr>
        <w:pStyle w:val="ListParagraph"/>
        <w:widowControl w:val="0"/>
        <w:numPr>
          <w:ilvl w:val="0"/>
          <w:numId w:val="43"/>
        </w:numPr>
        <w:jc w:val="both"/>
        <w:rPr>
          <w:rFonts w:asciiTheme="minorHAnsi" w:hAnsiTheme="minorHAnsi" w:cstheme="minorHAnsi"/>
          <w:szCs w:val="24"/>
        </w:rPr>
      </w:pPr>
      <w:r>
        <w:rPr>
          <w:rFonts w:asciiTheme="minorHAnsi" w:hAnsiTheme="minorHAnsi" w:cstheme="minorHAnsi"/>
          <w:szCs w:val="24"/>
        </w:rPr>
        <w:t>w</w:t>
      </w:r>
      <w:r w:rsidR="00472F73" w:rsidRPr="00213839">
        <w:rPr>
          <w:rFonts w:asciiTheme="minorHAnsi" w:hAnsiTheme="minorHAnsi" w:cstheme="minorHAnsi"/>
          <w:szCs w:val="24"/>
        </w:rPr>
        <w:t xml:space="preserve">hether it has correctly </w:t>
      </w:r>
      <w:r w:rsidRPr="00213839">
        <w:rPr>
          <w:rFonts w:asciiTheme="minorHAnsi" w:hAnsiTheme="minorHAnsi" w:cstheme="minorHAnsi"/>
          <w:szCs w:val="24"/>
        </w:rPr>
        <w:t>calculated the amount it underpaid you; or</w:t>
      </w:r>
    </w:p>
    <w:p w14:paraId="01790DD5" w14:textId="7563C8D4" w:rsidR="00EC6C8E" w:rsidRDefault="00EC6C8E">
      <w:pPr>
        <w:pStyle w:val="ListParagraph"/>
        <w:widowControl w:val="0"/>
        <w:numPr>
          <w:ilvl w:val="0"/>
          <w:numId w:val="43"/>
        </w:numPr>
        <w:jc w:val="both"/>
        <w:rPr>
          <w:rFonts w:asciiTheme="minorHAnsi" w:hAnsiTheme="minorHAnsi" w:cstheme="minorHAnsi"/>
          <w:szCs w:val="24"/>
        </w:rPr>
      </w:pPr>
      <w:r>
        <w:rPr>
          <w:rFonts w:asciiTheme="minorHAnsi" w:hAnsiTheme="minorHAnsi" w:cstheme="minorHAnsi"/>
          <w:szCs w:val="24"/>
        </w:rPr>
        <w:t>other issues regarding your employment entitlements.</w:t>
      </w:r>
    </w:p>
    <w:p w14:paraId="101C59D1" w14:textId="1DB7349A" w:rsidR="00EC6C8E" w:rsidRDefault="00EC6C8E" w:rsidP="00213839">
      <w:pPr>
        <w:widowControl w:val="0"/>
        <w:jc w:val="both"/>
        <w:rPr>
          <w:rFonts w:asciiTheme="minorHAnsi" w:hAnsiTheme="minorHAnsi" w:cstheme="minorHAnsi"/>
          <w:szCs w:val="24"/>
        </w:rPr>
      </w:pPr>
    </w:p>
    <w:p w14:paraId="1869C81F" w14:textId="0066C3A2" w:rsidR="00EC6C8E" w:rsidRPr="002B3A08" w:rsidRDefault="00EC6C8E">
      <w:pPr>
        <w:widowControl w:val="0"/>
        <w:jc w:val="both"/>
        <w:rPr>
          <w:rFonts w:asciiTheme="minorHAnsi" w:hAnsiTheme="minorHAnsi" w:cstheme="minorHAnsi"/>
          <w:sz w:val="24"/>
          <w:szCs w:val="24"/>
        </w:rPr>
      </w:pPr>
      <w:bookmarkStart w:id="47" w:name="_Hlk140047062"/>
      <w:r w:rsidRPr="002B3A08">
        <w:rPr>
          <w:rFonts w:asciiTheme="minorHAnsi" w:hAnsiTheme="minorHAnsi" w:cstheme="minorHAnsi"/>
          <w:sz w:val="24"/>
          <w:szCs w:val="24"/>
        </w:rPr>
        <w:t xml:space="preserve">If you write to this mailbox, we </w:t>
      </w:r>
      <w:r>
        <w:rPr>
          <w:rFonts w:asciiTheme="minorHAnsi" w:hAnsiTheme="minorHAnsi" w:cstheme="minorHAnsi"/>
          <w:sz w:val="24"/>
          <w:szCs w:val="24"/>
        </w:rPr>
        <w:t>are required under the EU</w:t>
      </w:r>
      <w:r w:rsidRPr="002B3A08">
        <w:rPr>
          <w:rFonts w:asciiTheme="minorHAnsi" w:hAnsiTheme="minorHAnsi" w:cstheme="minorHAnsi"/>
          <w:sz w:val="24"/>
          <w:szCs w:val="24"/>
        </w:rPr>
        <w:t xml:space="preserve"> </w:t>
      </w:r>
      <w:r>
        <w:rPr>
          <w:rFonts w:asciiTheme="minorHAnsi" w:hAnsiTheme="minorHAnsi" w:cstheme="minorHAnsi"/>
          <w:sz w:val="24"/>
          <w:szCs w:val="24"/>
        </w:rPr>
        <w:t xml:space="preserve">to </w:t>
      </w:r>
      <w:r w:rsidRPr="002B3A08">
        <w:rPr>
          <w:rFonts w:asciiTheme="minorHAnsi" w:hAnsiTheme="minorHAnsi" w:cstheme="minorHAnsi"/>
          <w:sz w:val="24"/>
          <w:szCs w:val="24"/>
        </w:rPr>
        <w:t xml:space="preserve">exercise all reasonable endeavours to reach an agreed resolution to your concern within </w:t>
      </w:r>
      <w:r w:rsidR="00DA02E3">
        <w:rPr>
          <w:rFonts w:asciiTheme="minorHAnsi" w:hAnsiTheme="minorHAnsi" w:cstheme="minorHAnsi"/>
          <w:sz w:val="24"/>
          <w:szCs w:val="24"/>
        </w:rPr>
        <w:t>45</w:t>
      </w:r>
      <w:r w:rsidRPr="002B3A08">
        <w:rPr>
          <w:rFonts w:asciiTheme="minorHAnsi" w:hAnsiTheme="minorHAnsi" w:cstheme="minorHAnsi"/>
          <w:sz w:val="24"/>
          <w:szCs w:val="24"/>
        </w:rPr>
        <w:t xml:space="preserve"> days of your email.</w:t>
      </w:r>
      <w:r>
        <w:rPr>
          <w:rFonts w:asciiTheme="minorHAnsi" w:hAnsiTheme="minorHAnsi" w:cstheme="minorHAnsi"/>
          <w:sz w:val="24"/>
          <w:szCs w:val="24"/>
        </w:rPr>
        <w:t xml:space="preserve"> If we are unable to reach an agreement with you</w:t>
      </w:r>
      <w:r w:rsidR="00DA02E3">
        <w:rPr>
          <w:rFonts w:asciiTheme="minorHAnsi" w:hAnsiTheme="minorHAnsi" w:cstheme="minorHAnsi"/>
          <w:sz w:val="24"/>
          <w:szCs w:val="24"/>
        </w:rPr>
        <w:t xml:space="preserve"> within 60 days </w:t>
      </w:r>
      <w:r w:rsidR="00F712B9">
        <w:rPr>
          <w:rFonts w:asciiTheme="minorHAnsi" w:hAnsiTheme="minorHAnsi" w:cstheme="minorHAnsi"/>
          <w:sz w:val="24"/>
          <w:szCs w:val="24"/>
        </w:rPr>
        <w:t xml:space="preserve">of your </w:t>
      </w:r>
      <w:r w:rsidR="004C2467">
        <w:rPr>
          <w:rFonts w:asciiTheme="minorHAnsi" w:hAnsiTheme="minorHAnsi" w:cstheme="minorHAnsi"/>
          <w:sz w:val="24"/>
          <w:szCs w:val="24"/>
        </w:rPr>
        <w:t>email,</w:t>
      </w:r>
      <w:r>
        <w:rPr>
          <w:rFonts w:asciiTheme="minorHAnsi" w:hAnsiTheme="minorHAnsi" w:cstheme="minorHAnsi"/>
          <w:sz w:val="24"/>
          <w:szCs w:val="24"/>
        </w:rPr>
        <w:t xml:space="preserve"> we will</w:t>
      </w:r>
      <w:r w:rsidR="001023B2">
        <w:rPr>
          <w:rFonts w:asciiTheme="minorHAnsi" w:hAnsiTheme="minorHAnsi" w:cstheme="minorHAnsi"/>
          <w:sz w:val="24"/>
          <w:szCs w:val="24"/>
        </w:rPr>
        <w:t xml:space="preserve"> </w:t>
      </w:r>
      <w:r w:rsidR="008430F1">
        <w:rPr>
          <w:rFonts w:asciiTheme="minorHAnsi" w:hAnsiTheme="minorHAnsi" w:cstheme="minorHAnsi"/>
          <w:sz w:val="24"/>
          <w:szCs w:val="24"/>
        </w:rPr>
        <w:t>inform the FWO of the unresolved dispute</w:t>
      </w:r>
      <w:r>
        <w:rPr>
          <w:rFonts w:asciiTheme="minorHAnsi" w:hAnsiTheme="minorHAnsi" w:cstheme="minorHAnsi"/>
          <w:sz w:val="24"/>
          <w:szCs w:val="24"/>
        </w:rPr>
        <w:t>.</w:t>
      </w:r>
      <w:r w:rsidR="008430F1">
        <w:rPr>
          <w:rFonts w:asciiTheme="minorHAnsi" w:hAnsiTheme="minorHAnsi" w:cstheme="minorHAnsi"/>
          <w:sz w:val="24"/>
          <w:szCs w:val="24"/>
        </w:rPr>
        <w:t xml:space="preserve"> </w:t>
      </w:r>
      <w:bookmarkEnd w:id="47"/>
    </w:p>
    <w:p w14:paraId="435ECE34" w14:textId="77777777" w:rsidR="00720665" w:rsidRPr="00C37FE4" w:rsidRDefault="00720665" w:rsidP="00720665">
      <w:pPr>
        <w:widowControl w:val="0"/>
        <w:jc w:val="both"/>
        <w:rPr>
          <w:rFonts w:asciiTheme="minorHAnsi" w:hAnsiTheme="minorHAnsi" w:cstheme="minorHAnsi"/>
          <w:sz w:val="24"/>
          <w:szCs w:val="24"/>
        </w:rPr>
      </w:pPr>
    </w:p>
    <w:p w14:paraId="271972A4" w14:textId="2B1265B3" w:rsidR="005D48DB" w:rsidRPr="00C37FE4" w:rsidRDefault="005D48DB" w:rsidP="00AC4B9A">
      <w:pPr>
        <w:pStyle w:val="BodyText"/>
        <w:jc w:val="both"/>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 xml:space="preserve">Alternatively, anyone can contact the FWO via </w:t>
      </w:r>
      <w:hyperlink r:id="rId11" w:history="1">
        <w:r w:rsidR="00720665" w:rsidRPr="00C37FE4">
          <w:rPr>
            <w:rStyle w:val="Hyperlink"/>
            <w:rFonts w:asciiTheme="minorHAnsi" w:eastAsiaTheme="minorHAnsi" w:hAnsiTheme="minorHAnsi" w:cstheme="minorHAnsi"/>
            <w:sz w:val="24"/>
            <w:szCs w:val="24"/>
            <w:lang w:eastAsia="en-US" w:bidi="ar-SA"/>
          </w:rPr>
          <w:t>www.fairwork.gov.au</w:t>
        </w:r>
      </w:hyperlink>
      <w:r w:rsidR="00720665" w:rsidRPr="00C37FE4">
        <w:rPr>
          <w:rFonts w:asciiTheme="minorHAnsi" w:eastAsiaTheme="minorHAnsi" w:hAnsiTheme="minorHAnsi" w:cstheme="minorHAnsi"/>
          <w:sz w:val="24"/>
          <w:szCs w:val="24"/>
          <w:lang w:eastAsia="en-US" w:bidi="ar-SA"/>
        </w:rPr>
        <w:t xml:space="preserve"> </w:t>
      </w:r>
      <w:r w:rsidRPr="00C37FE4">
        <w:rPr>
          <w:rFonts w:asciiTheme="minorHAnsi" w:eastAsiaTheme="minorHAnsi" w:hAnsiTheme="minorHAnsi" w:cstheme="minorHAnsi"/>
          <w:sz w:val="24"/>
          <w:szCs w:val="24"/>
          <w:lang w:eastAsia="en-US" w:bidi="ar-SA"/>
        </w:rPr>
        <w:t>or on 13 13 94.</w:t>
      </w:r>
    </w:p>
    <w:p w14:paraId="164FB793" w14:textId="77777777" w:rsidR="00720665" w:rsidRPr="00C37FE4" w:rsidRDefault="00720665" w:rsidP="00AC4B9A">
      <w:pPr>
        <w:pStyle w:val="BodyText"/>
        <w:jc w:val="both"/>
        <w:rPr>
          <w:rFonts w:asciiTheme="minorHAnsi" w:eastAsiaTheme="minorHAnsi" w:hAnsiTheme="minorHAnsi" w:cstheme="minorHAnsi"/>
          <w:sz w:val="24"/>
          <w:szCs w:val="24"/>
          <w:lang w:eastAsia="en-US" w:bidi="ar-SA"/>
        </w:rPr>
      </w:pPr>
    </w:p>
    <w:p w14:paraId="0B424C83" w14:textId="54E869DD" w:rsidR="005D48DB" w:rsidRPr="00C37FE4" w:rsidRDefault="00F126E8" w:rsidP="00AC4B9A">
      <w:pPr>
        <w:pStyle w:val="BodyText"/>
        <w:jc w:val="both"/>
        <w:rPr>
          <w:rFonts w:asciiTheme="minorHAnsi" w:eastAsiaTheme="minorHAnsi" w:hAnsiTheme="minorHAnsi" w:cstheme="minorHAnsi"/>
          <w:sz w:val="24"/>
          <w:szCs w:val="24"/>
          <w:lang w:eastAsia="en-US" w:bidi="ar-SA"/>
        </w:rPr>
      </w:pPr>
      <w:r>
        <w:rPr>
          <w:rFonts w:asciiTheme="minorHAnsi" w:hAnsiTheme="minorHAnsi" w:cstheme="minorHAnsi"/>
          <w:sz w:val="24"/>
          <w:szCs w:val="24"/>
        </w:rPr>
        <w:t>Calvary</w:t>
      </w:r>
      <w:r w:rsidR="00C37FE4" w:rsidRPr="00C37FE4">
        <w:rPr>
          <w:rFonts w:asciiTheme="minorHAnsi" w:hAnsiTheme="minorHAnsi" w:cstheme="minorHAnsi"/>
          <w:sz w:val="24"/>
          <w:szCs w:val="24"/>
        </w:rPr>
        <w:t xml:space="preserve"> </w:t>
      </w:r>
      <w:r w:rsidR="005D48DB" w:rsidRPr="00C37FE4">
        <w:rPr>
          <w:rFonts w:asciiTheme="minorHAnsi" w:eastAsiaTheme="minorHAnsi" w:hAnsiTheme="minorHAnsi" w:cstheme="minorHAnsi"/>
          <w:sz w:val="24"/>
          <w:szCs w:val="24"/>
          <w:lang w:eastAsia="en-US" w:bidi="ar-SA"/>
        </w:rPr>
        <w:t>expresses its sincere regret and apologises to you for failing to comply with our lawful obligations.</w:t>
      </w:r>
    </w:p>
    <w:p w14:paraId="097DE35B" w14:textId="77777777" w:rsidR="005D48DB" w:rsidRPr="00C37FE4" w:rsidRDefault="005D48DB" w:rsidP="005D48DB">
      <w:pPr>
        <w:pStyle w:val="BodyText"/>
        <w:spacing w:before="5"/>
        <w:rPr>
          <w:rFonts w:asciiTheme="minorHAnsi" w:eastAsiaTheme="minorHAnsi" w:hAnsiTheme="minorHAnsi" w:cstheme="minorHAnsi"/>
          <w:sz w:val="24"/>
          <w:szCs w:val="24"/>
          <w:lang w:eastAsia="en-US" w:bidi="ar-SA"/>
        </w:rPr>
      </w:pPr>
    </w:p>
    <w:p w14:paraId="3D87E284" w14:textId="77777777" w:rsidR="005D48DB" w:rsidRPr="00C37FE4" w:rsidRDefault="005D48DB" w:rsidP="005D48DB">
      <w:pPr>
        <w:pStyle w:val="BodyText"/>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Yours sincerely</w:t>
      </w:r>
    </w:p>
    <w:p w14:paraId="2109AE3B" w14:textId="77777777" w:rsidR="005D48DB" w:rsidRPr="00C37FE4" w:rsidRDefault="005D48DB" w:rsidP="005D48DB">
      <w:pPr>
        <w:pStyle w:val="BodyText"/>
        <w:spacing w:before="9"/>
        <w:rPr>
          <w:rFonts w:asciiTheme="minorHAnsi" w:eastAsiaTheme="minorHAnsi" w:hAnsiTheme="minorHAnsi" w:cstheme="minorHAnsi"/>
          <w:sz w:val="24"/>
          <w:szCs w:val="24"/>
          <w:lang w:eastAsia="en-US" w:bidi="ar-SA"/>
        </w:rPr>
      </w:pPr>
    </w:p>
    <w:p w14:paraId="11CA000E" w14:textId="77777777" w:rsidR="005D48DB" w:rsidRPr="00C37FE4" w:rsidRDefault="005D48DB" w:rsidP="005D48DB">
      <w:pPr>
        <w:pStyle w:val="BodyText"/>
        <w:spacing w:before="9"/>
        <w:rPr>
          <w:rFonts w:asciiTheme="minorHAnsi" w:eastAsiaTheme="minorHAnsi" w:hAnsiTheme="minorHAnsi" w:cstheme="minorHAnsi"/>
          <w:sz w:val="24"/>
          <w:szCs w:val="24"/>
          <w:lang w:eastAsia="en-US" w:bidi="ar-SA"/>
        </w:rPr>
      </w:pPr>
    </w:p>
    <w:p w14:paraId="17F495E0" w14:textId="07472D4A" w:rsidR="00864A3D" w:rsidRPr="00D44982" w:rsidRDefault="005D48DB" w:rsidP="008C6C46">
      <w:pPr>
        <w:rPr>
          <w:spacing w:val="10"/>
        </w:rPr>
      </w:pPr>
      <w:r w:rsidRPr="00C37FE4">
        <w:rPr>
          <w:rFonts w:eastAsiaTheme="minorHAnsi"/>
        </w:rPr>
        <w:t>&lt;Employer name&gt;</w:t>
      </w:r>
      <w:r w:rsidR="00864A3D" w:rsidRPr="00D44982">
        <w:rPr>
          <w:spacing w:val="10"/>
        </w:rPr>
        <w:br w:type="page"/>
      </w:r>
    </w:p>
    <w:p w14:paraId="0A2ED259" w14:textId="64BB341D" w:rsidR="002E19EF" w:rsidRPr="00C37FE4" w:rsidRDefault="002E19EF" w:rsidP="008C6C46">
      <w:pPr>
        <w:pStyle w:val="Heading2"/>
        <w:numPr>
          <w:ilvl w:val="0"/>
          <w:numId w:val="0"/>
        </w:numPr>
        <w:ind w:left="709" w:hanging="709"/>
        <w:rPr>
          <w:rStyle w:val="Hyperlink"/>
          <w:rFonts w:asciiTheme="minorHAnsi" w:hAnsiTheme="minorHAnsi" w:cstheme="minorHAnsi"/>
          <w:b w:val="0"/>
          <w:color w:val="auto"/>
          <w:spacing w:val="10"/>
          <w:sz w:val="24"/>
          <w:szCs w:val="24"/>
          <w:u w:val="none"/>
        </w:rPr>
      </w:pPr>
      <w:r w:rsidRPr="00C37FE4">
        <w:t xml:space="preserve">Attachment </w:t>
      </w:r>
      <w:r w:rsidR="004A4AE0" w:rsidRPr="00C37FE4">
        <w:t xml:space="preserve">C </w:t>
      </w:r>
      <w:r w:rsidRPr="00C37FE4">
        <w:t>– Form</w:t>
      </w:r>
      <w:r w:rsidR="00457452" w:rsidRPr="00C37FE4">
        <w:t xml:space="preserve"> of Workplace Notice</w:t>
      </w:r>
    </w:p>
    <w:p w14:paraId="41485981" w14:textId="77777777" w:rsidR="00F20787" w:rsidRPr="00C37FE4" w:rsidRDefault="00F20787" w:rsidP="00E6334D">
      <w:pPr>
        <w:widowControl w:val="0"/>
        <w:jc w:val="both"/>
        <w:rPr>
          <w:rFonts w:asciiTheme="minorHAnsi" w:hAnsiTheme="minorHAnsi" w:cstheme="minorHAnsi"/>
          <w:sz w:val="24"/>
          <w:szCs w:val="24"/>
        </w:rPr>
      </w:pPr>
    </w:p>
    <w:p w14:paraId="14529B6D" w14:textId="69FB7CE9" w:rsidR="00EC6C8E" w:rsidRDefault="00F126E8" w:rsidP="009A5445">
      <w:pPr>
        <w:widowControl w:val="0"/>
        <w:jc w:val="both"/>
        <w:rPr>
          <w:rFonts w:asciiTheme="minorHAnsi" w:hAnsiTheme="minorHAnsi" w:cstheme="minorHAnsi"/>
          <w:sz w:val="24"/>
          <w:szCs w:val="24"/>
        </w:rPr>
      </w:pPr>
      <w:r>
        <w:rPr>
          <w:rFonts w:asciiTheme="minorHAnsi" w:hAnsiTheme="minorHAnsi" w:cstheme="minorHAnsi"/>
          <w:sz w:val="24"/>
          <w:szCs w:val="24"/>
        </w:rPr>
        <w:t>Calvary</w:t>
      </w:r>
      <w:r w:rsidR="00C37FE4" w:rsidRPr="00BF5061">
        <w:rPr>
          <w:rFonts w:asciiTheme="minorHAnsi" w:hAnsiTheme="minorHAnsi"/>
          <w:sz w:val="24"/>
        </w:rPr>
        <w:t xml:space="preserve"> </w:t>
      </w:r>
      <w:r w:rsidR="003F2E07" w:rsidRPr="00C37FE4">
        <w:rPr>
          <w:rFonts w:asciiTheme="minorHAnsi" w:hAnsiTheme="minorHAnsi" w:cstheme="minorHAnsi"/>
          <w:sz w:val="24"/>
          <w:szCs w:val="24"/>
        </w:rPr>
        <w:t xml:space="preserve">recently undertook a review of its payroll systems and processes and determined </w:t>
      </w:r>
      <w:r w:rsidR="00394E1F" w:rsidRPr="00C37FE4">
        <w:rPr>
          <w:rFonts w:asciiTheme="minorHAnsi" w:hAnsiTheme="minorHAnsi" w:cstheme="minorHAnsi"/>
          <w:sz w:val="24"/>
          <w:szCs w:val="24"/>
        </w:rPr>
        <w:t xml:space="preserve">that it contravened the </w:t>
      </w:r>
      <w:r w:rsidR="00394E1F" w:rsidRPr="00C37FE4">
        <w:rPr>
          <w:rFonts w:asciiTheme="minorHAnsi" w:hAnsiTheme="minorHAnsi" w:cstheme="minorHAnsi"/>
          <w:i/>
          <w:sz w:val="24"/>
          <w:szCs w:val="24"/>
        </w:rPr>
        <w:t xml:space="preserve">Fair Work Act 2009 </w:t>
      </w:r>
      <w:r w:rsidR="00394E1F" w:rsidRPr="00C37FE4">
        <w:rPr>
          <w:rFonts w:asciiTheme="minorHAnsi" w:hAnsiTheme="minorHAnsi" w:cstheme="minorHAnsi"/>
          <w:sz w:val="24"/>
          <w:szCs w:val="24"/>
        </w:rPr>
        <w:t>(Cth)</w:t>
      </w:r>
      <w:r w:rsidR="00EC6C8E" w:rsidRPr="00C37FE4">
        <w:rPr>
          <w:rFonts w:asciiTheme="minorHAnsi" w:hAnsiTheme="minorHAnsi" w:cstheme="minorHAnsi"/>
          <w:sz w:val="24"/>
          <w:szCs w:val="24"/>
        </w:rPr>
        <w:t>) by</w:t>
      </w:r>
      <w:r w:rsidR="00EC6C8E">
        <w:rPr>
          <w:rFonts w:asciiTheme="minorHAnsi" w:hAnsiTheme="minorHAnsi" w:cstheme="minorHAnsi"/>
          <w:sz w:val="24"/>
          <w:szCs w:val="24"/>
        </w:rPr>
        <w:t>:</w:t>
      </w:r>
      <w:r w:rsidR="00EC6C8E" w:rsidRPr="00C37FE4">
        <w:rPr>
          <w:rFonts w:asciiTheme="minorHAnsi" w:hAnsiTheme="minorHAnsi" w:cstheme="minorHAnsi"/>
          <w:sz w:val="24"/>
          <w:szCs w:val="24"/>
        </w:rPr>
        <w:t xml:space="preserve"> </w:t>
      </w:r>
    </w:p>
    <w:p w14:paraId="40216B2E" w14:textId="77777777" w:rsidR="00EC6C8E" w:rsidRDefault="00EC6C8E" w:rsidP="009A5445">
      <w:pPr>
        <w:widowControl w:val="0"/>
        <w:jc w:val="both"/>
        <w:rPr>
          <w:rFonts w:asciiTheme="minorHAnsi" w:hAnsiTheme="minorHAnsi" w:cstheme="minorHAnsi"/>
          <w:sz w:val="24"/>
          <w:szCs w:val="24"/>
        </w:rPr>
      </w:pPr>
    </w:p>
    <w:p w14:paraId="5D19A198" w14:textId="77777777" w:rsidR="00EC6C8E" w:rsidRPr="00EA4E43" w:rsidRDefault="00EC6C8E" w:rsidP="009A5445">
      <w:pPr>
        <w:pStyle w:val="PlainParagraph"/>
        <w:numPr>
          <w:ilvl w:val="0"/>
          <w:numId w:val="36"/>
        </w:numPr>
        <w:spacing w:before="0" w:after="0"/>
        <w:ind w:left="567" w:hanging="425"/>
        <w:jc w:val="both"/>
        <w:rPr>
          <w:rFonts w:asciiTheme="minorHAnsi" w:hAnsiTheme="minorHAnsi" w:cstheme="minorHAnsi"/>
          <w:sz w:val="24"/>
          <w:szCs w:val="24"/>
        </w:rPr>
      </w:pPr>
      <w:r w:rsidRPr="00EA4E43">
        <w:rPr>
          <w:rFonts w:asciiTheme="minorHAnsi" w:eastAsiaTheme="minorHAnsi" w:hAnsiTheme="minorHAnsi" w:cstheme="minorHAnsi"/>
          <w:iCs/>
          <w:sz w:val="24"/>
          <w:szCs w:val="24"/>
        </w:rPr>
        <w:t>underpaying</w:t>
      </w:r>
      <w:r w:rsidRPr="00EA4E43">
        <w:rPr>
          <w:rFonts w:asciiTheme="minorHAnsi" w:hAnsiTheme="minorHAnsi" w:cstheme="minorHAnsi"/>
          <w:sz w:val="24"/>
          <w:szCs w:val="24"/>
        </w:rPr>
        <w:t xml:space="preserve"> employees covered by the </w:t>
      </w:r>
      <w:r w:rsidRPr="00EA4E43">
        <w:rPr>
          <w:rFonts w:asciiTheme="minorHAnsi" w:hAnsiTheme="minorHAnsi" w:cstheme="minorHAnsi"/>
          <w:i/>
          <w:sz w:val="24"/>
          <w:szCs w:val="24"/>
        </w:rPr>
        <w:t>Aged Care Services Australia Group Pty Ltd, ANMF and HWU (Victoria) Enterprise Agreement 2017</w:t>
      </w:r>
      <w:r w:rsidRPr="00EA4E43">
        <w:rPr>
          <w:rFonts w:asciiTheme="minorHAnsi" w:hAnsiTheme="minorHAnsi" w:cstheme="minorHAnsi"/>
          <w:sz w:val="24"/>
          <w:szCs w:val="24"/>
        </w:rPr>
        <w:t xml:space="preserve"> in relation to their penalty rate entitlements on Sundays, and associated annual leave loading entitlements between 10 April 2018 and 30 June 2020; and</w:t>
      </w:r>
    </w:p>
    <w:p w14:paraId="3B5934E9" w14:textId="77777777" w:rsidR="00EC6C8E" w:rsidRPr="00EA4E43" w:rsidRDefault="00EC6C8E" w:rsidP="009A5445">
      <w:pPr>
        <w:pStyle w:val="PlainParagraph"/>
        <w:spacing w:before="0" w:after="0"/>
        <w:ind w:left="567"/>
        <w:jc w:val="both"/>
        <w:rPr>
          <w:rFonts w:asciiTheme="minorHAnsi" w:hAnsiTheme="minorHAnsi" w:cstheme="minorHAnsi"/>
          <w:sz w:val="24"/>
          <w:szCs w:val="24"/>
        </w:rPr>
      </w:pPr>
    </w:p>
    <w:p w14:paraId="684FAFAD" w14:textId="770B5B6A" w:rsidR="00EC6C8E" w:rsidRPr="00EA4E43" w:rsidRDefault="00EC6C8E" w:rsidP="009A5445">
      <w:pPr>
        <w:pStyle w:val="PlainParagraph"/>
        <w:numPr>
          <w:ilvl w:val="0"/>
          <w:numId w:val="36"/>
        </w:numPr>
        <w:spacing w:before="0" w:after="0"/>
        <w:ind w:left="567" w:hanging="425"/>
        <w:jc w:val="both"/>
        <w:rPr>
          <w:rFonts w:asciiTheme="minorHAnsi" w:hAnsiTheme="minorHAnsi" w:cstheme="minorHAnsi"/>
          <w:sz w:val="24"/>
          <w:szCs w:val="24"/>
        </w:rPr>
      </w:pPr>
      <w:r w:rsidRPr="00EA4E43">
        <w:rPr>
          <w:rFonts w:asciiTheme="minorHAnsi" w:hAnsiTheme="minorHAnsi" w:cstheme="minorHAnsi"/>
          <w:sz w:val="24"/>
          <w:szCs w:val="24"/>
        </w:rPr>
        <w:t xml:space="preserve">underpaying employees their </w:t>
      </w:r>
      <w:r w:rsidR="00A90A9E">
        <w:rPr>
          <w:rFonts w:asciiTheme="minorHAnsi" w:hAnsiTheme="minorHAnsi" w:cstheme="minorHAnsi"/>
          <w:sz w:val="24"/>
          <w:szCs w:val="24"/>
        </w:rPr>
        <w:t>l</w:t>
      </w:r>
      <w:r w:rsidR="00160F51">
        <w:rPr>
          <w:rFonts w:asciiTheme="minorHAnsi" w:hAnsiTheme="minorHAnsi" w:cstheme="minorHAnsi"/>
          <w:sz w:val="24"/>
          <w:szCs w:val="24"/>
        </w:rPr>
        <w:t xml:space="preserve">ump </w:t>
      </w:r>
      <w:r w:rsidR="00A90A9E">
        <w:rPr>
          <w:rFonts w:asciiTheme="minorHAnsi" w:hAnsiTheme="minorHAnsi" w:cstheme="minorHAnsi"/>
          <w:sz w:val="24"/>
          <w:szCs w:val="24"/>
        </w:rPr>
        <w:t>s</w:t>
      </w:r>
      <w:r w:rsidR="00160F51">
        <w:rPr>
          <w:rFonts w:asciiTheme="minorHAnsi" w:hAnsiTheme="minorHAnsi" w:cstheme="minorHAnsi"/>
          <w:sz w:val="24"/>
          <w:szCs w:val="24"/>
        </w:rPr>
        <w:t xml:space="preserve">um </w:t>
      </w:r>
      <w:r w:rsidR="00A90A9E">
        <w:rPr>
          <w:rFonts w:asciiTheme="minorHAnsi" w:hAnsiTheme="minorHAnsi" w:cstheme="minorHAnsi"/>
          <w:sz w:val="24"/>
          <w:szCs w:val="24"/>
        </w:rPr>
        <w:t>p</w:t>
      </w:r>
      <w:r w:rsidR="00160F51">
        <w:rPr>
          <w:rFonts w:asciiTheme="minorHAnsi" w:hAnsiTheme="minorHAnsi" w:cstheme="minorHAnsi"/>
          <w:sz w:val="24"/>
          <w:szCs w:val="24"/>
        </w:rPr>
        <w:t xml:space="preserve">arental </w:t>
      </w:r>
      <w:r w:rsidR="00A90A9E">
        <w:rPr>
          <w:rFonts w:asciiTheme="minorHAnsi" w:hAnsiTheme="minorHAnsi" w:cstheme="minorHAnsi"/>
          <w:sz w:val="24"/>
          <w:szCs w:val="24"/>
        </w:rPr>
        <w:t>l</w:t>
      </w:r>
      <w:r w:rsidR="00160F51">
        <w:rPr>
          <w:rFonts w:asciiTheme="minorHAnsi" w:hAnsiTheme="minorHAnsi" w:cstheme="minorHAnsi"/>
          <w:sz w:val="24"/>
          <w:szCs w:val="24"/>
        </w:rPr>
        <w:t xml:space="preserve">eave </w:t>
      </w:r>
      <w:r w:rsidRPr="00EA4E43">
        <w:rPr>
          <w:rFonts w:asciiTheme="minorHAnsi" w:hAnsiTheme="minorHAnsi" w:cstheme="minorHAnsi"/>
          <w:sz w:val="24"/>
          <w:szCs w:val="24"/>
        </w:rPr>
        <w:t>entitlements between 1 J</w:t>
      </w:r>
      <w:r w:rsidR="00815B6E">
        <w:rPr>
          <w:rFonts w:asciiTheme="minorHAnsi" w:hAnsiTheme="minorHAnsi" w:cstheme="minorHAnsi"/>
          <w:sz w:val="24"/>
          <w:szCs w:val="24"/>
        </w:rPr>
        <w:t>anuary</w:t>
      </w:r>
      <w:r w:rsidRPr="00EA4E43">
        <w:rPr>
          <w:rFonts w:asciiTheme="minorHAnsi" w:hAnsiTheme="minorHAnsi" w:cstheme="minorHAnsi"/>
          <w:sz w:val="24"/>
          <w:szCs w:val="24"/>
        </w:rPr>
        <w:t xml:space="preserve"> 2017 and 30 June 2020 under the following instruments: </w:t>
      </w:r>
    </w:p>
    <w:p w14:paraId="5413624D" w14:textId="77777777" w:rsidR="00EC6C8E" w:rsidRPr="00EA4E43" w:rsidRDefault="00EC6C8E" w:rsidP="009A5445">
      <w:pPr>
        <w:pStyle w:val="PlainParagraph"/>
        <w:numPr>
          <w:ilvl w:val="1"/>
          <w:numId w:val="36"/>
        </w:numPr>
        <w:spacing w:before="0" w:after="0"/>
        <w:jc w:val="both"/>
        <w:rPr>
          <w:rFonts w:asciiTheme="minorHAnsi" w:hAnsiTheme="minorHAnsi" w:cstheme="minorHAnsi"/>
          <w:sz w:val="24"/>
          <w:szCs w:val="24"/>
        </w:rPr>
      </w:pPr>
      <w:r w:rsidRPr="00EA4E43">
        <w:rPr>
          <w:rFonts w:asciiTheme="minorHAnsi" w:hAnsiTheme="minorHAnsi" w:cstheme="minorHAnsi"/>
          <w:i/>
          <w:sz w:val="24"/>
          <w:szCs w:val="24"/>
        </w:rPr>
        <w:t>Japara Administration Pty Ltd Tasmanian Nurses and Aged Care Employees Enterprise Agreement 2018;</w:t>
      </w:r>
    </w:p>
    <w:p w14:paraId="06AF17BE" w14:textId="77777777" w:rsidR="00EC6C8E" w:rsidRPr="00EA4E43" w:rsidRDefault="00EC6C8E" w:rsidP="009A5445">
      <w:pPr>
        <w:pStyle w:val="PlainParagraph"/>
        <w:numPr>
          <w:ilvl w:val="1"/>
          <w:numId w:val="36"/>
        </w:numPr>
        <w:spacing w:before="0" w:after="0"/>
        <w:jc w:val="both"/>
        <w:rPr>
          <w:rFonts w:asciiTheme="minorHAnsi" w:hAnsiTheme="minorHAnsi" w:cstheme="minorHAnsi"/>
          <w:i/>
          <w:sz w:val="24"/>
          <w:szCs w:val="24"/>
        </w:rPr>
      </w:pPr>
      <w:r w:rsidRPr="00EA4E43">
        <w:rPr>
          <w:rFonts w:asciiTheme="minorHAnsi" w:hAnsiTheme="minorHAnsi" w:cstheme="minorHAnsi"/>
          <w:i/>
          <w:sz w:val="24"/>
          <w:szCs w:val="24"/>
        </w:rPr>
        <w:t>Aged Care Services Australia Group Pty Ltd, ANMF and HWU (Victoria) Enterprise Agreement 2017;</w:t>
      </w:r>
    </w:p>
    <w:p w14:paraId="062E797E" w14:textId="77777777" w:rsidR="00EC6C8E" w:rsidRPr="00EA4E43" w:rsidRDefault="00EC6C8E" w:rsidP="009A5445">
      <w:pPr>
        <w:pStyle w:val="PlainParagraph"/>
        <w:numPr>
          <w:ilvl w:val="1"/>
          <w:numId w:val="36"/>
        </w:numPr>
        <w:spacing w:before="0" w:after="0"/>
        <w:jc w:val="both"/>
        <w:rPr>
          <w:rFonts w:asciiTheme="minorHAnsi" w:hAnsiTheme="minorHAnsi" w:cstheme="minorHAnsi"/>
          <w:i/>
          <w:sz w:val="24"/>
          <w:szCs w:val="24"/>
        </w:rPr>
      </w:pPr>
      <w:r w:rsidRPr="00EA4E43">
        <w:rPr>
          <w:rFonts w:asciiTheme="minorHAnsi" w:hAnsiTheme="minorHAnsi" w:cstheme="minorHAnsi"/>
          <w:i/>
          <w:sz w:val="24"/>
          <w:szCs w:val="24"/>
        </w:rPr>
        <w:t>Aged Care Services Australia Group Pty Ltd South Australian Aged Care Employees Enterprise Agreement 2017</w:t>
      </w:r>
      <w:r w:rsidRPr="00EA4E43">
        <w:rPr>
          <w:rFonts w:asciiTheme="minorHAnsi" w:hAnsiTheme="minorHAnsi" w:cstheme="minorHAnsi"/>
          <w:sz w:val="24"/>
          <w:szCs w:val="24"/>
        </w:rPr>
        <w:t>;</w:t>
      </w:r>
    </w:p>
    <w:p w14:paraId="3FF7835B" w14:textId="77777777" w:rsidR="00EC6C8E" w:rsidRPr="00EA4E43" w:rsidRDefault="00EC6C8E" w:rsidP="009A5445">
      <w:pPr>
        <w:pStyle w:val="PlainParagraph"/>
        <w:numPr>
          <w:ilvl w:val="1"/>
          <w:numId w:val="36"/>
        </w:numPr>
        <w:spacing w:before="0" w:after="0"/>
        <w:jc w:val="both"/>
        <w:rPr>
          <w:rFonts w:asciiTheme="minorHAnsi" w:hAnsiTheme="minorHAnsi" w:cstheme="minorHAnsi"/>
          <w:i/>
          <w:sz w:val="24"/>
          <w:szCs w:val="24"/>
        </w:rPr>
      </w:pPr>
      <w:r w:rsidRPr="00EA4E43">
        <w:rPr>
          <w:rFonts w:asciiTheme="minorHAnsi" w:hAnsiTheme="minorHAnsi" w:cstheme="minorHAnsi"/>
          <w:i/>
          <w:sz w:val="24"/>
          <w:szCs w:val="24"/>
        </w:rPr>
        <w:t>Aged Care Services Australia Group Pty Ltd, NSWNMA &amp; HSU Branch Enterprise Agreement 2014</w:t>
      </w:r>
      <w:r w:rsidRPr="00EA4E43">
        <w:rPr>
          <w:rFonts w:asciiTheme="minorHAnsi" w:hAnsiTheme="minorHAnsi" w:cstheme="minorHAnsi"/>
          <w:sz w:val="24"/>
          <w:szCs w:val="24"/>
        </w:rPr>
        <w:t>; and</w:t>
      </w:r>
    </w:p>
    <w:p w14:paraId="157716D3" w14:textId="77777777" w:rsidR="00EC6C8E" w:rsidRPr="00EA4E43" w:rsidRDefault="00EC6C8E" w:rsidP="009A5445">
      <w:pPr>
        <w:pStyle w:val="PlainParagraph"/>
        <w:numPr>
          <w:ilvl w:val="1"/>
          <w:numId w:val="36"/>
        </w:numPr>
        <w:spacing w:before="0" w:after="0"/>
        <w:jc w:val="both"/>
        <w:rPr>
          <w:rFonts w:asciiTheme="minorHAnsi" w:hAnsiTheme="minorHAnsi" w:cstheme="minorHAnsi"/>
          <w:sz w:val="24"/>
          <w:szCs w:val="24"/>
        </w:rPr>
      </w:pPr>
      <w:r w:rsidRPr="00EA4E43">
        <w:rPr>
          <w:rFonts w:asciiTheme="minorHAnsi" w:hAnsiTheme="minorHAnsi" w:cstheme="minorHAnsi"/>
          <w:i/>
          <w:sz w:val="24"/>
          <w:szCs w:val="24"/>
        </w:rPr>
        <w:t>Japara Administration Pty Ltd New South Wales Employee Enterprise Agreement 2019</w:t>
      </w:r>
      <w:r w:rsidRPr="00EA4E43">
        <w:rPr>
          <w:rFonts w:asciiTheme="minorHAnsi" w:hAnsiTheme="minorHAnsi" w:cstheme="minorHAnsi"/>
          <w:sz w:val="24"/>
          <w:szCs w:val="24"/>
        </w:rPr>
        <w:t>.</w:t>
      </w:r>
    </w:p>
    <w:p w14:paraId="4CD69D17" w14:textId="77777777" w:rsidR="00394E1F" w:rsidRPr="00C37FE4" w:rsidRDefault="00394E1F" w:rsidP="00EC6C8E">
      <w:pPr>
        <w:widowControl w:val="0"/>
        <w:jc w:val="both"/>
        <w:rPr>
          <w:rFonts w:asciiTheme="minorHAnsi" w:hAnsiTheme="minorHAnsi" w:cstheme="minorHAnsi"/>
          <w:sz w:val="24"/>
          <w:szCs w:val="24"/>
        </w:rPr>
      </w:pPr>
    </w:p>
    <w:p w14:paraId="6055660D" w14:textId="7794588C" w:rsidR="003F2E07" w:rsidRDefault="00F126E8" w:rsidP="00E6334D">
      <w:pPr>
        <w:widowControl w:val="0"/>
        <w:jc w:val="both"/>
        <w:rPr>
          <w:rFonts w:asciiTheme="minorHAnsi" w:hAnsiTheme="minorHAnsi" w:cstheme="minorHAnsi"/>
          <w:sz w:val="24"/>
          <w:szCs w:val="24"/>
        </w:rPr>
      </w:pPr>
      <w:r>
        <w:rPr>
          <w:rFonts w:asciiTheme="minorHAnsi" w:hAnsiTheme="minorHAnsi" w:cstheme="minorHAnsi"/>
          <w:sz w:val="24"/>
          <w:szCs w:val="24"/>
        </w:rPr>
        <w:t>Calvary</w:t>
      </w:r>
      <w:r w:rsidR="00C37FE4" w:rsidRPr="00BF5061">
        <w:rPr>
          <w:rFonts w:asciiTheme="minorHAnsi" w:hAnsiTheme="minorHAnsi"/>
          <w:sz w:val="24"/>
        </w:rPr>
        <w:t xml:space="preserve"> </w:t>
      </w:r>
      <w:r w:rsidR="00A90A9E">
        <w:rPr>
          <w:rFonts w:asciiTheme="minorHAnsi" w:hAnsiTheme="minorHAnsi"/>
          <w:sz w:val="24"/>
        </w:rPr>
        <w:t xml:space="preserve">has </w:t>
      </w:r>
      <w:r w:rsidR="003F2E07" w:rsidRPr="00C37FE4">
        <w:rPr>
          <w:rFonts w:asciiTheme="minorHAnsi" w:hAnsiTheme="minorHAnsi" w:cstheme="minorHAnsi"/>
          <w:sz w:val="24"/>
          <w:szCs w:val="24"/>
        </w:rPr>
        <w:t>formally admitted to the Fair Work Ombudsman (</w:t>
      </w:r>
      <w:r w:rsidR="003F2E07" w:rsidRPr="00C37FE4">
        <w:rPr>
          <w:rFonts w:asciiTheme="minorHAnsi" w:hAnsiTheme="minorHAnsi" w:cstheme="minorHAnsi"/>
          <w:b/>
          <w:sz w:val="24"/>
          <w:szCs w:val="24"/>
        </w:rPr>
        <w:t>FWO</w:t>
      </w:r>
      <w:r w:rsidR="00DF60F2" w:rsidRPr="00C37FE4">
        <w:rPr>
          <w:rFonts w:asciiTheme="minorHAnsi" w:hAnsiTheme="minorHAnsi" w:cstheme="minorHAnsi"/>
          <w:sz w:val="24"/>
          <w:szCs w:val="24"/>
        </w:rPr>
        <w:t xml:space="preserve">) that </w:t>
      </w:r>
      <w:r w:rsidR="003F2E07" w:rsidRPr="00C37FE4">
        <w:rPr>
          <w:rFonts w:asciiTheme="minorHAnsi" w:hAnsiTheme="minorHAnsi" w:cstheme="minorHAnsi"/>
          <w:sz w:val="24"/>
          <w:szCs w:val="24"/>
        </w:rPr>
        <w:t xml:space="preserve">contraventions </w:t>
      </w:r>
      <w:r w:rsidR="00DF60F2" w:rsidRPr="00C37FE4">
        <w:rPr>
          <w:rFonts w:asciiTheme="minorHAnsi" w:hAnsiTheme="minorHAnsi" w:cstheme="minorHAnsi"/>
          <w:sz w:val="24"/>
          <w:szCs w:val="24"/>
        </w:rPr>
        <w:t>of</w:t>
      </w:r>
      <w:r w:rsidR="00FD26E5">
        <w:rPr>
          <w:rFonts w:asciiTheme="minorHAnsi" w:hAnsiTheme="minorHAnsi" w:cstheme="minorHAnsi"/>
          <w:sz w:val="24"/>
          <w:szCs w:val="24"/>
        </w:rPr>
        <w:t xml:space="preserve"> the above</w:t>
      </w:r>
      <w:r w:rsidR="00DF60F2" w:rsidRPr="00C37FE4">
        <w:rPr>
          <w:rFonts w:asciiTheme="minorHAnsi" w:hAnsiTheme="minorHAnsi" w:cstheme="minorHAnsi"/>
          <w:sz w:val="24"/>
          <w:szCs w:val="24"/>
        </w:rPr>
        <w:t xml:space="preserve"> </w:t>
      </w:r>
      <w:r w:rsidR="00AD6DEC" w:rsidRPr="00C37FE4">
        <w:rPr>
          <w:rFonts w:asciiTheme="minorHAnsi" w:hAnsiTheme="minorHAnsi" w:cstheme="minorHAnsi"/>
          <w:sz w:val="24"/>
          <w:szCs w:val="24"/>
        </w:rPr>
        <w:t>Agreements</w:t>
      </w:r>
      <w:r w:rsidR="00394E1F" w:rsidRPr="00C37FE4">
        <w:rPr>
          <w:rFonts w:asciiTheme="minorHAnsi" w:hAnsiTheme="minorHAnsi" w:cstheme="minorHAnsi"/>
          <w:sz w:val="24"/>
          <w:szCs w:val="24"/>
        </w:rPr>
        <w:t xml:space="preserve"> </w:t>
      </w:r>
      <w:r w:rsidR="003F2E07" w:rsidRPr="00C37FE4">
        <w:rPr>
          <w:rFonts w:asciiTheme="minorHAnsi" w:hAnsiTheme="minorHAnsi" w:cstheme="minorHAnsi"/>
          <w:sz w:val="24"/>
          <w:szCs w:val="24"/>
        </w:rPr>
        <w:t>h</w:t>
      </w:r>
      <w:r w:rsidR="00DF60F2" w:rsidRPr="00C37FE4">
        <w:rPr>
          <w:rFonts w:asciiTheme="minorHAnsi" w:hAnsiTheme="minorHAnsi" w:cstheme="minorHAnsi"/>
          <w:sz w:val="24"/>
          <w:szCs w:val="24"/>
        </w:rPr>
        <w:t xml:space="preserve">ad occurred </w:t>
      </w:r>
      <w:r w:rsidR="009A5445">
        <w:rPr>
          <w:rFonts w:asciiTheme="minorHAnsi" w:hAnsiTheme="minorHAnsi" w:cstheme="minorHAnsi"/>
          <w:sz w:val="24"/>
          <w:szCs w:val="24"/>
        </w:rPr>
        <w:t xml:space="preserve">in relation to Sunday penalty rates, annual leave loading and parental leave bonus payments </w:t>
      </w:r>
      <w:r w:rsidR="00DF60F2" w:rsidRPr="00C37FE4">
        <w:rPr>
          <w:rFonts w:asciiTheme="minorHAnsi" w:hAnsiTheme="minorHAnsi" w:cstheme="minorHAnsi"/>
          <w:sz w:val="24"/>
          <w:szCs w:val="24"/>
        </w:rPr>
        <w:t>and consequently a number of employees had been underpaid.</w:t>
      </w:r>
    </w:p>
    <w:p w14:paraId="1A5E42A1" w14:textId="2D2EE2CC" w:rsidR="000363AE" w:rsidRDefault="000363AE" w:rsidP="00E6334D">
      <w:pPr>
        <w:widowControl w:val="0"/>
        <w:jc w:val="both"/>
        <w:rPr>
          <w:rFonts w:asciiTheme="minorHAnsi" w:hAnsiTheme="minorHAnsi" w:cstheme="minorHAnsi"/>
          <w:sz w:val="24"/>
          <w:szCs w:val="24"/>
        </w:rPr>
      </w:pPr>
    </w:p>
    <w:p w14:paraId="7ABF6A72" w14:textId="3F7760AE" w:rsidR="000363AE" w:rsidRPr="00C37FE4" w:rsidRDefault="000363AE" w:rsidP="00E6334D">
      <w:pPr>
        <w:widowControl w:val="0"/>
        <w:jc w:val="both"/>
        <w:rPr>
          <w:rFonts w:asciiTheme="minorHAnsi" w:hAnsiTheme="minorHAnsi" w:cstheme="minorHAnsi"/>
          <w:sz w:val="24"/>
          <w:szCs w:val="24"/>
        </w:rPr>
      </w:pPr>
      <w:r>
        <w:rPr>
          <w:rFonts w:asciiTheme="minorHAnsi" w:hAnsiTheme="minorHAnsi" w:cstheme="minorHAnsi"/>
          <w:sz w:val="24"/>
          <w:szCs w:val="24"/>
        </w:rPr>
        <w:t>The underpayments occurred in the period 1 January 2017 to 30 June 2020</w:t>
      </w:r>
      <w:r w:rsidR="002B2BEC">
        <w:rPr>
          <w:rFonts w:asciiTheme="minorHAnsi" w:hAnsiTheme="minorHAnsi" w:cstheme="minorHAnsi"/>
          <w:sz w:val="24"/>
          <w:szCs w:val="24"/>
        </w:rPr>
        <w:t>.</w:t>
      </w:r>
      <w:r>
        <w:rPr>
          <w:rFonts w:asciiTheme="minorHAnsi" w:hAnsiTheme="minorHAnsi" w:cstheme="minorHAnsi"/>
          <w:sz w:val="24"/>
          <w:szCs w:val="24"/>
        </w:rPr>
        <w:t xml:space="preserve"> </w:t>
      </w:r>
    </w:p>
    <w:p w14:paraId="4738F3BD" w14:textId="77777777" w:rsidR="00394E1F" w:rsidRPr="00C37FE4" w:rsidRDefault="00394E1F" w:rsidP="00E6334D">
      <w:pPr>
        <w:widowControl w:val="0"/>
        <w:jc w:val="both"/>
        <w:rPr>
          <w:rFonts w:asciiTheme="minorHAnsi" w:hAnsiTheme="minorHAnsi" w:cstheme="minorHAnsi"/>
          <w:sz w:val="24"/>
          <w:szCs w:val="24"/>
        </w:rPr>
      </w:pPr>
    </w:p>
    <w:p w14:paraId="6EEB6C87" w14:textId="24330108" w:rsidR="003F2E07" w:rsidRPr="00C37FE4" w:rsidRDefault="00F126E8" w:rsidP="00E6334D">
      <w:pPr>
        <w:widowControl w:val="0"/>
        <w:jc w:val="both"/>
        <w:rPr>
          <w:rFonts w:asciiTheme="minorHAnsi" w:hAnsiTheme="minorHAnsi" w:cstheme="minorHAnsi"/>
          <w:sz w:val="24"/>
          <w:szCs w:val="24"/>
        </w:rPr>
      </w:pPr>
      <w:r>
        <w:rPr>
          <w:rFonts w:asciiTheme="minorHAnsi" w:hAnsiTheme="minorHAnsi" w:cstheme="minorHAnsi"/>
          <w:sz w:val="24"/>
          <w:szCs w:val="24"/>
        </w:rPr>
        <w:t>Calvary</w:t>
      </w:r>
      <w:r w:rsidR="00C37FE4" w:rsidRPr="00BF5061">
        <w:rPr>
          <w:rFonts w:asciiTheme="minorHAnsi" w:hAnsiTheme="minorHAnsi"/>
          <w:sz w:val="24"/>
        </w:rPr>
        <w:t xml:space="preserve"> </w:t>
      </w:r>
      <w:r w:rsidR="003F2E07" w:rsidRPr="00C37FE4">
        <w:rPr>
          <w:rFonts w:asciiTheme="minorHAnsi" w:hAnsiTheme="minorHAnsi" w:cstheme="minorHAnsi"/>
          <w:sz w:val="24"/>
          <w:szCs w:val="24"/>
        </w:rPr>
        <w:t>has now entered into an Enforceable Undertaking</w:t>
      </w:r>
      <w:r w:rsidR="003A1E7A">
        <w:rPr>
          <w:rFonts w:asciiTheme="minorHAnsi" w:hAnsiTheme="minorHAnsi" w:cstheme="minorHAnsi"/>
          <w:sz w:val="24"/>
          <w:szCs w:val="24"/>
        </w:rPr>
        <w:t xml:space="preserve"> (</w:t>
      </w:r>
      <w:r w:rsidR="003A1E7A" w:rsidRPr="002B3A08">
        <w:rPr>
          <w:rFonts w:asciiTheme="minorHAnsi" w:hAnsiTheme="minorHAnsi" w:cstheme="minorHAnsi"/>
          <w:b/>
          <w:sz w:val="24"/>
          <w:szCs w:val="24"/>
        </w:rPr>
        <w:t>EU</w:t>
      </w:r>
      <w:r w:rsidR="003A1E7A">
        <w:rPr>
          <w:rFonts w:asciiTheme="minorHAnsi" w:hAnsiTheme="minorHAnsi" w:cstheme="minorHAnsi"/>
          <w:sz w:val="24"/>
          <w:szCs w:val="24"/>
        </w:rPr>
        <w:t>)</w:t>
      </w:r>
      <w:r w:rsidR="003F2E07" w:rsidRPr="00C37FE4">
        <w:rPr>
          <w:rFonts w:asciiTheme="minorHAnsi" w:hAnsiTheme="minorHAnsi" w:cstheme="minorHAnsi"/>
          <w:sz w:val="24"/>
          <w:szCs w:val="24"/>
        </w:rPr>
        <w:t xml:space="preserve"> with the FWO to ensure its ongoing compliance with Commonwealth workplace laws. </w:t>
      </w:r>
    </w:p>
    <w:p w14:paraId="58AF7333" w14:textId="77777777" w:rsidR="00394E1F" w:rsidRPr="00C37FE4" w:rsidRDefault="00394E1F" w:rsidP="00E6334D">
      <w:pPr>
        <w:widowControl w:val="0"/>
        <w:jc w:val="both"/>
        <w:rPr>
          <w:rFonts w:asciiTheme="minorHAnsi" w:hAnsiTheme="minorHAnsi" w:cstheme="minorHAnsi"/>
          <w:sz w:val="24"/>
          <w:szCs w:val="24"/>
        </w:rPr>
      </w:pPr>
    </w:p>
    <w:p w14:paraId="5DE3449E" w14:textId="15BC8CC6" w:rsidR="003F2E07" w:rsidRPr="00C37FE4" w:rsidRDefault="00F126E8" w:rsidP="00E6334D">
      <w:pPr>
        <w:widowControl w:val="0"/>
        <w:jc w:val="both"/>
        <w:rPr>
          <w:rFonts w:asciiTheme="minorHAnsi" w:hAnsiTheme="minorHAnsi" w:cstheme="minorHAnsi"/>
          <w:sz w:val="24"/>
          <w:szCs w:val="24"/>
        </w:rPr>
      </w:pPr>
      <w:r>
        <w:rPr>
          <w:rFonts w:asciiTheme="minorHAnsi" w:hAnsiTheme="minorHAnsi" w:cstheme="minorHAnsi"/>
          <w:sz w:val="24"/>
          <w:szCs w:val="24"/>
        </w:rPr>
        <w:t>Calvary</w:t>
      </w:r>
      <w:r w:rsidR="00C37FE4" w:rsidRPr="00BF5061">
        <w:rPr>
          <w:rFonts w:asciiTheme="minorHAnsi" w:hAnsiTheme="minorHAnsi"/>
          <w:sz w:val="24"/>
        </w:rPr>
        <w:t xml:space="preserve"> </w:t>
      </w:r>
      <w:r w:rsidR="003F2E07" w:rsidRPr="00C37FE4">
        <w:rPr>
          <w:rFonts w:asciiTheme="minorHAnsi" w:hAnsiTheme="minorHAnsi" w:cstheme="minorHAnsi"/>
          <w:sz w:val="24"/>
          <w:szCs w:val="24"/>
        </w:rPr>
        <w:t xml:space="preserve">will, as a result of the </w:t>
      </w:r>
      <w:r w:rsidR="003A1E7A">
        <w:rPr>
          <w:rFonts w:asciiTheme="minorHAnsi" w:hAnsiTheme="minorHAnsi" w:cstheme="minorHAnsi"/>
          <w:sz w:val="24"/>
          <w:szCs w:val="24"/>
        </w:rPr>
        <w:t>EU</w:t>
      </w:r>
      <w:r w:rsidR="003F2E07" w:rsidRPr="00C37FE4">
        <w:rPr>
          <w:rFonts w:asciiTheme="minorHAnsi" w:hAnsiTheme="minorHAnsi" w:cstheme="minorHAnsi"/>
          <w:sz w:val="24"/>
          <w:szCs w:val="24"/>
        </w:rPr>
        <w:t xml:space="preserve">, commit to undertake a number of activities to ensure its ongoing compliance such as conducting </w:t>
      </w:r>
      <w:r>
        <w:rPr>
          <w:rFonts w:asciiTheme="minorHAnsi" w:hAnsiTheme="minorHAnsi" w:cstheme="minorHAnsi"/>
          <w:sz w:val="24"/>
          <w:szCs w:val="24"/>
        </w:rPr>
        <w:t>two</w:t>
      </w:r>
      <w:r w:rsidR="003F2E07" w:rsidRPr="00C37FE4">
        <w:rPr>
          <w:rFonts w:asciiTheme="minorHAnsi" w:hAnsiTheme="minorHAnsi" w:cstheme="minorHAnsi"/>
          <w:sz w:val="24"/>
          <w:szCs w:val="24"/>
        </w:rPr>
        <w:t xml:space="preserve"> independent audits and </w:t>
      </w:r>
      <w:r>
        <w:rPr>
          <w:rFonts w:asciiTheme="minorHAnsi" w:hAnsiTheme="minorHAnsi" w:cstheme="minorHAnsi"/>
          <w:sz w:val="24"/>
          <w:szCs w:val="24"/>
        </w:rPr>
        <w:t>implementing a number</w:t>
      </w:r>
      <w:r w:rsidR="000363AE">
        <w:rPr>
          <w:rFonts w:asciiTheme="minorHAnsi" w:hAnsiTheme="minorHAnsi" w:cstheme="minorHAnsi"/>
          <w:sz w:val="24"/>
          <w:szCs w:val="24"/>
        </w:rPr>
        <w:t xml:space="preserve"> of new payroll systems and processes</w:t>
      </w:r>
      <w:r w:rsidR="003F2E07" w:rsidRPr="00C37FE4">
        <w:rPr>
          <w:rFonts w:asciiTheme="minorHAnsi" w:hAnsiTheme="minorHAnsi" w:cstheme="minorHAnsi"/>
          <w:sz w:val="24"/>
          <w:szCs w:val="24"/>
        </w:rPr>
        <w:t xml:space="preserve">. </w:t>
      </w:r>
    </w:p>
    <w:p w14:paraId="72CC3A1C" w14:textId="77777777" w:rsidR="00394E1F" w:rsidRPr="00C37FE4" w:rsidRDefault="00394E1F" w:rsidP="00E6334D">
      <w:pPr>
        <w:widowControl w:val="0"/>
        <w:jc w:val="both"/>
        <w:rPr>
          <w:rFonts w:asciiTheme="minorHAnsi" w:hAnsiTheme="minorHAnsi" w:cstheme="minorHAnsi"/>
          <w:sz w:val="24"/>
          <w:szCs w:val="24"/>
        </w:rPr>
      </w:pPr>
    </w:p>
    <w:p w14:paraId="1FDE46C6" w14:textId="0B9E7905" w:rsidR="003F2E07" w:rsidRPr="00C37FE4" w:rsidRDefault="000363AE" w:rsidP="00E6334D">
      <w:pPr>
        <w:widowControl w:val="0"/>
        <w:jc w:val="both"/>
        <w:rPr>
          <w:rFonts w:asciiTheme="minorHAnsi" w:hAnsiTheme="minorHAnsi" w:cstheme="minorHAnsi"/>
          <w:sz w:val="24"/>
          <w:szCs w:val="24"/>
        </w:rPr>
      </w:pPr>
      <w:r>
        <w:rPr>
          <w:rFonts w:asciiTheme="minorHAnsi" w:hAnsiTheme="minorHAnsi" w:cstheme="minorHAnsi"/>
          <w:sz w:val="24"/>
          <w:szCs w:val="24"/>
        </w:rPr>
        <w:t>Calvary</w:t>
      </w:r>
      <w:r w:rsidR="00C37FE4" w:rsidRPr="00BF5061">
        <w:rPr>
          <w:rFonts w:asciiTheme="minorHAnsi" w:hAnsiTheme="minorHAnsi"/>
          <w:sz w:val="24"/>
        </w:rPr>
        <w:t xml:space="preserve"> </w:t>
      </w:r>
      <w:r w:rsidR="003F2E07" w:rsidRPr="00C37FE4">
        <w:rPr>
          <w:rFonts w:asciiTheme="minorHAnsi" w:hAnsiTheme="minorHAnsi" w:cstheme="minorHAnsi"/>
          <w:sz w:val="24"/>
          <w:szCs w:val="24"/>
        </w:rPr>
        <w:t>expresses its sincerest regrets and apologises for these contraventions.</w:t>
      </w:r>
    </w:p>
    <w:p w14:paraId="2D4DE47C" w14:textId="36ECCCD2" w:rsidR="00394E1F" w:rsidRDefault="00394E1F" w:rsidP="00E6334D">
      <w:pPr>
        <w:widowControl w:val="0"/>
        <w:jc w:val="both"/>
        <w:rPr>
          <w:rFonts w:asciiTheme="minorHAnsi" w:hAnsiTheme="minorHAnsi" w:cstheme="minorHAnsi"/>
          <w:sz w:val="24"/>
          <w:szCs w:val="24"/>
        </w:rPr>
      </w:pPr>
    </w:p>
    <w:p w14:paraId="362D2AA9" w14:textId="38821222" w:rsidR="003A1E7A" w:rsidRPr="00EA4E43" w:rsidRDefault="003A1E7A" w:rsidP="003A1E7A">
      <w:pPr>
        <w:widowControl w:val="0"/>
        <w:jc w:val="both"/>
        <w:rPr>
          <w:rFonts w:asciiTheme="minorHAnsi" w:hAnsiTheme="minorHAnsi" w:cstheme="minorHAnsi"/>
          <w:sz w:val="24"/>
          <w:szCs w:val="24"/>
        </w:rPr>
      </w:pPr>
      <w:r w:rsidRPr="00EA4E43">
        <w:rPr>
          <w:rFonts w:asciiTheme="minorHAnsi" w:hAnsiTheme="minorHAnsi" w:cstheme="minorHAnsi"/>
          <w:sz w:val="24"/>
          <w:szCs w:val="24"/>
        </w:rPr>
        <w:t>Calvary</w:t>
      </w:r>
      <w:r w:rsidRPr="00EA4E43">
        <w:rPr>
          <w:rFonts w:asciiTheme="minorHAnsi" w:hAnsiTheme="minorHAnsi"/>
          <w:sz w:val="24"/>
        </w:rPr>
        <w:t xml:space="preserve"> </w:t>
      </w:r>
      <w:r w:rsidRPr="00EA4E43">
        <w:rPr>
          <w:rFonts w:asciiTheme="minorHAnsi" w:hAnsiTheme="minorHAnsi" w:cstheme="minorHAnsi"/>
          <w:sz w:val="24"/>
          <w:szCs w:val="24"/>
        </w:rPr>
        <w:t>understands that you may have questions and concerns relating to this and other employment issues. If you have a general enquiry about this or other employment issues, you can contact Calvary</w:t>
      </w:r>
      <w:r w:rsidR="00C10114">
        <w:rPr>
          <w:rFonts w:asciiTheme="minorHAnsi" w:hAnsiTheme="minorHAnsi" w:cstheme="minorHAnsi"/>
          <w:sz w:val="24"/>
          <w:szCs w:val="24"/>
        </w:rPr>
        <w:t>’s Payroll Service Desk</w:t>
      </w:r>
      <w:r w:rsidRPr="00EA4E43">
        <w:rPr>
          <w:rFonts w:asciiTheme="minorHAnsi" w:hAnsiTheme="minorHAnsi" w:cstheme="minorHAnsi"/>
          <w:sz w:val="24"/>
          <w:szCs w:val="24"/>
        </w:rPr>
        <w:t xml:space="preserve"> on </w:t>
      </w:r>
      <w:r w:rsidR="00C10114">
        <w:rPr>
          <w:rFonts w:asciiTheme="minorHAnsi" w:hAnsiTheme="minorHAnsi" w:cstheme="minorHAnsi"/>
          <w:sz w:val="24"/>
          <w:szCs w:val="24"/>
        </w:rPr>
        <w:t>1800 741 741</w:t>
      </w:r>
      <w:r w:rsidRPr="00EA4E43">
        <w:rPr>
          <w:rFonts w:asciiTheme="minorHAnsi" w:hAnsiTheme="minorHAnsi" w:cstheme="minorHAnsi"/>
          <w:sz w:val="24"/>
          <w:szCs w:val="24"/>
        </w:rPr>
        <w:t>.</w:t>
      </w:r>
    </w:p>
    <w:p w14:paraId="7DCA5D19" w14:textId="77777777" w:rsidR="003A1E7A" w:rsidRDefault="003A1E7A" w:rsidP="003A1E7A">
      <w:pPr>
        <w:widowControl w:val="0"/>
        <w:jc w:val="both"/>
        <w:rPr>
          <w:rFonts w:asciiTheme="minorHAnsi" w:hAnsiTheme="minorHAnsi" w:cstheme="minorHAnsi"/>
          <w:sz w:val="24"/>
          <w:szCs w:val="24"/>
          <w:highlight w:val="yellow"/>
        </w:rPr>
      </w:pPr>
    </w:p>
    <w:p w14:paraId="576281C4" w14:textId="2B8DF389" w:rsidR="003A1E7A" w:rsidRDefault="003A1E7A" w:rsidP="003A1E7A">
      <w:pPr>
        <w:widowControl w:val="0"/>
        <w:jc w:val="both"/>
        <w:rPr>
          <w:rFonts w:asciiTheme="minorHAnsi" w:hAnsiTheme="minorHAnsi" w:cstheme="minorHAnsi"/>
          <w:sz w:val="24"/>
          <w:szCs w:val="24"/>
        </w:rPr>
      </w:pPr>
      <w:r>
        <w:rPr>
          <w:rFonts w:asciiTheme="minorHAnsi" w:hAnsiTheme="minorHAnsi" w:cstheme="minorHAnsi"/>
          <w:sz w:val="24"/>
          <w:szCs w:val="24"/>
        </w:rPr>
        <w:t xml:space="preserve">Under the EU, </w:t>
      </w:r>
      <w:r w:rsidR="0005503F">
        <w:rPr>
          <w:rFonts w:asciiTheme="minorHAnsi" w:hAnsiTheme="minorHAnsi" w:cstheme="minorHAnsi"/>
          <w:sz w:val="24"/>
          <w:szCs w:val="24"/>
        </w:rPr>
        <w:t xml:space="preserve">employees may also contact the Payroll Service Desk </w:t>
      </w:r>
      <w:r w:rsidRPr="00EA4E43">
        <w:rPr>
          <w:rFonts w:asciiTheme="minorHAnsi" w:hAnsiTheme="minorHAnsi" w:cstheme="minorHAnsi"/>
          <w:sz w:val="24"/>
          <w:szCs w:val="24"/>
        </w:rPr>
        <w:t>mailbox (</w:t>
      </w:r>
      <w:r w:rsidR="0005503F">
        <w:rPr>
          <w:rFonts w:asciiTheme="minorHAnsi" w:hAnsiTheme="minorHAnsi" w:cstheme="minorHAnsi"/>
          <w:sz w:val="24"/>
          <w:szCs w:val="24"/>
        </w:rPr>
        <w:t>PayrollServiceDesk@calvarycare.org.au</w:t>
      </w:r>
      <w:r w:rsidRPr="00EA4E43">
        <w:rPr>
          <w:rFonts w:asciiTheme="minorHAnsi" w:hAnsiTheme="minorHAnsi" w:cstheme="minorHAnsi"/>
          <w:sz w:val="24"/>
          <w:szCs w:val="24"/>
        </w:rPr>
        <w:t xml:space="preserve">) </w:t>
      </w:r>
      <w:r>
        <w:rPr>
          <w:rFonts w:asciiTheme="minorHAnsi" w:hAnsiTheme="minorHAnsi" w:cstheme="minorHAnsi"/>
          <w:sz w:val="24"/>
          <w:szCs w:val="24"/>
        </w:rPr>
        <w:t>with any</w:t>
      </w:r>
      <w:r w:rsidRPr="00EA4E43">
        <w:rPr>
          <w:rFonts w:asciiTheme="minorHAnsi" w:hAnsiTheme="minorHAnsi" w:cstheme="minorHAnsi"/>
          <w:sz w:val="24"/>
          <w:szCs w:val="24"/>
        </w:rPr>
        <w:t xml:space="preserve"> concern</w:t>
      </w:r>
      <w:r>
        <w:rPr>
          <w:rFonts w:asciiTheme="minorHAnsi" w:hAnsiTheme="minorHAnsi" w:cstheme="minorHAnsi"/>
          <w:sz w:val="24"/>
          <w:szCs w:val="24"/>
        </w:rPr>
        <w:t>s</w:t>
      </w:r>
      <w:r w:rsidRPr="00EA4E43">
        <w:rPr>
          <w:rFonts w:asciiTheme="minorHAnsi" w:hAnsiTheme="minorHAnsi" w:cstheme="minorHAnsi"/>
          <w:sz w:val="24"/>
          <w:szCs w:val="24"/>
        </w:rPr>
        <w:t xml:space="preserve"> about:</w:t>
      </w:r>
      <w:r w:rsidR="00266EF0">
        <w:rPr>
          <w:rFonts w:asciiTheme="minorHAnsi" w:hAnsiTheme="minorHAnsi" w:cstheme="minorHAnsi"/>
          <w:sz w:val="24"/>
          <w:szCs w:val="24"/>
        </w:rPr>
        <w:t xml:space="preserve"> </w:t>
      </w:r>
    </w:p>
    <w:p w14:paraId="012BBB6E" w14:textId="77777777" w:rsidR="00266EF0" w:rsidRDefault="00266EF0" w:rsidP="003A1E7A">
      <w:pPr>
        <w:widowControl w:val="0"/>
        <w:jc w:val="both"/>
        <w:rPr>
          <w:rFonts w:asciiTheme="minorHAnsi" w:hAnsiTheme="minorHAnsi" w:cstheme="minorHAnsi"/>
          <w:sz w:val="24"/>
          <w:szCs w:val="24"/>
          <w:highlight w:val="yellow"/>
        </w:rPr>
      </w:pPr>
    </w:p>
    <w:p w14:paraId="79191571" w14:textId="77777777" w:rsidR="003A1E7A" w:rsidRDefault="003A1E7A" w:rsidP="00213839">
      <w:pPr>
        <w:pStyle w:val="ListParagraph"/>
        <w:widowControl w:val="0"/>
        <w:numPr>
          <w:ilvl w:val="0"/>
          <w:numId w:val="43"/>
        </w:numPr>
        <w:jc w:val="both"/>
        <w:rPr>
          <w:rFonts w:asciiTheme="minorHAnsi" w:hAnsiTheme="minorHAnsi" w:cstheme="minorHAnsi"/>
          <w:szCs w:val="24"/>
        </w:rPr>
      </w:pPr>
      <w:r>
        <w:rPr>
          <w:rFonts w:asciiTheme="minorHAnsi" w:hAnsiTheme="minorHAnsi" w:cstheme="minorHAnsi"/>
          <w:szCs w:val="24"/>
        </w:rPr>
        <w:t>w</w:t>
      </w:r>
      <w:r w:rsidRPr="00EA4E43">
        <w:rPr>
          <w:rFonts w:asciiTheme="minorHAnsi" w:hAnsiTheme="minorHAnsi" w:cstheme="minorHAnsi"/>
          <w:szCs w:val="24"/>
        </w:rPr>
        <w:t>hether it has correctly calculated the amount it underpaid you; or</w:t>
      </w:r>
    </w:p>
    <w:p w14:paraId="525876B4" w14:textId="77777777" w:rsidR="003A1E7A" w:rsidRDefault="003A1E7A" w:rsidP="00213839">
      <w:pPr>
        <w:pStyle w:val="ListParagraph"/>
        <w:widowControl w:val="0"/>
        <w:numPr>
          <w:ilvl w:val="0"/>
          <w:numId w:val="43"/>
        </w:numPr>
        <w:jc w:val="both"/>
        <w:rPr>
          <w:rFonts w:asciiTheme="minorHAnsi" w:hAnsiTheme="minorHAnsi" w:cstheme="minorHAnsi"/>
          <w:szCs w:val="24"/>
        </w:rPr>
      </w:pPr>
      <w:r>
        <w:rPr>
          <w:rFonts w:asciiTheme="minorHAnsi" w:hAnsiTheme="minorHAnsi" w:cstheme="minorHAnsi"/>
          <w:szCs w:val="24"/>
        </w:rPr>
        <w:t>other issues regarding your employment entitlements.</w:t>
      </w:r>
    </w:p>
    <w:p w14:paraId="26CEAB89" w14:textId="77777777" w:rsidR="003A1E7A" w:rsidRDefault="003A1E7A" w:rsidP="00213839">
      <w:pPr>
        <w:widowControl w:val="0"/>
        <w:jc w:val="both"/>
        <w:rPr>
          <w:rFonts w:asciiTheme="minorHAnsi" w:hAnsiTheme="minorHAnsi" w:cstheme="minorHAnsi"/>
          <w:szCs w:val="24"/>
        </w:rPr>
      </w:pPr>
    </w:p>
    <w:p w14:paraId="7B4FC6F9" w14:textId="7CAAC6F8" w:rsidR="00394E1F" w:rsidRPr="00C37FE4" w:rsidRDefault="0002463A" w:rsidP="0096329A">
      <w:pPr>
        <w:pStyle w:val="ListParagraph"/>
        <w:widowControl w:val="0"/>
        <w:ind w:left="0"/>
        <w:contextualSpacing w:val="0"/>
        <w:jc w:val="both"/>
        <w:rPr>
          <w:rFonts w:asciiTheme="minorHAnsi" w:hAnsiTheme="minorHAnsi" w:cstheme="minorHAnsi"/>
          <w:szCs w:val="24"/>
        </w:rPr>
      </w:pPr>
      <w:r w:rsidRPr="0002463A">
        <w:rPr>
          <w:rFonts w:asciiTheme="minorHAnsi" w:hAnsiTheme="minorHAnsi" w:cstheme="minorHAnsi"/>
          <w:szCs w:val="24"/>
        </w:rPr>
        <w:t xml:space="preserve">If you write to this mailbox, we are required under the EU to exercise all reasonable endeavours to reach an agreed resolution to your concern within 45 days of your email. If we are unable to reach an agreement with you within 60 days of your </w:t>
      </w:r>
      <w:r w:rsidR="004C2467" w:rsidRPr="0002463A">
        <w:rPr>
          <w:rFonts w:asciiTheme="minorHAnsi" w:hAnsiTheme="minorHAnsi" w:cstheme="minorHAnsi"/>
          <w:szCs w:val="24"/>
        </w:rPr>
        <w:t>email,</w:t>
      </w:r>
      <w:r w:rsidRPr="0002463A">
        <w:rPr>
          <w:rFonts w:asciiTheme="minorHAnsi" w:hAnsiTheme="minorHAnsi" w:cstheme="minorHAnsi"/>
          <w:szCs w:val="24"/>
        </w:rPr>
        <w:t xml:space="preserve"> we will inform the FWO of the unresolved dispute.</w:t>
      </w:r>
    </w:p>
    <w:p w14:paraId="2CD06ADA" w14:textId="77777777" w:rsidR="0002463A" w:rsidRDefault="0002463A" w:rsidP="00E6334D">
      <w:pPr>
        <w:widowControl w:val="0"/>
        <w:jc w:val="both"/>
        <w:rPr>
          <w:rFonts w:asciiTheme="minorHAnsi" w:hAnsiTheme="minorHAnsi" w:cstheme="minorHAnsi"/>
          <w:sz w:val="24"/>
          <w:szCs w:val="24"/>
        </w:rPr>
      </w:pPr>
    </w:p>
    <w:p w14:paraId="3E912B41" w14:textId="1BC60EF9" w:rsidR="003F2E07" w:rsidRPr="00C37FE4" w:rsidRDefault="003F2E07" w:rsidP="00E6334D">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Alternatively, anyone can contact the FWO via </w:t>
      </w:r>
      <w:hyperlink r:id="rId12" w:history="1">
        <w:r w:rsidR="00394E1F" w:rsidRPr="00C37FE4">
          <w:rPr>
            <w:rStyle w:val="Hyperlink"/>
            <w:rFonts w:asciiTheme="minorHAnsi" w:hAnsiTheme="minorHAnsi" w:cstheme="minorHAnsi"/>
            <w:sz w:val="24"/>
            <w:szCs w:val="24"/>
          </w:rPr>
          <w:t>www.fairwork.gov.au</w:t>
        </w:r>
      </w:hyperlink>
      <w:r w:rsidR="00394E1F" w:rsidRPr="00C37FE4">
        <w:rPr>
          <w:rFonts w:asciiTheme="minorHAnsi" w:hAnsiTheme="minorHAnsi" w:cstheme="minorHAnsi"/>
          <w:sz w:val="24"/>
          <w:szCs w:val="24"/>
        </w:rPr>
        <w:t xml:space="preserve"> </w:t>
      </w:r>
      <w:r w:rsidRPr="00C37FE4">
        <w:rPr>
          <w:rFonts w:asciiTheme="minorHAnsi" w:hAnsiTheme="minorHAnsi" w:cstheme="minorHAnsi"/>
          <w:sz w:val="24"/>
          <w:szCs w:val="24"/>
        </w:rPr>
        <w:t>or on 13 13 94.</w:t>
      </w:r>
    </w:p>
    <w:p w14:paraId="62352C8F" w14:textId="77777777" w:rsidR="002E19EF" w:rsidRPr="003F2E07" w:rsidRDefault="002E19EF" w:rsidP="00A73433">
      <w:pPr>
        <w:widowControl w:val="0"/>
        <w:spacing w:after="240"/>
        <w:jc w:val="both"/>
        <w:rPr>
          <w:rFonts w:asciiTheme="minorHAnsi" w:hAnsiTheme="minorHAnsi" w:cstheme="minorHAnsi"/>
          <w:spacing w:val="10"/>
          <w:sz w:val="24"/>
          <w:szCs w:val="24"/>
        </w:rPr>
      </w:pPr>
    </w:p>
    <w:sectPr w:rsidR="002E19EF" w:rsidRPr="003F2E07"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759F" w14:textId="77777777" w:rsidR="004D4A4C" w:rsidRDefault="004D4A4C">
      <w:r>
        <w:separator/>
      </w:r>
    </w:p>
  </w:endnote>
  <w:endnote w:type="continuationSeparator" w:id="0">
    <w:p w14:paraId="0E465D75" w14:textId="77777777" w:rsidR="004D4A4C" w:rsidRDefault="004D4A4C">
      <w:r>
        <w:continuationSeparator/>
      </w:r>
    </w:p>
  </w:endnote>
  <w:endnote w:type="continuationNotice" w:id="1">
    <w:p w14:paraId="7EEE8ACC" w14:textId="77777777" w:rsidR="004D4A4C" w:rsidRDefault="004D4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C2E5" w14:textId="07618054" w:rsidR="00CB044F" w:rsidRDefault="00B84985">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CB044F">
              <w:t xml:space="preserve"> Page </w:t>
            </w:r>
            <w:r w:rsidR="00CB044F">
              <w:rPr>
                <w:b/>
                <w:bCs/>
                <w:sz w:val="24"/>
              </w:rPr>
              <w:fldChar w:fldCharType="begin"/>
            </w:r>
            <w:r w:rsidR="00CB044F">
              <w:rPr>
                <w:b/>
                <w:bCs/>
              </w:rPr>
              <w:instrText xml:space="preserve"> PAGE </w:instrText>
            </w:r>
            <w:r w:rsidR="00CB044F">
              <w:rPr>
                <w:b/>
                <w:bCs/>
                <w:sz w:val="24"/>
              </w:rPr>
              <w:fldChar w:fldCharType="separate"/>
            </w:r>
            <w:r w:rsidR="00DB3269">
              <w:rPr>
                <w:b/>
                <w:bCs/>
                <w:noProof/>
              </w:rPr>
              <w:t>8</w:t>
            </w:r>
            <w:r w:rsidR="00CB044F">
              <w:rPr>
                <w:b/>
                <w:bCs/>
                <w:sz w:val="24"/>
              </w:rPr>
              <w:fldChar w:fldCharType="end"/>
            </w:r>
            <w:r w:rsidR="00CB044F">
              <w:t xml:space="preserve"> of </w:t>
            </w:r>
            <w:r w:rsidR="00CB044F">
              <w:rPr>
                <w:b/>
                <w:bCs/>
                <w:sz w:val="24"/>
              </w:rPr>
              <w:fldChar w:fldCharType="begin"/>
            </w:r>
            <w:r w:rsidR="00CB044F">
              <w:rPr>
                <w:b/>
                <w:bCs/>
              </w:rPr>
              <w:instrText xml:space="preserve"> NUMPAGES  </w:instrText>
            </w:r>
            <w:r w:rsidR="00CB044F">
              <w:rPr>
                <w:b/>
                <w:bCs/>
                <w:sz w:val="24"/>
              </w:rPr>
              <w:fldChar w:fldCharType="separate"/>
            </w:r>
            <w:r w:rsidR="00DB3269">
              <w:rPr>
                <w:b/>
                <w:bCs/>
                <w:noProof/>
              </w:rPr>
              <w:t>27</w:t>
            </w:r>
            <w:r w:rsidR="00CB044F">
              <w:rPr>
                <w:b/>
                <w:bCs/>
                <w:sz w:val="24"/>
              </w:rPr>
              <w:fldChar w:fldCharType="end"/>
            </w:r>
          </w:sdtContent>
        </w:sdt>
      </w:sdtContent>
    </w:sdt>
  </w:p>
  <w:p w14:paraId="02CDF69E" w14:textId="5129DF14" w:rsidR="00CB044F" w:rsidRDefault="00CB044F" w:rsidP="00467CE7">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7F32" w14:textId="03D5D976" w:rsidR="00CB044F" w:rsidRDefault="00CB044F" w:rsidP="00C37FE4">
    <w:pPr>
      <w:pStyle w:val="Footer"/>
    </w:pPr>
    <w:r>
      <w:rPr>
        <w:noProof/>
        <w:lang w:eastAsia="en-AU"/>
      </w:rPr>
      <mc:AlternateContent>
        <mc:Choice Requires="wps">
          <w:drawing>
            <wp:anchor distT="0" distB="0" distL="114300" distR="114300" simplePos="0" relativeHeight="251635712" behindDoc="0" locked="0" layoutInCell="1" allowOverlap="1" wp14:anchorId="2517760F" wp14:editId="379D1359">
              <wp:simplePos x="0" y="0"/>
              <wp:positionH relativeFrom="rightMargin">
                <wp:posOffset>0</wp:posOffset>
              </wp:positionH>
              <wp:positionV relativeFrom="paragraph">
                <wp:posOffset>121920</wp:posOffset>
              </wp:positionV>
              <wp:extent cx="882015" cy="882015"/>
              <wp:effectExtent l="0" t="0" r="0" b="0"/>
              <wp:wrapNone/>
              <wp:docPr id="4" name="Right Triangle 4"/>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4E48D256"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0;margin-top:9.6pt;width:69.45pt;height:69.45pt;flip:x;z-index:251635712;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" fillcolor="#9bcbeb" stroked="f" strokeweight="1pt">
              <v:fill opacity="19789f"/>
              <w10:wrap anchorx="margin"/>
            </v:shape>
          </w:pict>
        </mc:Fallback>
      </mc:AlternateContent>
    </w:r>
  </w:p>
  <w:p w14:paraId="00338712" w14:textId="7E807F94" w:rsidR="00CB044F" w:rsidRDefault="00CB044F" w:rsidP="00C37FE4">
    <w:pPr>
      <w:pStyle w:val="Footer"/>
    </w:pPr>
    <w:r>
      <w:rPr>
        <w:noProof/>
        <w:lang w:eastAsia="en-AU"/>
      </w:rPr>
      <mc:AlternateContent>
        <mc:Choice Requires="wps">
          <w:drawing>
            <wp:anchor distT="0" distB="0" distL="114300" distR="114300" simplePos="0" relativeHeight="251641856" behindDoc="0" locked="0" layoutInCell="1" allowOverlap="1" wp14:anchorId="26C87B18" wp14:editId="74270FDF">
              <wp:simplePos x="0" y="0"/>
              <wp:positionH relativeFrom="column">
                <wp:posOffset>0</wp:posOffset>
              </wp:positionH>
              <wp:positionV relativeFrom="paragraph">
                <wp:posOffset>0</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496AE37" id="Straight Connector 11"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p>
  <w:p w14:paraId="53D17236" w14:textId="45E5035B" w:rsidR="00CB044F" w:rsidRPr="0037437F" w:rsidRDefault="00CB044F"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 xml:space="preserve">ABN: 43 884 </w:t>
    </w:r>
    <w:r>
      <w:rPr>
        <w:color w:val="1B365D"/>
      </w:rPr>
      <w:t xml:space="preserve">188 </w:t>
    </w:r>
    <w:r w:rsidRPr="0037437F">
      <w:rPr>
        <w:color w:val="1B365D"/>
      </w:rPr>
      <w:t>232</w:t>
    </w:r>
  </w:p>
  <w:p w14:paraId="3EC5A13A" w14:textId="2329C470" w:rsidR="00CB044F" w:rsidRDefault="00CB044F"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1A95" w14:textId="77777777" w:rsidR="004D4A4C" w:rsidRDefault="004D4A4C">
      <w:r>
        <w:separator/>
      </w:r>
    </w:p>
  </w:footnote>
  <w:footnote w:type="continuationSeparator" w:id="0">
    <w:p w14:paraId="21D43313" w14:textId="77777777" w:rsidR="004D4A4C" w:rsidRDefault="004D4A4C">
      <w:r>
        <w:continuationSeparator/>
      </w:r>
    </w:p>
  </w:footnote>
  <w:footnote w:type="continuationNotice" w:id="1">
    <w:p w14:paraId="0A2D23F7" w14:textId="77777777" w:rsidR="004D4A4C" w:rsidRDefault="004D4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23" w14:textId="0B33C989" w:rsidR="00CB044F" w:rsidRPr="006615E0" w:rsidRDefault="00CB044F"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29568" behindDoc="0" locked="0" layoutInCell="1" allowOverlap="1" wp14:anchorId="00A7549B" wp14:editId="1075D49C">
              <wp:simplePos x="0" y="0"/>
              <wp:positionH relativeFrom="page">
                <wp:align>right</wp:align>
              </wp:positionH>
              <wp:positionV relativeFrom="paragraph">
                <wp:posOffset>-181610</wp:posOffset>
              </wp:positionV>
              <wp:extent cx="7548880" cy="1031240"/>
              <wp:effectExtent l="0" t="0" r="0" b="0"/>
              <wp:wrapNone/>
              <wp:docPr id="1" name="Group 1"/>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xmlns:w16du="http://schemas.microsoft.com/office/word/2023/wordml/word16du">
          <w:pict>
            <v:group w14:anchorId="7B2B41FE" id="Group 1" o:spid="_x0000_s1026" style="position:absolute;margin-left:543.2pt;margin-top:-14.3pt;width:594.4pt;height:81.2pt;z-index:251629568;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9"/>
    <w:multiLevelType w:val="hybridMultilevel"/>
    <w:tmpl w:val="00062D70"/>
    <w:lvl w:ilvl="0" w:tplc="0000FFFA">
      <w:start w:val="1"/>
      <w:numFmt w:val="lowerLetter"/>
      <w:lvlText w:val="(%1)"/>
      <w:lvlJc w:val="left"/>
      <w:pPr>
        <w:ind w:left="968" w:hanging="420"/>
      </w:pPr>
    </w:lvl>
    <w:lvl w:ilvl="1" w:tplc="00004E28">
      <w:start w:val="1"/>
      <w:numFmt w:val="lowerLetter"/>
      <w:lvlText w:val="%2)"/>
      <w:lvlJc w:val="left"/>
      <w:pPr>
        <w:ind w:left="664" w:hanging="420"/>
      </w:pPr>
    </w:lvl>
    <w:lvl w:ilvl="2" w:tplc="00004E29">
      <w:start w:val="1"/>
      <w:numFmt w:val="lowerRoman"/>
      <w:lvlText w:val="%3."/>
      <w:lvlJc w:val="right"/>
      <w:pPr>
        <w:ind w:left="1084" w:hanging="420"/>
      </w:pPr>
    </w:lvl>
    <w:lvl w:ilvl="3" w:tplc="00004E27">
      <w:start w:val="1"/>
      <w:numFmt w:val="decimal"/>
      <w:lvlText w:val="%4."/>
      <w:lvlJc w:val="left"/>
      <w:pPr>
        <w:ind w:left="1504" w:hanging="420"/>
      </w:pPr>
    </w:lvl>
    <w:lvl w:ilvl="4" w:tplc="00004E28">
      <w:start w:val="1"/>
      <w:numFmt w:val="lowerLetter"/>
      <w:lvlText w:val="%5)"/>
      <w:lvlJc w:val="left"/>
      <w:pPr>
        <w:ind w:left="1924" w:hanging="420"/>
      </w:pPr>
    </w:lvl>
    <w:lvl w:ilvl="5" w:tplc="00004E29">
      <w:start w:val="1"/>
      <w:numFmt w:val="lowerRoman"/>
      <w:lvlText w:val="%6."/>
      <w:lvlJc w:val="right"/>
      <w:pPr>
        <w:ind w:left="2344" w:hanging="420"/>
      </w:pPr>
    </w:lvl>
    <w:lvl w:ilvl="6" w:tplc="00004E27">
      <w:start w:val="1"/>
      <w:numFmt w:val="decimal"/>
      <w:lvlText w:val="%7."/>
      <w:lvlJc w:val="left"/>
      <w:pPr>
        <w:ind w:left="2764" w:hanging="420"/>
      </w:pPr>
    </w:lvl>
    <w:lvl w:ilvl="7" w:tplc="00004E28">
      <w:start w:val="1"/>
      <w:numFmt w:val="lowerLetter"/>
      <w:lvlText w:val="%8)"/>
      <w:lvlJc w:val="left"/>
      <w:pPr>
        <w:ind w:left="3184" w:hanging="420"/>
      </w:pPr>
    </w:lvl>
    <w:lvl w:ilvl="8" w:tplc="00004E29">
      <w:start w:val="1"/>
      <w:numFmt w:val="lowerRoman"/>
      <w:lvlText w:val="%9."/>
      <w:lvlJc w:val="right"/>
      <w:pPr>
        <w:ind w:left="3604" w:hanging="420"/>
      </w:pPr>
    </w:lvl>
  </w:abstractNum>
  <w:abstractNum w:abstractNumId="1" w15:restartNumberingAfterBreak="0">
    <w:nsid w:val="0000007F"/>
    <w:multiLevelType w:val="hybridMultilevel"/>
    <w:tmpl w:val="AAA04C8E"/>
    <w:lvl w:ilvl="0" w:tplc="EF24CB88">
      <w:start w:val="39"/>
      <w:numFmt w:val="decimal"/>
      <w:lvlText w:val="%1."/>
      <w:lvlJc w:val="left"/>
      <w:pPr>
        <w:ind w:left="973" w:hanging="420"/>
      </w:pPr>
      <w:rPr>
        <w:rFonts w:hint="default"/>
      </w:rPr>
    </w:lvl>
    <w:lvl w:ilvl="1" w:tplc="00004E28">
      <w:start w:val="1"/>
      <w:numFmt w:val="lowerLetter"/>
      <w:lvlText w:val="%2)"/>
      <w:lvlJc w:val="left"/>
      <w:pPr>
        <w:ind w:left="1251" w:hanging="420"/>
      </w:pPr>
    </w:lvl>
    <w:lvl w:ilvl="2" w:tplc="00004E29">
      <w:start w:val="1"/>
      <w:numFmt w:val="lowerRoman"/>
      <w:lvlText w:val="%3."/>
      <w:lvlJc w:val="right"/>
      <w:pPr>
        <w:ind w:left="1671" w:hanging="420"/>
      </w:pPr>
    </w:lvl>
    <w:lvl w:ilvl="3" w:tplc="00004E27">
      <w:start w:val="1"/>
      <w:numFmt w:val="decimal"/>
      <w:lvlText w:val="%4."/>
      <w:lvlJc w:val="left"/>
      <w:pPr>
        <w:ind w:left="2091" w:hanging="420"/>
      </w:pPr>
    </w:lvl>
    <w:lvl w:ilvl="4" w:tplc="00004E28">
      <w:start w:val="1"/>
      <w:numFmt w:val="lowerLetter"/>
      <w:lvlText w:val="%5)"/>
      <w:lvlJc w:val="left"/>
      <w:pPr>
        <w:ind w:left="2511" w:hanging="420"/>
      </w:pPr>
    </w:lvl>
    <w:lvl w:ilvl="5" w:tplc="00004E29">
      <w:start w:val="1"/>
      <w:numFmt w:val="lowerRoman"/>
      <w:lvlText w:val="%6."/>
      <w:lvlJc w:val="right"/>
      <w:pPr>
        <w:ind w:left="2931" w:hanging="420"/>
      </w:pPr>
    </w:lvl>
    <w:lvl w:ilvl="6" w:tplc="00004E27">
      <w:start w:val="1"/>
      <w:numFmt w:val="decimal"/>
      <w:lvlText w:val="%7."/>
      <w:lvlJc w:val="left"/>
      <w:pPr>
        <w:ind w:left="3351" w:hanging="420"/>
      </w:pPr>
    </w:lvl>
    <w:lvl w:ilvl="7" w:tplc="00004E28">
      <w:start w:val="1"/>
      <w:numFmt w:val="lowerLetter"/>
      <w:lvlText w:val="%8)"/>
      <w:lvlJc w:val="left"/>
      <w:pPr>
        <w:ind w:left="3771" w:hanging="420"/>
      </w:pPr>
    </w:lvl>
    <w:lvl w:ilvl="8" w:tplc="00004E29">
      <w:start w:val="1"/>
      <w:numFmt w:val="lowerRoman"/>
      <w:lvlText w:val="%9."/>
      <w:lvlJc w:val="right"/>
      <w:pPr>
        <w:ind w:left="4191" w:hanging="420"/>
      </w:pPr>
    </w:lvl>
  </w:abstractNum>
  <w:abstractNum w:abstractNumId="2" w15:restartNumberingAfterBreak="0">
    <w:nsid w:val="00000080"/>
    <w:multiLevelType w:val="hybridMultilevel"/>
    <w:tmpl w:val="7FC65914"/>
    <w:lvl w:ilvl="0" w:tplc="00010008">
      <w:start w:val="1"/>
      <w:numFmt w:val="lowerLetter"/>
      <w:lvlText w:val="(%1)"/>
      <w:lvlJc w:val="left"/>
      <w:pPr>
        <w:ind w:left="432" w:hanging="420"/>
      </w:pPr>
    </w:lvl>
    <w:lvl w:ilvl="1" w:tplc="00004E28">
      <w:start w:val="1"/>
      <w:numFmt w:val="lowerLetter"/>
      <w:lvlText w:val="%2)"/>
      <w:lvlJc w:val="left"/>
      <w:pPr>
        <w:ind w:left="133" w:hanging="420"/>
      </w:pPr>
    </w:lvl>
    <w:lvl w:ilvl="2" w:tplc="00004E29">
      <w:start w:val="1"/>
      <w:numFmt w:val="lowerRoman"/>
      <w:lvlText w:val="%3."/>
      <w:lvlJc w:val="right"/>
      <w:pPr>
        <w:ind w:left="553" w:hanging="420"/>
      </w:pPr>
    </w:lvl>
    <w:lvl w:ilvl="3" w:tplc="00004E27">
      <w:start w:val="1"/>
      <w:numFmt w:val="decimal"/>
      <w:lvlText w:val="%4."/>
      <w:lvlJc w:val="left"/>
      <w:pPr>
        <w:ind w:left="973" w:hanging="420"/>
      </w:pPr>
    </w:lvl>
    <w:lvl w:ilvl="4" w:tplc="00004E28">
      <w:start w:val="1"/>
      <w:numFmt w:val="lowerLetter"/>
      <w:lvlText w:val="%5)"/>
      <w:lvlJc w:val="left"/>
      <w:pPr>
        <w:ind w:left="1393" w:hanging="420"/>
      </w:pPr>
    </w:lvl>
    <w:lvl w:ilvl="5" w:tplc="00004E29">
      <w:start w:val="1"/>
      <w:numFmt w:val="lowerRoman"/>
      <w:lvlText w:val="%6."/>
      <w:lvlJc w:val="right"/>
      <w:pPr>
        <w:ind w:left="1813" w:hanging="420"/>
      </w:pPr>
    </w:lvl>
    <w:lvl w:ilvl="6" w:tplc="00004E27">
      <w:start w:val="1"/>
      <w:numFmt w:val="decimal"/>
      <w:lvlText w:val="%7."/>
      <w:lvlJc w:val="left"/>
      <w:pPr>
        <w:ind w:left="2233" w:hanging="420"/>
      </w:pPr>
    </w:lvl>
    <w:lvl w:ilvl="7" w:tplc="00004E28">
      <w:start w:val="1"/>
      <w:numFmt w:val="lowerLetter"/>
      <w:lvlText w:val="%8)"/>
      <w:lvlJc w:val="left"/>
      <w:pPr>
        <w:ind w:left="2653" w:hanging="420"/>
      </w:pPr>
    </w:lvl>
    <w:lvl w:ilvl="8" w:tplc="00004E29">
      <w:start w:val="1"/>
      <w:numFmt w:val="lowerRoman"/>
      <w:lvlText w:val="%9."/>
      <w:lvlJc w:val="right"/>
      <w:pPr>
        <w:ind w:left="3073" w:hanging="420"/>
      </w:pPr>
    </w:lvl>
  </w:abstractNum>
  <w:abstractNum w:abstractNumId="3" w15:restartNumberingAfterBreak="0">
    <w:nsid w:val="00000081"/>
    <w:multiLevelType w:val="hybridMultilevel"/>
    <w:tmpl w:val="00062D71"/>
    <w:lvl w:ilvl="0" w:tplc="0001000A">
      <w:start w:val="3"/>
      <w:numFmt w:val="lowerRoman"/>
      <w:lvlText w:val="(%1)"/>
      <w:lvlJc w:val="center"/>
      <w:pPr>
        <w:ind w:left="2110" w:hanging="420"/>
      </w:pPr>
    </w:lvl>
    <w:lvl w:ilvl="1" w:tplc="00004E28">
      <w:start w:val="1"/>
      <w:numFmt w:val="lowerLetter"/>
      <w:lvlText w:val="%2)"/>
      <w:lvlJc w:val="left"/>
      <w:pPr>
        <w:ind w:left="1275" w:hanging="420"/>
      </w:pPr>
    </w:lvl>
    <w:lvl w:ilvl="2" w:tplc="00004E29">
      <w:start w:val="1"/>
      <w:numFmt w:val="lowerRoman"/>
      <w:lvlText w:val="%3."/>
      <w:lvlJc w:val="right"/>
      <w:pPr>
        <w:ind w:left="1695" w:hanging="420"/>
      </w:pPr>
    </w:lvl>
    <w:lvl w:ilvl="3" w:tplc="00004E27">
      <w:start w:val="1"/>
      <w:numFmt w:val="decimal"/>
      <w:lvlText w:val="%4."/>
      <w:lvlJc w:val="left"/>
      <w:pPr>
        <w:ind w:left="2115" w:hanging="420"/>
      </w:pPr>
    </w:lvl>
    <w:lvl w:ilvl="4" w:tplc="00004E28">
      <w:start w:val="1"/>
      <w:numFmt w:val="lowerLetter"/>
      <w:lvlText w:val="%5)"/>
      <w:lvlJc w:val="left"/>
      <w:pPr>
        <w:ind w:left="2535" w:hanging="420"/>
      </w:pPr>
    </w:lvl>
    <w:lvl w:ilvl="5" w:tplc="00004E29">
      <w:start w:val="1"/>
      <w:numFmt w:val="lowerRoman"/>
      <w:lvlText w:val="%6."/>
      <w:lvlJc w:val="right"/>
      <w:pPr>
        <w:ind w:left="2955" w:hanging="420"/>
      </w:pPr>
    </w:lvl>
    <w:lvl w:ilvl="6" w:tplc="00004E27">
      <w:start w:val="1"/>
      <w:numFmt w:val="decimal"/>
      <w:lvlText w:val="%7."/>
      <w:lvlJc w:val="left"/>
      <w:pPr>
        <w:ind w:left="3375" w:hanging="420"/>
      </w:pPr>
    </w:lvl>
    <w:lvl w:ilvl="7" w:tplc="00004E28">
      <w:start w:val="1"/>
      <w:numFmt w:val="lowerLetter"/>
      <w:lvlText w:val="%8)"/>
      <w:lvlJc w:val="left"/>
      <w:pPr>
        <w:ind w:left="3795" w:hanging="420"/>
      </w:pPr>
    </w:lvl>
    <w:lvl w:ilvl="8" w:tplc="00004E29">
      <w:start w:val="1"/>
      <w:numFmt w:val="lowerRoman"/>
      <w:lvlText w:val="%9."/>
      <w:lvlJc w:val="right"/>
      <w:pPr>
        <w:ind w:left="4215" w:hanging="420"/>
      </w:pPr>
    </w:lvl>
  </w:abstractNum>
  <w:abstractNum w:abstractNumId="4" w15:restartNumberingAfterBreak="0">
    <w:nsid w:val="0357520A"/>
    <w:multiLevelType w:val="hybridMultilevel"/>
    <w:tmpl w:val="451229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AE6514"/>
    <w:multiLevelType w:val="hybridMultilevel"/>
    <w:tmpl w:val="E5102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4F7A8D"/>
    <w:multiLevelType w:val="hybridMultilevel"/>
    <w:tmpl w:val="7458C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5048F1"/>
    <w:multiLevelType w:val="hybridMultilevel"/>
    <w:tmpl w:val="22429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A523C4"/>
    <w:multiLevelType w:val="hybridMultilevel"/>
    <w:tmpl w:val="C42E900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BF1738"/>
    <w:multiLevelType w:val="hybridMultilevel"/>
    <w:tmpl w:val="010685D0"/>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F70120"/>
    <w:multiLevelType w:val="hybridMultilevel"/>
    <w:tmpl w:val="908A773C"/>
    <w:lvl w:ilvl="0" w:tplc="D054DBF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 w15:restartNumberingAfterBreak="0">
    <w:nsid w:val="12CA7AE1"/>
    <w:multiLevelType w:val="hybridMultilevel"/>
    <w:tmpl w:val="D618E488"/>
    <w:lvl w:ilvl="0" w:tplc="E7868B34">
      <w:start w:val="3"/>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4D26230"/>
    <w:multiLevelType w:val="hybridMultilevel"/>
    <w:tmpl w:val="538C7478"/>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79E45D8"/>
    <w:multiLevelType w:val="hybridMultilevel"/>
    <w:tmpl w:val="45707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9"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0370F6"/>
    <w:multiLevelType w:val="hybridMultilevel"/>
    <w:tmpl w:val="E1421F0C"/>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3" w15:restartNumberingAfterBreak="0">
    <w:nsid w:val="251A0C6D"/>
    <w:multiLevelType w:val="hybridMultilevel"/>
    <w:tmpl w:val="BB9A7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4A1666"/>
    <w:multiLevelType w:val="hybridMultilevel"/>
    <w:tmpl w:val="8328F5B8"/>
    <w:lvl w:ilvl="0" w:tplc="C8C0FB18">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7964EB3"/>
    <w:multiLevelType w:val="hybridMultilevel"/>
    <w:tmpl w:val="D560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E9B290C"/>
    <w:multiLevelType w:val="hybridMultilevel"/>
    <w:tmpl w:val="B37E6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3" w15:restartNumberingAfterBreak="0">
    <w:nsid w:val="36E35E7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5"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E4D5153"/>
    <w:multiLevelType w:val="hybridMultilevel"/>
    <w:tmpl w:val="F5CE9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2481604"/>
    <w:multiLevelType w:val="hybridMultilevel"/>
    <w:tmpl w:val="C7DA7D62"/>
    <w:lvl w:ilvl="0" w:tplc="B12422F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44EA1277"/>
    <w:multiLevelType w:val="hybridMultilevel"/>
    <w:tmpl w:val="2BBA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8A1D7B"/>
    <w:multiLevelType w:val="hybridMultilevel"/>
    <w:tmpl w:val="47CA9A22"/>
    <w:lvl w:ilvl="0" w:tplc="AE6E5D96">
      <w:start w:val="1"/>
      <w:numFmt w:val="decimal"/>
      <w:lvlText w:val="%1."/>
      <w:lvlJc w:val="left"/>
      <w:pPr>
        <w:ind w:left="1440" w:hanging="360"/>
      </w:pPr>
    </w:lvl>
    <w:lvl w:ilvl="1" w:tplc="BD54DA9C">
      <w:start w:val="1"/>
      <w:numFmt w:val="decimal"/>
      <w:lvlText w:val="%2."/>
      <w:lvlJc w:val="left"/>
      <w:pPr>
        <w:ind w:left="1440" w:hanging="360"/>
      </w:pPr>
    </w:lvl>
    <w:lvl w:ilvl="2" w:tplc="38E61AAE">
      <w:start w:val="1"/>
      <w:numFmt w:val="decimal"/>
      <w:lvlText w:val="%3."/>
      <w:lvlJc w:val="left"/>
      <w:pPr>
        <w:ind w:left="1440" w:hanging="360"/>
      </w:pPr>
    </w:lvl>
    <w:lvl w:ilvl="3" w:tplc="00C6ED4A">
      <w:start w:val="1"/>
      <w:numFmt w:val="decimal"/>
      <w:lvlText w:val="%4."/>
      <w:lvlJc w:val="left"/>
      <w:pPr>
        <w:ind w:left="1440" w:hanging="360"/>
      </w:pPr>
    </w:lvl>
    <w:lvl w:ilvl="4" w:tplc="F8849530">
      <w:start w:val="1"/>
      <w:numFmt w:val="decimal"/>
      <w:lvlText w:val="%5."/>
      <w:lvlJc w:val="left"/>
      <w:pPr>
        <w:ind w:left="1440" w:hanging="360"/>
      </w:pPr>
    </w:lvl>
    <w:lvl w:ilvl="5" w:tplc="E1FAEE96">
      <w:start w:val="1"/>
      <w:numFmt w:val="decimal"/>
      <w:lvlText w:val="%6."/>
      <w:lvlJc w:val="left"/>
      <w:pPr>
        <w:ind w:left="1440" w:hanging="360"/>
      </w:pPr>
    </w:lvl>
    <w:lvl w:ilvl="6" w:tplc="816ECDCE">
      <w:start w:val="1"/>
      <w:numFmt w:val="decimal"/>
      <w:lvlText w:val="%7."/>
      <w:lvlJc w:val="left"/>
      <w:pPr>
        <w:ind w:left="1440" w:hanging="360"/>
      </w:pPr>
    </w:lvl>
    <w:lvl w:ilvl="7" w:tplc="052A75D4">
      <w:start w:val="1"/>
      <w:numFmt w:val="decimal"/>
      <w:lvlText w:val="%8."/>
      <w:lvlJc w:val="left"/>
      <w:pPr>
        <w:ind w:left="1440" w:hanging="360"/>
      </w:pPr>
    </w:lvl>
    <w:lvl w:ilvl="8" w:tplc="CAC6BCD4">
      <w:start w:val="1"/>
      <w:numFmt w:val="decimal"/>
      <w:lvlText w:val="%9."/>
      <w:lvlJc w:val="left"/>
      <w:pPr>
        <w:ind w:left="1440" w:hanging="360"/>
      </w:pPr>
    </w:lvl>
  </w:abstractNum>
  <w:abstractNum w:abstractNumId="40"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F1085C"/>
    <w:multiLevelType w:val="hybridMultilevel"/>
    <w:tmpl w:val="C3589148"/>
    <w:lvl w:ilvl="0" w:tplc="FFFFFFFF">
      <w:start w:val="1"/>
      <w:numFmt w:val="lowerLetter"/>
      <w:lvlText w:val="%1)"/>
      <w:lvlJc w:val="left"/>
      <w:pPr>
        <w:ind w:left="720" w:hanging="360"/>
      </w:pPr>
    </w:lvl>
    <w:lvl w:ilvl="1" w:tplc="F2D8F6AC">
      <w:start w:val="1"/>
      <w:numFmt w:val="lowerLetter"/>
      <w:lvlText w:val="(%2)"/>
      <w:lvlJc w:val="left"/>
      <w:pPr>
        <w:ind w:left="1440" w:hanging="360"/>
      </w:pPr>
      <w:rPr>
        <w:rFonts w:asciiTheme="minorHAnsi" w:eastAsia="Times New Roman"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451E6A"/>
    <w:multiLevelType w:val="hybridMultilevel"/>
    <w:tmpl w:val="A6E89974"/>
    <w:lvl w:ilvl="0" w:tplc="60B0C450">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3" w15:restartNumberingAfterBreak="0">
    <w:nsid w:val="501A352B"/>
    <w:multiLevelType w:val="hybridMultilevel"/>
    <w:tmpl w:val="DEE0D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25E6C18"/>
    <w:multiLevelType w:val="hybridMultilevel"/>
    <w:tmpl w:val="40EE724A"/>
    <w:lvl w:ilvl="0" w:tplc="21C024E4">
      <w:start w:val="1"/>
      <w:numFmt w:val="decimal"/>
      <w:lvlText w:val="%1."/>
      <w:lvlJc w:val="left"/>
      <w:pPr>
        <w:ind w:left="1440" w:hanging="360"/>
      </w:pPr>
    </w:lvl>
    <w:lvl w:ilvl="1" w:tplc="B1EC5824">
      <w:start w:val="1"/>
      <w:numFmt w:val="decimal"/>
      <w:lvlText w:val="%2."/>
      <w:lvlJc w:val="left"/>
      <w:pPr>
        <w:ind w:left="1440" w:hanging="360"/>
      </w:pPr>
    </w:lvl>
    <w:lvl w:ilvl="2" w:tplc="B65A4F28">
      <w:start w:val="1"/>
      <w:numFmt w:val="decimal"/>
      <w:lvlText w:val="%3."/>
      <w:lvlJc w:val="left"/>
      <w:pPr>
        <w:ind w:left="1440" w:hanging="360"/>
      </w:pPr>
    </w:lvl>
    <w:lvl w:ilvl="3" w:tplc="0B425776">
      <w:start w:val="1"/>
      <w:numFmt w:val="decimal"/>
      <w:lvlText w:val="%4."/>
      <w:lvlJc w:val="left"/>
      <w:pPr>
        <w:ind w:left="1440" w:hanging="360"/>
      </w:pPr>
    </w:lvl>
    <w:lvl w:ilvl="4" w:tplc="A9D62776">
      <w:start w:val="1"/>
      <w:numFmt w:val="decimal"/>
      <w:lvlText w:val="%5."/>
      <w:lvlJc w:val="left"/>
      <w:pPr>
        <w:ind w:left="1440" w:hanging="360"/>
      </w:pPr>
    </w:lvl>
    <w:lvl w:ilvl="5" w:tplc="52C22E7E">
      <w:start w:val="1"/>
      <w:numFmt w:val="decimal"/>
      <w:lvlText w:val="%6."/>
      <w:lvlJc w:val="left"/>
      <w:pPr>
        <w:ind w:left="1440" w:hanging="360"/>
      </w:pPr>
    </w:lvl>
    <w:lvl w:ilvl="6" w:tplc="0D3C2314">
      <w:start w:val="1"/>
      <w:numFmt w:val="decimal"/>
      <w:lvlText w:val="%7."/>
      <w:lvlJc w:val="left"/>
      <w:pPr>
        <w:ind w:left="1440" w:hanging="360"/>
      </w:pPr>
    </w:lvl>
    <w:lvl w:ilvl="7" w:tplc="21D6888A">
      <w:start w:val="1"/>
      <w:numFmt w:val="decimal"/>
      <w:lvlText w:val="%8."/>
      <w:lvlJc w:val="left"/>
      <w:pPr>
        <w:ind w:left="1440" w:hanging="360"/>
      </w:pPr>
    </w:lvl>
    <w:lvl w:ilvl="8" w:tplc="AC5CB14C">
      <w:start w:val="1"/>
      <w:numFmt w:val="decimal"/>
      <w:lvlText w:val="%9."/>
      <w:lvlJc w:val="left"/>
      <w:pPr>
        <w:ind w:left="1440" w:hanging="360"/>
      </w:pPr>
    </w:lvl>
  </w:abstractNum>
  <w:abstractNum w:abstractNumId="49" w15:restartNumberingAfterBreak="0">
    <w:nsid w:val="64B1274B"/>
    <w:multiLevelType w:val="hybridMultilevel"/>
    <w:tmpl w:val="482A0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67894D70"/>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53" w15:restartNumberingAfterBreak="0">
    <w:nsid w:val="6A7C6896"/>
    <w:multiLevelType w:val="hybridMultilevel"/>
    <w:tmpl w:val="45D44C06"/>
    <w:lvl w:ilvl="0" w:tplc="60B0C450">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B562315"/>
    <w:multiLevelType w:val="multilevel"/>
    <w:tmpl w:val="38A0D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C4D0F32"/>
    <w:multiLevelType w:val="hybridMultilevel"/>
    <w:tmpl w:val="68563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501DD7"/>
    <w:multiLevelType w:val="hybridMultilevel"/>
    <w:tmpl w:val="E0888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71D2527B"/>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0"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D9A625B"/>
    <w:multiLevelType w:val="hybridMultilevel"/>
    <w:tmpl w:val="1EB6A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A31F3E"/>
    <w:multiLevelType w:val="hybridMultilevel"/>
    <w:tmpl w:val="84A66CE6"/>
    <w:lvl w:ilvl="0" w:tplc="47D04AA8">
      <w:start w:val="1"/>
      <w:numFmt w:val="decimal"/>
      <w:pStyle w:val="EUParagraphLevel1"/>
      <w:lvlText w:val="%1."/>
      <w:lvlJc w:val="left"/>
      <w:pPr>
        <w:ind w:left="720" w:hanging="360"/>
      </w:pPr>
      <w:rPr>
        <w:rFonts w:hint="default"/>
        <w:color w:val="auto"/>
      </w:rPr>
    </w:lvl>
    <w:lvl w:ilvl="1" w:tplc="4DB48B16">
      <w:start w:val="1"/>
      <w:numFmt w:val="lowerLetter"/>
      <w:pStyle w:val="EUParagraphLevel2"/>
      <w:lvlText w:val="(%2)"/>
      <w:lvlJc w:val="right"/>
      <w:pPr>
        <w:ind w:left="1440" w:hanging="360"/>
      </w:pPr>
      <w:rPr>
        <w:rFonts w:ascii="Calibri" w:eastAsia="Times New Roman" w:hAnsi="Calibri" w:cs="Calibri" w:hint="default"/>
        <w:i w:val="0"/>
        <w:color w:val="auto"/>
      </w:rPr>
    </w:lvl>
    <w:lvl w:ilvl="2" w:tplc="245C2084">
      <w:start w:val="1"/>
      <w:numFmt w:val="lowerRoman"/>
      <w:pStyle w:val="EUParagraphLevel3"/>
      <w:lvlText w:val="(%3)"/>
      <w:lvlJc w:val="right"/>
      <w:pPr>
        <w:ind w:left="2160" w:hanging="180"/>
      </w:pPr>
      <w:rPr>
        <w:rFonts w:asciiTheme="minorHAnsi" w:eastAsia="Times New Roman" w:hAnsiTheme="minorHAnsi" w:cstheme="minorHAnsi" w:hint="default"/>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05658072">
    <w:abstractNumId w:val="27"/>
  </w:num>
  <w:num w:numId="2" w16cid:durableId="1532303964">
    <w:abstractNumId w:val="62"/>
  </w:num>
  <w:num w:numId="3" w16cid:durableId="754977861">
    <w:abstractNumId w:val="52"/>
  </w:num>
  <w:num w:numId="4" w16cid:durableId="1786534853">
    <w:abstractNumId w:val="21"/>
  </w:num>
  <w:num w:numId="5" w16cid:durableId="742222217">
    <w:abstractNumId w:val="65"/>
  </w:num>
  <w:num w:numId="6" w16cid:durableId="384376565">
    <w:abstractNumId w:val="34"/>
  </w:num>
  <w:num w:numId="7" w16cid:durableId="1467312335">
    <w:abstractNumId w:val="32"/>
  </w:num>
  <w:num w:numId="8" w16cid:durableId="931202108">
    <w:abstractNumId w:val="60"/>
  </w:num>
  <w:num w:numId="9" w16cid:durableId="1034304401">
    <w:abstractNumId w:val="45"/>
  </w:num>
  <w:num w:numId="10" w16cid:durableId="70004208">
    <w:abstractNumId w:val="25"/>
  </w:num>
  <w:num w:numId="11" w16cid:durableId="1913730154">
    <w:abstractNumId w:val="18"/>
  </w:num>
  <w:num w:numId="12" w16cid:durableId="859703141">
    <w:abstractNumId w:val="61"/>
  </w:num>
  <w:num w:numId="13" w16cid:durableId="1354190030">
    <w:abstractNumId w:val="31"/>
  </w:num>
  <w:num w:numId="14" w16cid:durableId="1807746129">
    <w:abstractNumId w:val="8"/>
  </w:num>
  <w:num w:numId="15" w16cid:durableId="730619261">
    <w:abstractNumId w:val="35"/>
  </w:num>
  <w:num w:numId="16" w16cid:durableId="1185435158">
    <w:abstractNumId w:val="46"/>
  </w:num>
  <w:num w:numId="17" w16cid:durableId="1864323183">
    <w:abstractNumId w:val="44"/>
  </w:num>
  <w:num w:numId="18" w16cid:durableId="1550796500">
    <w:abstractNumId w:val="63"/>
  </w:num>
  <w:num w:numId="19" w16cid:durableId="1934975713">
    <w:abstractNumId w:val="14"/>
  </w:num>
  <w:num w:numId="20" w16cid:durableId="985821546">
    <w:abstractNumId w:val="19"/>
  </w:num>
  <w:num w:numId="21" w16cid:durableId="183638780">
    <w:abstractNumId w:val="50"/>
  </w:num>
  <w:num w:numId="22" w16cid:durableId="1174343101">
    <w:abstractNumId w:val="59"/>
  </w:num>
  <w:num w:numId="23" w16cid:durableId="1503081387">
    <w:abstractNumId w:val="16"/>
  </w:num>
  <w:num w:numId="24" w16cid:durableId="775830236">
    <w:abstractNumId w:val="13"/>
  </w:num>
  <w:num w:numId="25" w16cid:durableId="1893493459">
    <w:abstractNumId w:val="28"/>
  </w:num>
  <w:num w:numId="26" w16cid:durableId="1178889853">
    <w:abstractNumId w:val="10"/>
  </w:num>
  <w:num w:numId="27" w16cid:durableId="1128737700">
    <w:abstractNumId w:val="15"/>
  </w:num>
  <w:num w:numId="28" w16cid:durableId="1728993725">
    <w:abstractNumId w:val="30"/>
  </w:num>
  <w:num w:numId="29" w16cid:durableId="1765304799">
    <w:abstractNumId w:val="47"/>
  </w:num>
  <w:num w:numId="30" w16cid:durableId="1585337102">
    <w:abstractNumId w:val="57"/>
  </w:num>
  <w:num w:numId="31" w16cid:durableId="711267225">
    <w:abstractNumId w:val="58"/>
  </w:num>
  <w:num w:numId="32" w16cid:durableId="78717606">
    <w:abstractNumId w:val="51"/>
  </w:num>
  <w:num w:numId="33" w16cid:durableId="53509260">
    <w:abstractNumId w:val="11"/>
    <w:lvlOverride w:ilvl="0">
      <w:startOverride w:val="1"/>
    </w:lvlOverride>
  </w:num>
  <w:num w:numId="34" w16cid:durableId="1996647277">
    <w:abstractNumId w:val="33"/>
  </w:num>
  <w:num w:numId="35" w16cid:durableId="1966422553">
    <w:abstractNumId w:val="22"/>
  </w:num>
  <w:num w:numId="36" w16cid:durableId="572391870">
    <w:abstractNumId w:val="40"/>
  </w:num>
  <w:num w:numId="37" w16cid:durableId="1419521271">
    <w:abstractNumId w:val="36"/>
  </w:num>
  <w:num w:numId="38" w16cid:durableId="1719431453">
    <w:abstractNumId w:val="54"/>
  </w:num>
  <w:num w:numId="39" w16cid:durableId="2745982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10613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37943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41400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7228199">
    <w:abstractNumId w:val="43"/>
  </w:num>
  <w:num w:numId="44" w16cid:durableId="705645333">
    <w:abstractNumId w:val="24"/>
  </w:num>
  <w:num w:numId="45" w16cid:durableId="661199777">
    <w:abstractNumId w:val="37"/>
  </w:num>
  <w:num w:numId="46" w16cid:durableId="1996840014">
    <w:abstractNumId w:val="65"/>
    <w:lvlOverride w:ilvl="0">
      <w:startOverride w:val="40"/>
    </w:lvlOverride>
  </w:num>
  <w:num w:numId="47" w16cid:durableId="1410301261">
    <w:abstractNumId w:val="12"/>
  </w:num>
  <w:num w:numId="48" w16cid:durableId="1945109879">
    <w:abstractNumId w:val="1"/>
  </w:num>
  <w:num w:numId="49" w16cid:durableId="927151572">
    <w:abstractNumId w:val="2"/>
  </w:num>
  <w:num w:numId="50" w16cid:durableId="1568492609">
    <w:abstractNumId w:val="0"/>
  </w:num>
  <w:num w:numId="51" w16cid:durableId="1580938742">
    <w:abstractNumId w:val="3"/>
  </w:num>
  <w:num w:numId="52" w16cid:durableId="998533476">
    <w:abstractNumId w:val="65"/>
    <w:lvlOverride w:ilvl="0">
      <w:startOverride w:val="1"/>
    </w:lvlOverride>
    <w:lvlOverride w:ilvl="1">
      <w:startOverride w:val="1"/>
    </w:lvlOverride>
  </w:num>
  <w:num w:numId="53" w16cid:durableId="1086653515">
    <w:abstractNumId w:val="65"/>
    <w:lvlOverride w:ilvl="0">
      <w:startOverride w:val="32"/>
    </w:lvlOverride>
  </w:num>
  <w:num w:numId="54" w16cid:durableId="1133787755">
    <w:abstractNumId w:val="65"/>
    <w:lvlOverride w:ilvl="0">
      <w:startOverride w:val="1"/>
    </w:lvlOverride>
  </w:num>
  <w:num w:numId="55" w16cid:durableId="1916359744">
    <w:abstractNumId w:val="65"/>
    <w:lvlOverride w:ilvl="0">
      <w:startOverride w:val="1"/>
    </w:lvlOverride>
    <w:lvlOverride w:ilvl="1">
      <w:startOverride w:val="4"/>
    </w:lvlOverride>
  </w:num>
  <w:num w:numId="56" w16cid:durableId="971401018">
    <w:abstractNumId w:val="65"/>
    <w:lvlOverride w:ilvl="0">
      <w:startOverride w:val="1"/>
    </w:lvlOverride>
    <w:lvlOverride w:ilvl="1">
      <w:startOverride w:val="4"/>
    </w:lvlOverride>
  </w:num>
  <w:num w:numId="57" w16cid:durableId="678389481">
    <w:abstractNumId w:val="65"/>
    <w:lvlOverride w:ilvl="0">
      <w:startOverride w:val="1"/>
    </w:lvlOverride>
  </w:num>
  <w:num w:numId="58" w16cid:durableId="507208218">
    <w:abstractNumId w:val="65"/>
    <w:lvlOverride w:ilvl="0">
      <w:startOverride w:val="1"/>
    </w:lvlOverride>
  </w:num>
  <w:num w:numId="59" w16cid:durableId="957877780">
    <w:abstractNumId w:val="9"/>
  </w:num>
  <w:num w:numId="60" w16cid:durableId="1314330604">
    <w:abstractNumId w:val="20"/>
  </w:num>
  <w:num w:numId="61" w16cid:durableId="1374572189">
    <w:abstractNumId w:val="41"/>
  </w:num>
  <w:num w:numId="62" w16cid:durableId="908079514">
    <w:abstractNumId w:val="65"/>
    <w:lvlOverride w:ilvl="0">
      <w:startOverride w:val="31"/>
    </w:lvlOverride>
  </w:num>
  <w:num w:numId="63" w16cid:durableId="170485275">
    <w:abstractNumId w:val="65"/>
    <w:lvlOverride w:ilvl="0">
      <w:startOverride w:val="32"/>
    </w:lvlOverride>
  </w:num>
  <w:num w:numId="64" w16cid:durableId="319044046">
    <w:abstractNumId w:val="29"/>
  </w:num>
  <w:num w:numId="65" w16cid:durableId="1599945032">
    <w:abstractNumId w:val="4"/>
  </w:num>
  <w:num w:numId="66" w16cid:durableId="701827259">
    <w:abstractNumId w:val="17"/>
  </w:num>
  <w:num w:numId="67" w16cid:durableId="1631977519">
    <w:abstractNumId w:val="65"/>
  </w:num>
  <w:num w:numId="68" w16cid:durableId="928125996">
    <w:abstractNumId w:val="55"/>
  </w:num>
  <w:num w:numId="69" w16cid:durableId="142739006">
    <w:abstractNumId w:val="42"/>
  </w:num>
  <w:num w:numId="70" w16cid:durableId="1529682024">
    <w:abstractNumId w:val="53"/>
  </w:num>
  <w:num w:numId="71" w16cid:durableId="741945739">
    <w:abstractNumId w:val="7"/>
  </w:num>
  <w:num w:numId="72" w16cid:durableId="212279927">
    <w:abstractNumId w:val="6"/>
  </w:num>
  <w:num w:numId="73" w16cid:durableId="2057313145">
    <w:abstractNumId w:val="64"/>
  </w:num>
  <w:num w:numId="74" w16cid:durableId="2024546632">
    <w:abstractNumId w:val="23"/>
  </w:num>
  <w:num w:numId="75" w16cid:durableId="1963074403">
    <w:abstractNumId w:val="26"/>
  </w:num>
  <w:num w:numId="76" w16cid:durableId="356927860">
    <w:abstractNumId w:val="38"/>
  </w:num>
  <w:num w:numId="77" w16cid:durableId="1610624435">
    <w:abstractNumId w:val="49"/>
  </w:num>
  <w:num w:numId="78" w16cid:durableId="773401853">
    <w:abstractNumId w:val="56"/>
  </w:num>
  <w:num w:numId="79" w16cid:durableId="1929920881">
    <w:abstractNumId w:val="65"/>
  </w:num>
  <w:num w:numId="80" w16cid:durableId="1313098618">
    <w:abstractNumId w:val="5"/>
  </w:num>
  <w:num w:numId="81" w16cid:durableId="1781414429">
    <w:abstractNumId w:val="65"/>
  </w:num>
  <w:num w:numId="82" w16cid:durableId="1812476351">
    <w:abstractNumId w:val="65"/>
  </w:num>
  <w:num w:numId="83" w16cid:durableId="319966044">
    <w:abstractNumId w:val="65"/>
  </w:num>
  <w:num w:numId="84" w16cid:durableId="297299100">
    <w:abstractNumId w:val="39"/>
  </w:num>
  <w:num w:numId="85" w16cid:durableId="130053049">
    <w:abstractNumId w:val="48"/>
  </w:num>
  <w:num w:numId="86" w16cid:durableId="742145360">
    <w:abstractNumId w:val="65"/>
  </w:num>
  <w:num w:numId="87" w16cid:durableId="322121872">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D19"/>
    <w:rsid w:val="00000578"/>
    <w:rsid w:val="00001664"/>
    <w:rsid w:val="00002205"/>
    <w:rsid w:val="000039A9"/>
    <w:rsid w:val="00003FD3"/>
    <w:rsid w:val="00004C77"/>
    <w:rsid w:val="00006FC6"/>
    <w:rsid w:val="000074E1"/>
    <w:rsid w:val="00012063"/>
    <w:rsid w:val="00012136"/>
    <w:rsid w:val="00013312"/>
    <w:rsid w:val="00013C15"/>
    <w:rsid w:val="00015CE1"/>
    <w:rsid w:val="00020B77"/>
    <w:rsid w:val="00021202"/>
    <w:rsid w:val="000218F5"/>
    <w:rsid w:val="00022C2C"/>
    <w:rsid w:val="0002310C"/>
    <w:rsid w:val="0002463A"/>
    <w:rsid w:val="000259D2"/>
    <w:rsid w:val="00025A58"/>
    <w:rsid w:val="00027108"/>
    <w:rsid w:val="00027730"/>
    <w:rsid w:val="00027E42"/>
    <w:rsid w:val="00030CB2"/>
    <w:rsid w:val="00030D20"/>
    <w:rsid w:val="000310BD"/>
    <w:rsid w:val="000316ED"/>
    <w:rsid w:val="00032C70"/>
    <w:rsid w:val="000330E9"/>
    <w:rsid w:val="0003371C"/>
    <w:rsid w:val="0003481E"/>
    <w:rsid w:val="00034B3F"/>
    <w:rsid w:val="0003537D"/>
    <w:rsid w:val="000363AE"/>
    <w:rsid w:val="00037E3F"/>
    <w:rsid w:val="0004479C"/>
    <w:rsid w:val="00045306"/>
    <w:rsid w:val="000464C8"/>
    <w:rsid w:val="00050104"/>
    <w:rsid w:val="00050C68"/>
    <w:rsid w:val="00051C90"/>
    <w:rsid w:val="0005225F"/>
    <w:rsid w:val="00054817"/>
    <w:rsid w:val="0005503F"/>
    <w:rsid w:val="0005607A"/>
    <w:rsid w:val="000607AA"/>
    <w:rsid w:val="000607E8"/>
    <w:rsid w:val="00061BCD"/>
    <w:rsid w:val="00066A3A"/>
    <w:rsid w:val="00070418"/>
    <w:rsid w:val="00070B2A"/>
    <w:rsid w:val="00074357"/>
    <w:rsid w:val="000767F3"/>
    <w:rsid w:val="00077F18"/>
    <w:rsid w:val="00080135"/>
    <w:rsid w:val="00081A64"/>
    <w:rsid w:val="00081CBA"/>
    <w:rsid w:val="00082A68"/>
    <w:rsid w:val="00083F0F"/>
    <w:rsid w:val="00085ADA"/>
    <w:rsid w:val="00085B59"/>
    <w:rsid w:val="00085DD1"/>
    <w:rsid w:val="00090B88"/>
    <w:rsid w:val="00090E73"/>
    <w:rsid w:val="00093B14"/>
    <w:rsid w:val="0009626C"/>
    <w:rsid w:val="00097EFE"/>
    <w:rsid w:val="000A0319"/>
    <w:rsid w:val="000A0688"/>
    <w:rsid w:val="000A120F"/>
    <w:rsid w:val="000A146F"/>
    <w:rsid w:val="000A23F2"/>
    <w:rsid w:val="000A4985"/>
    <w:rsid w:val="000A5850"/>
    <w:rsid w:val="000A781A"/>
    <w:rsid w:val="000B14BB"/>
    <w:rsid w:val="000B264B"/>
    <w:rsid w:val="000B2BE6"/>
    <w:rsid w:val="000B3805"/>
    <w:rsid w:val="000B3B38"/>
    <w:rsid w:val="000B78B2"/>
    <w:rsid w:val="000B78F9"/>
    <w:rsid w:val="000C1913"/>
    <w:rsid w:val="000C3F6E"/>
    <w:rsid w:val="000C4308"/>
    <w:rsid w:val="000C50BF"/>
    <w:rsid w:val="000C586B"/>
    <w:rsid w:val="000C6C74"/>
    <w:rsid w:val="000C707E"/>
    <w:rsid w:val="000C76C3"/>
    <w:rsid w:val="000D0824"/>
    <w:rsid w:val="000D3FB6"/>
    <w:rsid w:val="000D508B"/>
    <w:rsid w:val="000D660C"/>
    <w:rsid w:val="000E0128"/>
    <w:rsid w:val="000E0380"/>
    <w:rsid w:val="000E1DD3"/>
    <w:rsid w:val="000E35A3"/>
    <w:rsid w:val="000E43E5"/>
    <w:rsid w:val="000E4531"/>
    <w:rsid w:val="000E4F59"/>
    <w:rsid w:val="000E52AD"/>
    <w:rsid w:val="000E534C"/>
    <w:rsid w:val="000E5AEA"/>
    <w:rsid w:val="000E5C1B"/>
    <w:rsid w:val="000E64CD"/>
    <w:rsid w:val="000F3281"/>
    <w:rsid w:val="000F4514"/>
    <w:rsid w:val="000F5826"/>
    <w:rsid w:val="000F75FC"/>
    <w:rsid w:val="000F7C70"/>
    <w:rsid w:val="001018EF"/>
    <w:rsid w:val="00101FAE"/>
    <w:rsid w:val="001023B2"/>
    <w:rsid w:val="001046DE"/>
    <w:rsid w:val="00104863"/>
    <w:rsid w:val="001055C5"/>
    <w:rsid w:val="00106CFB"/>
    <w:rsid w:val="00107FC9"/>
    <w:rsid w:val="001129BB"/>
    <w:rsid w:val="0011308A"/>
    <w:rsid w:val="0011335F"/>
    <w:rsid w:val="00114897"/>
    <w:rsid w:val="001155DA"/>
    <w:rsid w:val="001157B4"/>
    <w:rsid w:val="00115E6D"/>
    <w:rsid w:val="00116081"/>
    <w:rsid w:val="0011691D"/>
    <w:rsid w:val="00116F74"/>
    <w:rsid w:val="00117FCB"/>
    <w:rsid w:val="0012116A"/>
    <w:rsid w:val="001211FD"/>
    <w:rsid w:val="00121899"/>
    <w:rsid w:val="00122879"/>
    <w:rsid w:val="00122C47"/>
    <w:rsid w:val="0012418E"/>
    <w:rsid w:val="00130266"/>
    <w:rsid w:val="001305FF"/>
    <w:rsid w:val="00132A3A"/>
    <w:rsid w:val="00132EBC"/>
    <w:rsid w:val="0013481F"/>
    <w:rsid w:val="00134A30"/>
    <w:rsid w:val="00135A77"/>
    <w:rsid w:val="00136A23"/>
    <w:rsid w:val="001370E1"/>
    <w:rsid w:val="00137205"/>
    <w:rsid w:val="00137221"/>
    <w:rsid w:val="00142417"/>
    <w:rsid w:val="001424EC"/>
    <w:rsid w:val="00143B20"/>
    <w:rsid w:val="00150988"/>
    <w:rsid w:val="00153953"/>
    <w:rsid w:val="00153F6F"/>
    <w:rsid w:val="0015448B"/>
    <w:rsid w:val="00154657"/>
    <w:rsid w:val="0015602C"/>
    <w:rsid w:val="00156D99"/>
    <w:rsid w:val="00160104"/>
    <w:rsid w:val="00160F51"/>
    <w:rsid w:val="001623FF"/>
    <w:rsid w:val="0016271C"/>
    <w:rsid w:val="0016488E"/>
    <w:rsid w:val="00164CDD"/>
    <w:rsid w:val="0016516F"/>
    <w:rsid w:val="0016541C"/>
    <w:rsid w:val="001657DD"/>
    <w:rsid w:val="001673DE"/>
    <w:rsid w:val="00170225"/>
    <w:rsid w:val="00170DA3"/>
    <w:rsid w:val="00171014"/>
    <w:rsid w:val="00173042"/>
    <w:rsid w:val="0017461C"/>
    <w:rsid w:val="00175420"/>
    <w:rsid w:val="00175B80"/>
    <w:rsid w:val="00176F14"/>
    <w:rsid w:val="00177803"/>
    <w:rsid w:val="00177C1E"/>
    <w:rsid w:val="00180603"/>
    <w:rsid w:val="00180963"/>
    <w:rsid w:val="0018202E"/>
    <w:rsid w:val="0018299D"/>
    <w:rsid w:val="00183AF8"/>
    <w:rsid w:val="001852FA"/>
    <w:rsid w:val="001875A5"/>
    <w:rsid w:val="00190528"/>
    <w:rsid w:val="00192521"/>
    <w:rsid w:val="00193A00"/>
    <w:rsid w:val="00196156"/>
    <w:rsid w:val="0019697D"/>
    <w:rsid w:val="0019741B"/>
    <w:rsid w:val="001A01F2"/>
    <w:rsid w:val="001A079D"/>
    <w:rsid w:val="001A1034"/>
    <w:rsid w:val="001A371A"/>
    <w:rsid w:val="001A7B6A"/>
    <w:rsid w:val="001A7DC8"/>
    <w:rsid w:val="001B0D8E"/>
    <w:rsid w:val="001B3A7E"/>
    <w:rsid w:val="001B3CFB"/>
    <w:rsid w:val="001B598B"/>
    <w:rsid w:val="001B5A31"/>
    <w:rsid w:val="001B5B93"/>
    <w:rsid w:val="001B74BD"/>
    <w:rsid w:val="001B7FD9"/>
    <w:rsid w:val="001C2336"/>
    <w:rsid w:val="001C3D7A"/>
    <w:rsid w:val="001C3EC5"/>
    <w:rsid w:val="001C51C0"/>
    <w:rsid w:val="001C77F9"/>
    <w:rsid w:val="001D2DD7"/>
    <w:rsid w:val="001D4705"/>
    <w:rsid w:val="001D49F2"/>
    <w:rsid w:val="001D5A9A"/>
    <w:rsid w:val="001D726E"/>
    <w:rsid w:val="001E14F3"/>
    <w:rsid w:val="001E1970"/>
    <w:rsid w:val="001E1CC2"/>
    <w:rsid w:val="001E249B"/>
    <w:rsid w:val="001E315A"/>
    <w:rsid w:val="001E3208"/>
    <w:rsid w:val="001E39A3"/>
    <w:rsid w:val="001E4333"/>
    <w:rsid w:val="001E4D18"/>
    <w:rsid w:val="001E4FB8"/>
    <w:rsid w:val="001E504F"/>
    <w:rsid w:val="001E5360"/>
    <w:rsid w:val="001E6251"/>
    <w:rsid w:val="001E681D"/>
    <w:rsid w:val="001E7847"/>
    <w:rsid w:val="001F0121"/>
    <w:rsid w:val="001F2432"/>
    <w:rsid w:val="001F2B17"/>
    <w:rsid w:val="001F2DBC"/>
    <w:rsid w:val="001F2EE8"/>
    <w:rsid w:val="001F3CD5"/>
    <w:rsid w:val="001F3ED8"/>
    <w:rsid w:val="001F40D7"/>
    <w:rsid w:val="001F4C24"/>
    <w:rsid w:val="001F68F8"/>
    <w:rsid w:val="001F6E01"/>
    <w:rsid w:val="001F6F9D"/>
    <w:rsid w:val="0020021F"/>
    <w:rsid w:val="0020135A"/>
    <w:rsid w:val="00202DE6"/>
    <w:rsid w:val="00202E3A"/>
    <w:rsid w:val="00202E54"/>
    <w:rsid w:val="00202F82"/>
    <w:rsid w:val="002031D9"/>
    <w:rsid w:val="00203FBB"/>
    <w:rsid w:val="00204173"/>
    <w:rsid w:val="00205EA0"/>
    <w:rsid w:val="00206379"/>
    <w:rsid w:val="0020753A"/>
    <w:rsid w:val="00211076"/>
    <w:rsid w:val="0021378D"/>
    <w:rsid w:val="00213839"/>
    <w:rsid w:val="00213872"/>
    <w:rsid w:val="00214902"/>
    <w:rsid w:val="00214A70"/>
    <w:rsid w:val="002153EB"/>
    <w:rsid w:val="002154D9"/>
    <w:rsid w:val="002159FF"/>
    <w:rsid w:val="00216361"/>
    <w:rsid w:val="0021794F"/>
    <w:rsid w:val="002220D6"/>
    <w:rsid w:val="00222F92"/>
    <w:rsid w:val="00223057"/>
    <w:rsid w:val="00224467"/>
    <w:rsid w:val="0022578E"/>
    <w:rsid w:val="00226BDA"/>
    <w:rsid w:val="00230452"/>
    <w:rsid w:val="002350A5"/>
    <w:rsid w:val="00236B06"/>
    <w:rsid w:val="00237487"/>
    <w:rsid w:val="00237D51"/>
    <w:rsid w:val="002402D5"/>
    <w:rsid w:val="002413EF"/>
    <w:rsid w:val="00242C91"/>
    <w:rsid w:val="00243644"/>
    <w:rsid w:val="00243707"/>
    <w:rsid w:val="00243AE7"/>
    <w:rsid w:val="00244002"/>
    <w:rsid w:val="00245A50"/>
    <w:rsid w:val="00245D1A"/>
    <w:rsid w:val="00245DF5"/>
    <w:rsid w:val="00245E92"/>
    <w:rsid w:val="00246D59"/>
    <w:rsid w:val="00247024"/>
    <w:rsid w:val="0025136D"/>
    <w:rsid w:val="0025306D"/>
    <w:rsid w:val="00253857"/>
    <w:rsid w:val="00253EA9"/>
    <w:rsid w:val="00255410"/>
    <w:rsid w:val="00255D04"/>
    <w:rsid w:val="00255E3D"/>
    <w:rsid w:val="00256C64"/>
    <w:rsid w:val="0026054F"/>
    <w:rsid w:val="00260FFF"/>
    <w:rsid w:val="002643B1"/>
    <w:rsid w:val="002643CD"/>
    <w:rsid w:val="002653B5"/>
    <w:rsid w:val="002664C9"/>
    <w:rsid w:val="00266741"/>
    <w:rsid w:val="00266EF0"/>
    <w:rsid w:val="00270EC2"/>
    <w:rsid w:val="00272388"/>
    <w:rsid w:val="00273C98"/>
    <w:rsid w:val="0027402F"/>
    <w:rsid w:val="0027408E"/>
    <w:rsid w:val="002761DB"/>
    <w:rsid w:val="00276248"/>
    <w:rsid w:val="00276F1E"/>
    <w:rsid w:val="00277DDD"/>
    <w:rsid w:val="002801CB"/>
    <w:rsid w:val="002803AF"/>
    <w:rsid w:val="00281100"/>
    <w:rsid w:val="002811E2"/>
    <w:rsid w:val="00282052"/>
    <w:rsid w:val="002836D8"/>
    <w:rsid w:val="00283A6F"/>
    <w:rsid w:val="00284078"/>
    <w:rsid w:val="00284E40"/>
    <w:rsid w:val="00284F2D"/>
    <w:rsid w:val="0028503A"/>
    <w:rsid w:val="0028562B"/>
    <w:rsid w:val="0028632D"/>
    <w:rsid w:val="00291A73"/>
    <w:rsid w:val="00291F4F"/>
    <w:rsid w:val="0029318F"/>
    <w:rsid w:val="002952F3"/>
    <w:rsid w:val="00297144"/>
    <w:rsid w:val="00297803"/>
    <w:rsid w:val="002A1C33"/>
    <w:rsid w:val="002A1EC1"/>
    <w:rsid w:val="002A27CD"/>
    <w:rsid w:val="002A3128"/>
    <w:rsid w:val="002A3232"/>
    <w:rsid w:val="002A6013"/>
    <w:rsid w:val="002A60D8"/>
    <w:rsid w:val="002B0DBE"/>
    <w:rsid w:val="002B2113"/>
    <w:rsid w:val="002B287F"/>
    <w:rsid w:val="002B2BEC"/>
    <w:rsid w:val="002B3687"/>
    <w:rsid w:val="002B3A08"/>
    <w:rsid w:val="002B410B"/>
    <w:rsid w:val="002B6E69"/>
    <w:rsid w:val="002B79CB"/>
    <w:rsid w:val="002C008A"/>
    <w:rsid w:val="002C02F8"/>
    <w:rsid w:val="002C0307"/>
    <w:rsid w:val="002C23C8"/>
    <w:rsid w:val="002C3E29"/>
    <w:rsid w:val="002C48A8"/>
    <w:rsid w:val="002C5573"/>
    <w:rsid w:val="002C6AD3"/>
    <w:rsid w:val="002C7B53"/>
    <w:rsid w:val="002D0907"/>
    <w:rsid w:val="002D1270"/>
    <w:rsid w:val="002D1F67"/>
    <w:rsid w:val="002D203F"/>
    <w:rsid w:val="002D24B3"/>
    <w:rsid w:val="002D3662"/>
    <w:rsid w:val="002D5B34"/>
    <w:rsid w:val="002D5DA0"/>
    <w:rsid w:val="002D658A"/>
    <w:rsid w:val="002D69A2"/>
    <w:rsid w:val="002D71BD"/>
    <w:rsid w:val="002D7E68"/>
    <w:rsid w:val="002E06D5"/>
    <w:rsid w:val="002E19EF"/>
    <w:rsid w:val="002E2476"/>
    <w:rsid w:val="002E35D8"/>
    <w:rsid w:val="002E4336"/>
    <w:rsid w:val="002E4ADD"/>
    <w:rsid w:val="002E5450"/>
    <w:rsid w:val="002E6369"/>
    <w:rsid w:val="002E688A"/>
    <w:rsid w:val="002E7B66"/>
    <w:rsid w:val="002F0273"/>
    <w:rsid w:val="002F17E2"/>
    <w:rsid w:val="002F3FA5"/>
    <w:rsid w:val="002F4BEA"/>
    <w:rsid w:val="002F6951"/>
    <w:rsid w:val="00300632"/>
    <w:rsid w:val="00300C3A"/>
    <w:rsid w:val="003028F6"/>
    <w:rsid w:val="00304204"/>
    <w:rsid w:val="003077C7"/>
    <w:rsid w:val="00311295"/>
    <w:rsid w:val="0031148F"/>
    <w:rsid w:val="00311B21"/>
    <w:rsid w:val="00312A5B"/>
    <w:rsid w:val="00312ACB"/>
    <w:rsid w:val="0031390A"/>
    <w:rsid w:val="00313FAF"/>
    <w:rsid w:val="00314682"/>
    <w:rsid w:val="003146F2"/>
    <w:rsid w:val="00316422"/>
    <w:rsid w:val="00317CB1"/>
    <w:rsid w:val="003233C3"/>
    <w:rsid w:val="00323664"/>
    <w:rsid w:val="0032374D"/>
    <w:rsid w:val="00323A06"/>
    <w:rsid w:val="00323A53"/>
    <w:rsid w:val="00324339"/>
    <w:rsid w:val="003243C0"/>
    <w:rsid w:val="00326224"/>
    <w:rsid w:val="00326291"/>
    <w:rsid w:val="00326FDB"/>
    <w:rsid w:val="00333213"/>
    <w:rsid w:val="00334AED"/>
    <w:rsid w:val="00334E37"/>
    <w:rsid w:val="003350E7"/>
    <w:rsid w:val="0033644F"/>
    <w:rsid w:val="00340167"/>
    <w:rsid w:val="0034231A"/>
    <w:rsid w:val="00344E23"/>
    <w:rsid w:val="00345378"/>
    <w:rsid w:val="00346201"/>
    <w:rsid w:val="003468F4"/>
    <w:rsid w:val="0034723A"/>
    <w:rsid w:val="00347A72"/>
    <w:rsid w:val="00347D75"/>
    <w:rsid w:val="00350B0B"/>
    <w:rsid w:val="00351ECC"/>
    <w:rsid w:val="00352612"/>
    <w:rsid w:val="00352890"/>
    <w:rsid w:val="00353B23"/>
    <w:rsid w:val="0035495E"/>
    <w:rsid w:val="00354BD5"/>
    <w:rsid w:val="0035581D"/>
    <w:rsid w:val="00355A1E"/>
    <w:rsid w:val="00355B41"/>
    <w:rsid w:val="00356184"/>
    <w:rsid w:val="0035665C"/>
    <w:rsid w:val="00356FFC"/>
    <w:rsid w:val="00362B6B"/>
    <w:rsid w:val="00362BB1"/>
    <w:rsid w:val="00363A89"/>
    <w:rsid w:val="00364AEF"/>
    <w:rsid w:val="00365A14"/>
    <w:rsid w:val="00367865"/>
    <w:rsid w:val="00367FAA"/>
    <w:rsid w:val="00370CBC"/>
    <w:rsid w:val="00372C2B"/>
    <w:rsid w:val="0037437F"/>
    <w:rsid w:val="0037447E"/>
    <w:rsid w:val="00375245"/>
    <w:rsid w:val="0037537B"/>
    <w:rsid w:val="0037650D"/>
    <w:rsid w:val="0037738B"/>
    <w:rsid w:val="003803BC"/>
    <w:rsid w:val="003823A1"/>
    <w:rsid w:val="00382C57"/>
    <w:rsid w:val="003831EA"/>
    <w:rsid w:val="003837D0"/>
    <w:rsid w:val="00383CA8"/>
    <w:rsid w:val="00387A43"/>
    <w:rsid w:val="0039131F"/>
    <w:rsid w:val="00391E01"/>
    <w:rsid w:val="00392832"/>
    <w:rsid w:val="00392B35"/>
    <w:rsid w:val="00394E1F"/>
    <w:rsid w:val="0039555F"/>
    <w:rsid w:val="00396EB0"/>
    <w:rsid w:val="00397E90"/>
    <w:rsid w:val="003A1273"/>
    <w:rsid w:val="003A1E5E"/>
    <w:rsid w:val="003A1E7A"/>
    <w:rsid w:val="003A2744"/>
    <w:rsid w:val="003A4EA1"/>
    <w:rsid w:val="003A4F96"/>
    <w:rsid w:val="003B013D"/>
    <w:rsid w:val="003B18F0"/>
    <w:rsid w:val="003B25E8"/>
    <w:rsid w:val="003B3A30"/>
    <w:rsid w:val="003B510E"/>
    <w:rsid w:val="003B6BD3"/>
    <w:rsid w:val="003B6FFD"/>
    <w:rsid w:val="003B769E"/>
    <w:rsid w:val="003B775C"/>
    <w:rsid w:val="003B7CA5"/>
    <w:rsid w:val="003C0EDA"/>
    <w:rsid w:val="003C12C0"/>
    <w:rsid w:val="003C1409"/>
    <w:rsid w:val="003C1CC7"/>
    <w:rsid w:val="003C2489"/>
    <w:rsid w:val="003C3D52"/>
    <w:rsid w:val="003C481E"/>
    <w:rsid w:val="003C6330"/>
    <w:rsid w:val="003C7362"/>
    <w:rsid w:val="003D0CA4"/>
    <w:rsid w:val="003D1275"/>
    <w:rsid w:val="003D15D5"/>
    <w:rsid w:val="003D1F97"/>
    <w:rsid w:val="003D2BCC"/>
    <w:rsid w:val="003D2EA5"/>
    <w:rsid w:val="003D31F8"/>
    <w:rsid w:val="003D3DB6"/>
    <w:rsid w:val="003D4FDA"/>
    <w:rsid w:val="003D5031"/>
    <w:rsid w:val="003D593A"/>
    <w:rsid w:val="003D5EA8"/>
    <w:rsid w:val="003D5EFB"/>
    <w:rsid w:val="003D65E3"/>
    <w:rsid w:val="003D728C"/>
    <w:rsid w:val="003E0764"/>
    <w:rsid w:val="003E2343"/>
    <w:rsid w:val="003E2D1F"/>
    <w:rsid w:val="003E3A0E"/>
    <w:rsid w:val="003E4983"/>
    <w:rsid w:val="003E5498"/>
    <w:rsid w:val="003E7273"/>
    <w:rsid w:val="003E7772"/>
    <w:rsid w:val="003E7A5C"/>
    <w:rsid w:val="003F15DC"/>
    <w:rsid w:val="003F1F66"/>
    <w:rsid w:val="003F2E07"/>
    <w:rsid w:val="003F32F0"/>
    <w:rsid w:val="003F389E"/>
    <w:rsid w:val="003F4E2F"/>
    <w:rsid w:val="003F6C67"/>
    <w:rsid w:val="00400918"/>
    <w:rsid w:val="0040279C"/>
    <w:rsid w:val="00403151"/>
    <w:rsid w:val="00406261"/>
    <w:rsid w:val="00407462"/>
    <w:rsid w:val="00410257"/>
    <w:rsid w:val="004111AD"/>
    <w:rsid w:val="00413078"/>
    <w:rsid w:val="0041484C"/>
    <w:rsid w:val="004148A3"/>
    <w:rsid w:val="00416BB0"/>
    <w:rsid w:val="0041737E"/>
    <w:rsid w:val="00420B30"/>
    <w:rsid w:val="00421A53"/>
    <w:rsid w:val="00422670"/>
    <w:rsid w:val="00422F77"/>
    <w:rsid w:val="00425F98"/>
    <w:rsid w:val="0042691C"/>
    <w:rsid w:val="00430F28"/>
    <w:rsid w:val="004311C7"/>
    <w:rsid w:val="00433FDA"/>
    <w:rsid w:val="0043408F"/>
    <w:rsid w:val="0043449B"/>
    <w:rsid w:val="00434728"/>
    <w:rsid w:val="00434D32"/>
    <w:rsid w:val="00435B19"/>
    <w:rsid w:val="0043659F"/>
    <w:rsid w:val="00436C78"/>
    <w:rsid w:val="004376D9"/>
    <w:rsid w:val="00440547"/>
    <w:rsid w:val="00441567"/>
    <w:rsid w:val="0044215B"/>
    <w:rsid w:val="004422AF"/>
    <w:rsid w:val="004436DE"/>
    <w:rsid w:val="00444114"/>
    <w:rsid w:val="00444526"/>
    <w:rsid w:val="004466CA"/>
    <w:rsid w:val="00446FC6"/>
    <w:rsid w:val="00450CB9"/>
    <w:rsid w:val="00452118"/>
    <w:rsid w:val="004529F0"/>
    <w:rsid w:val="00452E1B"/>
    <w:rsid w:val="0045375F"/>
    <w:rsid w:val="00453946"/>
    <w:rsid w:val="0045449B"/>
    <w:rsid w:val="004556EB"/>
    <w:rsid w:val="00455BE5"/>
    <w:rsid w:val="0045624F"/>
    <w:rsid w:val="0045691D"/>
    <w:rsid w:val="00457229"/>
    <w:rsid w:val="00457452"/>
    <w:rsid w:val="0046010E"/>
    <w:rsid w:val="004614F6"/>
    <w:rsid w:val="0046438C"/>
    <w:rsid w:val="00464536"/>
    <w:rsid w:val="00464AAF"/>
    <w:rsid w:val="0046643C"/>
    <w:rsid w:val="00467257"/>
    <w:rsid w:val="00467CE7"/>
    <w:rsid w:val="00467D5B"/>
    <w:rsid w:val="004700A4"/>
    <w:rsid w:val="00470D1C"/>
    <w:rsid w:val="00470EAF"/>
    <w:rsid w:val="004710AD"/>
    <w:rsid w:val="00471AA5"/>
    <w:rsid w:val="00471CDF"/>
    <w:rsid w:val="00472274"/>
    <w:rsid w:val="00472685"/>
    <w:rsid w:val="00472E30"/>
    <w:rsid w:val="00472F73"/>
    <w:rsid w:val="0047441B"/>
    <w:rsid w:val="00476B84"/>
    <w:rsid w:val="0047711D"/>
    <w:rsid w:val="004774C3"/>
    <w:rsid w:val="00477F27"/>
    <w:rsid w:val="004800AE"/>
    <w:rsid w:val="00481363"/>
    <w:rsid w:val="00481E8F"/>
    <w:rsid w:val="00482C72"/>
    <w:rsid w:val="004834CA"/>
    <w:rsid w:val="00485D53"/>
    <w:rsid w:val="004914D2"/>
    <w:rsid w:val="0049257F"/>
    <w:rsid w:val="00492C54"/>
    <w:rsid w:val="00494D52"/>
    <w:rsid w:val="00494E06"/>
    <w:rsid w:val="004961CA"/>
    <w:rsid w:val="004963AD"/>
    <w:rsid w:val="00496E47"/>
    <w:rsid w:val="0049762A"/>
    <w:rsid w:val="004A1336"/>
    <w:rsid w:val="004A27D3"/>
    <w:rsid w:val="004A2B16"/>
    <w:rsid w:val="004A2E64"/>
    <w:rsid w:val="004A3C03"/>
    <w:rsid w:val="004A3D66"/>
    <w:rsid w:val="004A49CE"/>
    <w:rsid w:val="004A4AE0"/>
    <w:rsid w:val="004A6939"/>
    <w:rsid w:val="004B1E89"/>
    <w:rsid w:val="004B21B2"/>
    <w:rsid w:val="004B2570"/>
    <w:rsid w:val="004B3AB8"/>
    <w:rsid w:val="004B5652"/>
    <w:rsid w:val="004B5BAE"/>
    <w:rsid w:val="004B629E"/>
    <w:rsid w:val="004B734A"/>
    <w:rsid w:val="004C030B"/>
    <w:rsid w:val="004C075D"/>
    <w:rsid w:val="004C08DC"/>
    <w:rsid w:val="004C0DB4"/>
    <w:rsid w:val="004C11B2"/>
    <w:rsid w:val="004C1268"/>
    <w:rsid w:val="004C17F9"/>
    <w:rsid w:val="004C2467"/>
    <w:rsid w:val="004C2C13"/>
    <w:rsid w:val="004C4011"/>
    <w:rsid w:val="004C43F7"/>
    <w:rsid w:val="004C56B9"/>
    <w:rsid w:val="004C5F33"/>
    <w:rsid w:val="004C5F61"/>
    <w:rsid w:val="004C6A55"/>
    <w:rsid w:val="004D001E"/>
    <w:rsid w:val="004D00DA"/>
    <w:rsid w:val="004D095E"/>
    <w:rsid w:val="004D207A"/>
    <w:rsid w:val="004D3729"/>
    <w:rsid w:val="004D39C0"/>
    <w:rsid w:val="004D4785"/>
    <w:rsid w:val="004D4A4C"/>
    <w:rsid w:val="004D5A74"/>
    <w:rsid w:val="004D5D8D"/>
    <w:rsid w:val="004D640B"/>
    <w:rsid w:val="004D6A6B"/>
    <w:rsid w:val="004D7AC5"/>
    <w:rsid w:val="004E2894"/>
    <w:rsid w:val="004E4B50"/>
    <w:rsid w:val="004E5251"/>
    <w:rsid w:val="004E5ECF"/>
    <w:rsid w:val="004E67ED"/>
    <w:rsid w:val="004E6954"/>
    <w:rsid w:val="004E74F7"/>
    <w:rsid w:val="004E7DCC"/>
    <w:rsid w:val="004F1153"/>
    <w:rsid w:val="004F171B"/>
    <w:rsid w:val="004F216B"/>
    <w:rsid w:val="004F28FA"/>
    <w:rsid w:val="004F2DA1"/>
    <w:rsid w:val="004F3485"/>
    <w:rsid w:val="004F3862"/>
    <w:rsid w:val="004F58CA"/>
    <w:rsid w:val="004F6542"/>
    <w:rsid w:val="004F737F"/>
    <w:rsid w:val="0050199C"/>
    <w:rsid w:val="00501BF6"/>
    <w:rsid w:val="0050278D"/>
    <w:rsid w:val="00502F96"/>
    <w:rsid w:val="0050314A"/>
    <w:rsid w:val="00505C2C"/>
    <w:rsid w:val="00505CA0"/>
    <w:rsid w:val="0050753E"/>
    <w:rsid w:val="00507667"/>
    <w:rsid w:val="00507B8D"/>
    <w:rsid w:val="00512E62"/>
    <w:rsid w:val="00512F18"/>
    <w:rsid w:val="0051326D"/>
    <w:rsid w:val="00516BD6"/>
    <w:rsid w:val="00520C86"/>
    <w:rsid w:val="00521119"/>
    <w:rsid w:val="005211D9"/>
    <w:rsid w:val="00521304"/>
    <w:rsid w:val="00522110"/>
    <w:rsid w:val="0052224B"/>
    <w:rsid w:val="00522597"/>
    <w:rsid w:val="0052281B"/>
    <w:rsid w:val="0052303F"/>
    <w:rsid w:val="00524091"/>
    <w:rsid w:val="00527069"/>
    <w:rsid w:val="0053015A"/>
    <w:rsid w:val="00530D4A"/>
    <w:rsid w:val="005311A7"/>
    <w:rsid w:val="00531EFB"/>
    <w:rsid w:val="0053200C"/>
    <w:rsid w:val="005333A2"/>
    <w:rsid w:val="00533556"/>
    <w:rsid w:val="005369CC"/>
    <w:rsid w:val="00536D93"/>
    <w:rsid w:val="005378F4"/>
    <w:rsid w:val="00537DAD"/>
    <w:rsid w:val="00537F06"/>
    <w:rsid w:val="00542E4A"/>
    <w:rsid w:val="00543A64"/>
    <w:rsid w:val="00543C48"/>
    <w:rsid w:val="005449D4"/>
    <w:rsid w:val="00544B2E"/>
    <w:rsid w:val="00547BA9"/>
    <w:rsid w:val="00547DB6"/>
    <w:rsid w:val="00547F0B"/>
    <w:rsid w:val="00551C3D"/>
    <w:rsid w:val="00551DD1"/>
    <w:rsid w:val="00553369"/>
    <w:rsid w:val="005533DC"/>
    <w:rsid w:val="005534DE"/>
    <w:rsid w:val="00553629"/>
    <w:rsid w:val="00553D53"/>
    <w:rsid w:val="005560CF"/>
    <w:rsid w:val="005573EE"/>
    <w:rsid w:val="00557D82"/>
    <w:rsid w:val="00557DB7"/>
    <w:rsid w:val="00557E0A"/>
    <w:rsid w:val="00560540"/>
    <w:rsid w:val="005610C2"/>
    <w:rsid w:val="0056133E"/>
    <w:rsid w:val="005619C5"/>
    <w:rsid w:val="0056304C"/>
    <w:rsid w:val="00563701"/>
    <w:rsid w:val="00564D0F"/>
    <w:rsid w:val="00565564"/>
    <w:rsid w:val="0056667E"/>
    <w:rsid w:val="005678AF"/>
    <w:rsid w:val="005679CB"/>
    <w:rsid w:val="00571463"/>
    <w:rsid w:val="005723F3"/>
    <w:rsid w:val="00572C48"/>
    <w:rsid w:val="00573DBB"/>
    <w:rsid w:val="00575005"/>
    <w:rsid w:val="00575C61"/>
    <w:rsid w:val="00575D2C"/>
    <w:rsid w:val="00575E51"/>
    <w:rsid w:val="005770F3"/>
    <w:rsid w:val="00577EB9"/>
    <w:rsid w:val="00582871"/>
    <w:rsid w:val="00582AB0"/>
    <w:rsid w:val="005830B6"/>
    <w:rsid w:val="00584E05"/>
    <w:rsid w:val="0058508F"/>
    <w:rsid w:val="00586E44"/>
    <w:rsid w:val="00587714"/>
    <w:rsid w:val="005879C5"/>
    <w:rsid w:val="0059308E"/>
    <w:rsid w:val="00594388"/>
    <w:rsid w:val="00595089"/>
    <w:rsid w:val="005963E2"/>
    <w:rsid w:val="00597D22"/>
    <w:rsid w:val="005A0389"/>
    <w:rsid w:val="005A3BD4"/>
    <w:rsid w:val="005A658D"/>
    <w:rsid w:val="005A68E7"/>
    <w:rsid w:val="005A77C2"/>
    <w:rsid w:val="005B016A"/>
    <w:rsid w:val="005B0B99"/>
    <w:rsid w:val="005B170A"/>
    <w:rsid w:val="005B778B"/>
    <w:rsid w:val="005B7DE3"/>
    <w:rsid w:val="005C1601"/>
    <w:rsid w:val="005C1DA8"/>
    <w:rsid w:val="005C225A"/>
    <w:rsid w:val="005C44C8"/>
    <w:rsid w:val="005C6129"/>
    <w:rsid w:val="005C6BA7"/>
    <w:rsid w:val="005D1012"/>
    <w:rsid w:val="005D146E"/>
    <w:rsid w:val="005D1535"/>
    <w:rsid w:val="005D1CDB"/>
    <w:rsid w:val="005D2BEA"/>
    <w:rsid w:val="005D32BD"/>
    <w:rsid w:val="005D48DB"/>
    <w:rsid w:val="005D5139"/>
    <w:rsid w:val="005D594B"/>
    <w:rsid w:val="005D5A17"/>
    <w:rsid w:val="005D6327"/>
    <w:rsid w:val="005D7691"/>
    <w:rsid w:val="005D7C40"/>
    <w:rsid w:val="005E0FAE"/>
    <w:rsid w:val="005E15BB"/>
    <w:rsid w:val="005E1B7A"/>
    <w:rsid w:val="005E3739"/>
    <w:rsid w:val="005E3F0C"/>
    <w:rsid w:val="005E4ABD"/>
    <w:rsid w:val="005E661F"/>
    <w:rsid w:val="005E67E4"/>
    <w:rsid w:val="005F00E7"/>
    <w:rsid w:val="005F04D1"/>
    <w:rsid w:val="005F04F9"/>
    <w:rsid w:val="005F09DA"/>
    <w:rsid w:val="005F101F"/>
    <w:rsid w:val="005F191F"/>
    <w:rsid w:val="005F2151"/>
    <w:rsid w:val="005F4211"/>
    <w:rsid w:val="005F48BD"/>
    <w:rsid w:val="005F5A8E"/>
    <w:rsid w:val="005F5B84"/>
    <w:rsid w:val="005F622A"/>
    <w:rsid w:val="005F6D92"/>
    <w:rsid w:val="005F75B4"/>
    <w:rsid w:val="005F777C"/>
    <w:rsid w:val="005F7B63"/>
    <w:rsid w:val="00601BCF"/>
    <w:rsid w:val="00602B61"/>
    <w:rsid w:val="00603F59"/>
    <w:rsid w:val="00603FCA"/>
    <w:rsid w:val="006052E3"/>
    <w:rsid w:val="0060594F"/>
    <w:rsid w:val="0060621C"/>
    <w:rsid w:val="00606D3D"/>
    <w:rsid w:val="00611174"/>
    <w:rsid w:val="006120DC"/>
    <w:rsid w:val="00613E44"/>
    <w:rsid w:val="00614022"/>
    <w:rsid w:val="00614A09"/>
    <w:rsid w:val="006151DD"/>
    <w:rsid w:val="00616A27"/>
    <w:rsid w:val="00616F92"/>
    <w:rsid w:val="0062120C"/>
    <w:rsid w:val="00623212"/>
    <w:rsid w:val="0062353F"/>
    <w:rsid w:val="00624FE3"/>
    <w:rsid w:val="00625ED9"/>
    <w:rsid w:val="006267E0"/>
    <w:rsid w:val="00627350"/>
    <w:rsid w:val="00627B00"/>
    <w:rsid w:val="00627E3E"/>
    <w:rsid w:val="00634B4A"/>
    <w:rsid w:val="006354D9"/>
    <w:rsid w:val="006376D7"/>
    <w:rsid w:val="00640B9E"/>
    <w:rsid w:val="00641718"/>
    <w:rsid w:val="00641E9E"/>
    <w:rsid w:val="00642416"/>
    <w:rsid w:val="006446F7"/>
    <w:rsid w:val="00645000"/>
    <w:rsid w:val="00645809"/>
    <w:rsid w:val="006468F5"/>
    <w:rsid w:val="006469CC"/>
    <w:rsid w:val="00646CAE"/>
    <w:rsid w:val="00647790"/>
    <w:rsid w:val="006504D1"/>
    <w:rsid w:val="006517F6"/>
    <w:rsid w:val="00651A98"/>
    <w:rsid w:val="00652155"/>
    <w:rsid w:val="00652554"/>
    <w:rsid w:val="00652E9A"/>
    <w:rsid w:val="00653A7D"/>
    <w:rsid w:val="006545B8"/>
    <w:rsid w:val="00655C9C"/>
    <w:rsid w:val="00655DC8"/>
    <w:rsid w:val="00657155"/>
    <w:rsid w:val="00661402"/>
    <w:rsid w:val="006614CE"/>
    <w:rsid w:val="0066184E"/>
    <w:rsid w:val="006618B3"/>
    <w:rsid w:val="00661D1A"/>
    <w:rsid w:val="00662505"/>
    <w:rsid w:val="006626A4"/>
    <w:rsid w:val="00662756"/>
    <w:rsid w:val="0066293C"/>
    <w:rsid w:val="00663830"/>
    <w:rsid w:val="00663A8A"/>
    <w:rsid w:val="00663DF8"/>
    <w:rsid w:val="006646DD"/>
    <w:rsid w:val="006647B2"/>
    <w:rsid w:val="0066484B"/>
    <w:rsid w:val="0066491C"/>
    <w:rsid w:val="00664F5F"/>
    <w:rsid w:val="00665948"/>
    <w:rsid w:val="00666C68"/>
    <w:rsid w:val="00666D6F"/>
    <w:rsid w:val="006711DF"/>
    <w:rsid w:val="006713E0"/>
    <w:rsid w:val="006716DA"/>
    <w:rsid w:val="00675F30"/>
    <w:rsid w:val="00677118"/>
    <w:rsid w:val="00677743"/>
    <w:rsid w:val="00677BE4"/>
    <w:rsid w:val="00677CD9"/>
    <w:rsid w:val="00680BE1"/>
    <w:rsid w:val="00683CCB"/>
    <w:rsid w:val="00683F52"/>
    <w:rsid w:val="0068407A"/>
    <w:rsid w:val="006843CF"/>
    <w:rsid w:val="00684DB8"/>
    <w:rsid w:val="00685CE4"/>
    <w:rsid w:val="00686CF2"/>
    <w:rsid w:val="00687628"/>
    <w:rsid w:val="00691F22"/>
    <w:rsid w:val="006936FB"/>
    <w:rsid w:val="00693DDD"/>
    <w:rsid w:val="00694045"/>
    <w:rsid w:val="006945CF"/>
    <w:rsid w:val="0069494C"/>
    <w:rsid w:val="00695ECE"/>
    <w:rsid w:val="006A014A"/>
    <w:rsid w:val="006A0881"/>
    <w:rsid w:val="006A0887"/>
    <w:rsid w:val="006A106B"/>
    <w:rsid w:val="006A4248"/>
    <w:rsid w:val="006A483D"/>
    <w:rsid w:val="006A552F"/>
    <w:rsid w:val="006A5BCA"/>
    <w:rsid w:val="006A6CBD"/>
    <w:rsid w:val="006B02D6"/>
    <w:rsid w:val="006B05C6"/>
    <w:rsid w:val="006B0C81"/>
    <w:rsid w:val="006B23BE"/>
    <w:rsid w:val="006B2918"/>
    <w:rsid w:val="006B2D63"/>
    <w:rsid w:val="006B30C4"/>
    <w:rsid w:val="006B4D7D"/>
    <w:rsid w:val="006B5AF1"/>
    <w:rsid w:val="006B7677"/>
    <w:rsid w:val="006C08ED"/>
    <w:rsid w:val="006C3851"/>
    <w:rsid w:val="006C4795"/>
    <w:rsid w:val="006C6CD7"/>
    <w:rsid w:val="006D22BB"/>
    <w:rsid w:val="006D3DFE"/>
    <w:rsid w:val="006D4C39"/>
    <w:rsid w:val="006D4D4F"/>
    <w:rsid w:val="006D4F21"/>
    <w:rsid w:val="006D52DB"/>
    <w:rsid w:val="006D5F9D"/>
    <w:rsid w:val="006D66E7"/>
    <w:rsid w:val="006D7A1C"/>
    <w:rsid w:val="006D7D38"/>
    <w:rsid w:val="006E2BC5"/>
    <w:rsid w:val="006E308A"/>
    <w:rsid w:val="006E45D3"/>
    <w:rsid w:val="006E56AC"/>
    <w:rsid w:val="006F0EF2"/>
    <w:rsid w:val="006F2B39"/>
    <w:rsid w:val="006F2F60"/>
    <w:rsid w:val="006F4043"/>
    <w:rsid w:val="006F662A"/>
    <w:rsid w:val="006F72DA"/>
    <w:rsid w:val="006F77D0"/>
    <w:rsid w:val="0070586A"/>
    <w:rsid w:val="00711835"/>
    <w:rsid w:val="007135A0"/>
    <w:rsid w:val="0071624A"/>
    <w:rsid w:val="00716A98"/>
    <w:rsid w:val="00717052"/>
    <w:rsid w:val="007175EE"/>
    <w:rsid w:val="00720665"/>
    <w:rsid w:val="00721194"/>
    <w:rsid w:val="00722305"/>
    <w:rsid w:val="00722809"/>
    <w:rsid w:val="007248E0"/>
    <w:rsid w:val="00724FAE"/>
    <w:rsid w:val="0072633D"/>
    <w:rsid w:val="0072681C"/>
    <w:rsid w:val="007268D9"/>
    <w:rsid w:val="0072698B"/>
    <w:rsid w:val="00727A1A"/>
    <w:rsid w:val="00730F39"/>
    <w:rsid w:val="00731D09"/>
    <w:rsid w:val="00732BE6"/>
    <w:rsid w:val="00734252"/>
    <w:rsid w:val="00734B6A"/>
    <w:rsid w:val="007354C2"/>
    <w:rsid w:val="00735FC8"/>
    <w:rsid w:val="007360DF"/>
    <w:rsid w:val="00736718"/>
    <w:rsid w:val="00736BE1"/>
    <w:rsid w:val="007371DA"/>
    <w:rsid w:val="00741163"/>
    <w:rsid w:val="00742C7F"/>
    <w:rsid w:val="00746E58"/>
    <w:rsid w:val="0075077F"/>
    <w:rsid w:val="007510EA"/>
    <w:rsid w:val="00751A56"/>
    <w:rsid w:val="0075251E"/>
    <w:rsid w:val="00752A80"/>
    <w:rsid w:val="00754AAD"/>
    <w:rsid w:val="0075618F"/>
    <w:rsid w:val="00761C74"/>
    <w:rsid w:val="00762672"/>
    <w:rsid w:val="00764416"/>
    <w:rsid w:val="00766746"/>
    <w:rsid w:val="00767464"/>
    <w:rsid w:val="00767B62"/>
    <w:rsid w:val="007741D6"/>
    <w:rsid w:val="00776071"/>
    <w:rsid w:val="00776201"/>
    <w:rsid w:val="00776CDB"/>
    <w:rsid w:val="0078025A"/>
    <w:rsid w:val="007818CF"/>
    <w:rsid w:val="007837BC"/>
    <w:rsid w:val="00783DD6"/>
    <w:rsid w:val="00784D54"/>
    <w:rsid w:val="0078552F"/>
    <w:rsid w:val="00785C90"/>
    <w:rsid w:val="00786700"/>
    <w:rsid w:val="00786B51"/>
    <w:rsid w:val="00790BBB"/>
    <w:rsid w:val="00791D12"/>
    <w:rsid w:val="007925E0"/>
    <w:rsid w:val="00793E06"/>
    <w:rsid w:val="00795D47"/>
    <w:rsid w:val="00795D9E"/>
    <w:rsid w:val="00797619"/>
    <w:rsid w:val="007A04BA"/>
    <w:rsid w:val="007A0E0E"/>
    <w:rsid w:val="007A22D2"/>
    <w:rsid w:val="007A5909"/>
    <w:rsid w:val="007A62F8"/>
    <w:rsid w:val="007A6C94"/>
    <w:rsid w:val="007A7197"/>
    <w:rsid w:val="007B06E6"/>
    <w:rsid w:val="007B0F5C"/>
    <w:rsid w:val="007B111D"/>
    <w:rsid w:val="007B2C1B"/>
    <w:rsid w:val="007B2C47"/>
    <w:rsid w:val="007B2CD4"/>
    <w:rsid w:val="007B3179"/>
    <w:rsid w:val="007B3F41"/>
    <w:rsid w:val="007B4CF5"/>
    <w:rsid w:val="007B62EB"/>
    <w:rsid w:val="007C1C78"/>
    <w:rsid w:val="007C1D26"/>
    <w:rsid w:val="007C2CE0"/>
    <w:rsid w:val="007C453E"/>
    <w:rsid w:val="007C59D2"/>
    <w:rsid w:val="007C635A"/>
    <w:rsid w:val="007C681E"/>
    <w:rsid w:val="007C73C3"/>
    <w:rsid w:val="007C7E87"/>
    <w:rsid w:val="007D0231"/>
    <w:rsid w:val="007D0CB8"/>
    <w:rsid w:val="007D19B5"/>
    <w:rsid w:val="007D1D3F"/>
    <w:rsid w:val="007D301D"/>
    <w:rsid w:val="007D501A"/>
    <w:rsid w:val="007D65D3"/>
    <w:rsid w:val="007E13EA"/>
    <w:rsid w:val="007E2693"/>
    <w:rsid w:val="007E2C10"/>
    <w:rsid w:val="007E3F7C"/>
    <w:rsid w:val="007E60B8"/>
    <w:rsid w:val="007E73BD"/>
    <w:rsid w:val="007E7466"/>
    <w:rsid w:val="007E7A66"/>
    <w:rsid w:val="007E7AA8"/>
    <w:rsid w:val="007F0312"/>
    <w:rsid w:val="007F03DD"/>
    <w:rsid w:val="007F0D97"/>
    <w:rsid w:val="007F15D7"/>
    <w:rsid w:val="007F16EC"/>
    <w:rsid w:val="007F19EC"/>
    <w:rsid w:val="007F3752"/>
    <w:rsid w:val="007F3D3C"/>
    <w:rsid w:val="007F5F2D"/>
    <w:rsid w:val="007F65A5"/>
    <w:rsid w:val="007F7E39"/>
    <w:rsid w:val="00801E1F"/>
    <w:rsid w:val="008034F1"/>
    <w:rsid w:val="008043DA"/>
    <w:rsid w:val="00804795"/>
    <w:rsid w:val="00804A1F"/>
    <w:rsid w:val="00804E38"/>
    <w:rsid w:val="0080591B"/>
    <w:rsid w:val="00807305"/>
    <w:rsid w:val="00810B91"/>
    <w:rsid w:val="00811013"/>
    <w:rsid w:val="00811146"/>
    <w:rsid w:val="008136B7"/>
    <w:rsid w:val="0081596F"/>
    <w:rsid w:val="00815B6E"/>
    <w:rsid w:val="00816544"/>
    <w:rsid w:val="008213CB"/>
    <w:rsid w:val="008224CC"/>
    <w:rsid w:val="00823A5C"/>
    <w:rsid w:val="0082401A"/>
    <w:rsid w:val="008255DA"/>
    <w:rsid w:val="00825A98"/>
    <w:rsid w:val="00825B19"/>
    <w:rsid w:val="00827AB6"/>
    <w:rsid w:val="00831D54"/>
    <w:rsid w:val="00833A7C"/>
    <w:rsid w:val="008343A3"/>
    <w:rsid w:val="0083512E"/>
    <w:rsid w:val="008351D5"/>
    <w:rsid w:val="008405B2"/>
    <w:rsid w:val="00841A2A"/>
    <w:rsid w:val="008430F1"/>
    <w:rsid w:val="0084351D"/>
    <w:rsid w:val="00843A28"/>
    <w:rsid w:val="00843A71"/>
    <w:rsid w:val="00843E94"/>
    <w:rsid w:val="00845F13"/>
    <w:rsid w:val="0085130E"/>
    <w:rsid w:val="008514E4"/>
    <w:rsid w:val="008523E9"/>
    <w:rsid w:val="00852B3F"/>
    <w:rsid w:val="0085603E"/>
    <w:rsid w:val="00856526"/>
    <w:rsid w:val="00857A4C"/>
    <w:rsid w:val="0086190F"/>
    <w:rsid w:val="00861E6E"/>
    <w:rsid w:val="008620E2"/>
    <w:rsid w:val="008639A9"/>
    <w:rsid w:val="00864362"/>
    <w:rsid w:val="008648F7"/>
    <w:rsid w:val="00864A3D"/>
    <w:rsid w:val="008668C8"/>
    <w:rsid w:val="00870931"/>
    <w:rsid w:val="00872B8C"/>
    <w:rsid w:val="008733BD"/>
    <w:rsid w:val="0087464C"/>
    <w:rsid w:val="00874712"/>
    <w:rsid w:val="008749D8"/>
    <w:rsid w:val="008750E9"/>
    <w:rsid w:val="00875523"/>
    <w:rsid w:val="008758E2"/>
    <w:rsid w:val="00875EC6"/>
    <w:rsid w:val="008763D5"/>
    <w:rsid w:val="0087648F"/>
    <w:rsid w:val="00876904"/>
    <w:rsid w:val="00876FC8"/>
    <w:rsid w:val="00877783"/>
    <w:rsid w:val="008823D9"/>
    <w:rsid w:val="00883A41"/>
    <w:rsid w:val="00883F8C"/>
    <w:rsid w:val="008856B7"/>
    <w:rsid w:val="008860FB"/>
    <w:rsid w:val="0089108E"/>
    <w:rsid w:val="008911A3"/>
    <w:rsid w:val="0089170A"/>
    <w:rsid w:val="008919F5"/>
    <w:rsid w:val="008938EE"/>
    <w:rsid w:val="00897102"/>
    <w:rsid w:val="0089733A"/>
    <w:rsid w:val="0089747A"/>
    <w:rsid w:val="008A0AA4"/>
    <w:rsid w:val="008A1EF8"/>
    <w:rsid w:val="008A34F4"/>
    <w:rsid w:val="008A3FB4"/>
    <w:rsid w:val="008A478F"/>
    <w:rsid w:val="008A607D"/>
    <w:rsid w:val="008A60C7"/>
    <w:rsid w:val="008A7548"/>
    <w:rsid w:val="008B0AA7"/>
    <w:rsid w:val="008B0E00"/>
    <w:rsid w:val="008B1C2B"/>
    <w:rsid w:val="008B2FBA"/>
    <w:rsid w:val="008B306F"/>
    <w:rsid w:val="008B37AC"/>
    <w:rsid w:val="008B39F2"/>
    <w:rsid w:val="008B3C90"/>
    <w:rsid w:val="008B3F51"/>
    <w:rsid w:val="008B4DEE"/>
    <w:rsid w:val="008B5614"/>
    <w:rsid w:val="008B5946"/>
    <w:rsid w:val="008B642A"/>
    <w:rsid w:val="008B658A"/>
    <w:rsid w:val="008C081A"/>
    <w:rsid w:val="008C2B71"/>
    <w:rsid w:val="008C3236"/>
    <w:rsid w:val="008C3E34"/>
    <w:rsid w:val="008C4032"/>
    <w:rsid w:val="008C419C"/>
    <w:rsid w:val="008C6348"/>
    <w:rsid w:val="008C6C46"/>
    <w:rsid w:val="008D0C87"/>
    <w:rsid w:val="008D1010"/>
    <w:rsid w:val="008D353B"/>
    <w:rsid w:val="008D3B57"/>
    <w:rsid w:val="008D47F1"/>
    <w:rsid w:val="008D5709"/>
    <w:rsid w:val="008D6572"/>
    <w:rsid w:val="008D72ED"/>
    <w:rsid w:val="008E09AE"/>
    <w:rsid w:val="008E184F"/>
    <w:rsid w:val="008E22C9"/>
    <w:rsid w:val="008E314D"/>
    <w:rsid w:val="008E3A0D"/>
    <w:rsid w:val="008E4569"/>
    <w:rsid w:val="008E45F2"/>
    <w:rsid w:val="008E4AA1"/>
    <w:rsid w:val="008E54F8"/>
    <w:rsid w:val="008E5846"/>
    <w:rsid w:val="008E686B"/>
    <w:rsid w:val="008E68B8"/>
    <w:rsid w:val="008F0B87"/>
    <w:rsid w:val="008F0D8D"/>
    <w:rsid w:val="008F1117"/>
    <w:rsid w:val="008F743E"/>
    <w:rsid w:val="008F78C7"/>
    <w:rsid w:val="0090041B"/>
    <w:rsid w:val="00904A19"/>
    <w:rsid w:val="0090741E"/>
    <w:rsid w:val="00911987"/>
    <w:rsid w:val="009131F4"/>
    <w:rsid w:val="009147A4"/>
    <w:rsid w:val="009166F0"/>
    <w:rsid w:val="00916F98"/>
    <w:rsid w:val="00917CE0"/>
    <w:rsid w:val="00917E64"/>
    <w:rsid w:val="00917ECA"/>
    <w:rsid w:val="00924B26"/>
    <w:rsid w:val="009259A7"/>
    <w:rsid w:val="009265CE"/>
    <w:rsid w:val="00926606"/>
    <w:rsid w:val="009308E5"/>
    <w:rsid w:val="009310C0"/>
    <w:rsid w:val="009316FA"/>
    <w:rsid w:val="00931FDD"/>
    <w:rsid w:val="009324B9"/>
    <w:rsid w:val="00933AC1"/>
    <w:rsid w:val="00933D63"/>
    <w:rsid w:val="009344B7"/>
    <w:rsid w:val="0093662A"/>
    <w:rsid w:val="00936AF9"/>
    <w:rsid w:val="00936D82"/>
    <w:rsid w:val="00936DCD"/>
    <w:rsid w:val="00937102"/>
    <w:rsid w:val="00937CE9"/>
    <w:rsid w:val="009400A8"/>
    <w:rsid w:val="00940356"/>
    <w:rsid w:val="00940EFA"/>
    <w:rsid w:val="00941E01"/>
    <w:rsid w:val="00942204"/>
    <w:rsid w:val="00942F3B"/>
    <w:rsid w:val="00944BBC"/>
    <w:rsid w:val="009454DD"/>
    <w:rsid w:val="009462C4"/>
    <w:rsid w:val="00946D8E"/>
    <w:rsid w:val="009501AC"/>
    <w:rsid w:val="009510AE"/>
    <w:rsid w:val="0095164B"/>
    <w:rsid w:val="009529FC"/>
    <w:rsid w:val="00954821"/>
    <w:rsid w:val="00956A94"/>
    <w:rsid w:val="00957B03"/>
    <w:rsid w:val="00960D75"/>
    <w:rsid w:val="00960E7D"/>
    <w:rsid w:val="0096329A"/>
    <w:rsid w:val="0096429A"/>
    <w:rsid w:val="00964470"/>
    <w:rsid w:val="00964A93"/>
    <w:rsid w:val="00964C31"/>
    <w:rsid w:val="0096503A"/>
    <w:rsid w:val="009650BF"/>
    <w:rsid w:val="00965683"/>
    <w:rsid w:val="0096575F"/>
    <w:rsid w:val="00966FD7"/>
    <w:rsid w:val="00971516"/>
    <w:rsid w:val="00971A55"/>
    <w:rsid w:val="00972FC9"/>
    <w:rsid w:val="00974045"/>
    <w:rsid w:val="009740E3"/>
    <w:rsid w:val="009745B6"/>
    <w:rsid w:val="00975F6C"/>
    <w:rsid w:val="009765E1"/>
    <w:rsid w:val="009771CF"/>
    <w:rsid w:val="00977A2E"/>
    <w:rsid w:val="0098177E"/>
    <w:rsid w:val="00982FCC"/>
    <w:rsid w:val="00985012"/>
    <w:rsid w:val="009851A0"/>
    <w:rsid w:val="00985252"/>
    <w:rsid w:val="00986239"/>
    <w:rsid w:val="00987A21"/>
    <w:rsid w:val="00990C5B"/>
    <w:rsid w:val="009916B0"/>
    <w:rsid w:val="00991787"/>
    <w:rsid w:val="00992CAD"/>
    <w:rsid w:val="00992CAE"/>
    <w:rsid w:val="009930DE"/>
    <w:rsid w:val="009A08A4"/>
    <w:rsid w:val="009A111E"/>
    <w:rsid w:val="009A1596"/>
    <w:rsid w:val="009A19D1"/>
    <w:rsid w:val="009A1AD8"/>
    <w:rsid w:val="009A2AAC"/>
    <w:rsid w:val="009A3562"/>
    <w:rsid w:val="009A5445"/>
    <w:rsid w:val="009A5FA9"/>
    <w:rsid w:val="009A604F"/>
    <w:rsid w:val="009A6D91"/>
    <w:rsid w:val="009B1D69"/>
    <w:rsid w:val="009B310C"/>
    <w:rsid w:val="009B548B"/>
    <w:rsid w:val="009B56F6"/>
    <w:rsid w:val="009C0B81"/>
    <w:rsid w:val="009C1163"/>
    <w:rsid w:val="009C63B1"/>
    <w:rsid w:val="009C7DC2"/>
    <w:rsid w:val="009D0452"/>
    <w:rsid w:val="009D0B5B"/>
    <w:rsid w:val="009D0CEE"/>
    <w:rsid w:val="009D1B87"/>
    <w:rsid w:val="009D280D"/>
    <w:rsid w:val="009D34DB"/>
    <w:rsid w:val="009D4AD0"/>
    <w:rsid w:val="009D5A16"/>
    <w:rsid w:val="009D6066"/>
    <w:rsid w:val="009D6838"/>
    <w:rsid w:val="009D735C"/>
    <w:rsid w:val="009E0E82"/>
    <w:rsid w:val="009E2F42"/>
    <w:rsid w:val="009E3033"/>
    <w:rsid w:val="009E3887"/>
    <w:rsid w:val="009E40A3"/>
    <w:rsid w:val="009E4BF2"/>
    <w:rsid w:val="009E4E97"/>
    <w:rsid w:val="009E4EBB"/>
    <w:rsid w:val="009E6F17"/>
    <w:rsid w:val="009E721E"/>
    <w:rsid w:val="009E745A"/>
    <w:rsid w:val="009E75BC"/>
    <w:rsid w:val="009F1A6F"/>
    <w:rsid w:val="009F1D33"/>
    <w:rsid w:val="009F2026"/>
    <w:rsid w:val="009F21CD"/>
    <w:rsid w:val="009F2302"/>
    <w:rsid w:val="009F2803"/>
    <w:rsid w:val="009F37D1"/>
    <w:rsid w:val="009F3B04"/>
    <w:rsid w:val="009F406A"/>
    <w:rsid w:val="009F4595"/>
    <w:rsid w:val="009F4F0F"/>
    <w:rsid w:val="009F52B2"/>
    <w:rsid w:val="009F68FE"/>
    <w:rsid w:val="009F6CC4"/>
    <w:rsid w:val="00A034BD"/>
    <w:rsid w:val="00A04E49"/>
    <w:rsid w:val="00A0614F"/>
    <w:rsid w:val="00A071A5"/>
    <w:rsid w:val="00A10165"/>
    <w:rsid w:val="00A10FB7"/>
    <w:rsid w:val="00A11E20"/>
    <w:rsid w:val="00A12EC5"/>
    <w:rsid w:val="00A145F5"/>
    <w:rsid w:val="00A148FB"/>
    <w:rsid w:val="00A14C97"/>
    <w:rsid w:val="00A14EB4"/>
    <w:rsid w:val="00A16260"/>
    <w:rsid w:val="00A17134"/>
    <w:rsid w:val="00A17825"/>
    <w:rsid w:val="00A20B26"/>
    <w:rsid w:val="00A2180E"/>
    <w:rsid w:val="00A218BA"/>
    <w:rsid w:val="00A218F0"/>
    <w:rsid w:val="00A21925"/>
    <w:rsid w:val="00A2256D"/>
    <w:rsid w:val="00A2544A"/>
    <w:rsid w:val="00A27487"/>
    <w:rsid w:val="00A30C3C"/>
    <w:rsid w:val="00A30F58"/>
    <w:rsid w:val="00A31E40"/>
    <w:rsid w:val="00A32898"/>
    <w:rsid w:val="00A33652"/>
    <w:rsid w:val="00A3416B"/>
    <w:rsid w:val="00A341D5"/>
    <w:rsid w:val="00A3442E"/>
    <w:rsid w:val="00A34DF6"/>
    <w:rsid w:val="00A35034"/>
    <w:rsid w:val="00A37E19"/>
    <w:rsid w:val="00A415F3"/>
    <w:rsid w:val="00A416A2"/>
    <w:rsid w:val="00A4278A"/>
    <w:rsid w:val="00A432A1"/>
    <w:rsid w:val="00A44338"/>
    <w:rsid w:val="00A443B8"/>
    <w:rsid w:val="00A45B7B"/>
    <w:rsid w:val="00A47989"/>
    <w:rsid w:val="00A505C0"/>
    <w:rsid w:val="00A51E4B"/>
    <w:rsid w:val="00A52298"/>
    <w:rsid w:val="00A53E3D"/>
    <w:rsid w:val="00A549A0"/>
    <w:rsid w:val="00A54AE0"/>
    <w:rsid w:val="00A57843"/>
    <w:rsid w:val="00A61097"/>
    <w:rsid w:val="00A61388"/>
    <w:rsid w:val="00A61BC4"/>
    <w:rsid w:val="00A62780"/>
    <w:rsid w:val="00A62C91"/>
    <w:rsid w:val="00A62D99"/>
    <w:rsid w:val="00A634D8"/>
    <w:rsid w:val="00A64EF9"/>
    <w:rsid w:val="00A65F0C"/>
    <w:rsid w:val="00A669E0"/>
    <w:rsid w:val="00A66C8C"/>
    <w:rsid w:val="00A674E1"/>
    <w:rsid w:val="00A67A30"/>
    <w:rsid w:val="00A67D3F"/>
    <w:rsid w:val="00A70B9B"/>
    <w:rsid w:val="00A717DF"/>
    <w:rsid w:val="00A72FEB"/>
    <w:rsid w:val="00A73433"/>
    <w:rsid w:val="00A73C73"/>
    <w:rsid w:val="00A75519"/>
    <w:rsid w:val="00A76F37"/>
    <w:rsid w:val="00A77C92"/>
    <w:rsid w:val="00A82C69"/>
    <w:rsid w:val="00A8413D"/>
    <w:rsid w:val="00A84BDF"/>
    <w:rsid w:val="00A85736"/>
    <w:rsid w:val="00A85980"/>
    <w:rsid w:val="00A8787E"/>
    <w:rsid w:val="00A90A9E"/>
    <w:rsid w:val="00A92338"/>
    <w:rsid w:val="00A94932"/>
    <w:rsid w:val="00A9500C"/>
    <w:rsid w:val="00A97965"/>
    <w:rsid w:val="00AA09ED"/>
    <w:rsid w:val="00AA11D5"/>
    <w:rsid w:val="00AA3999"/>
    <w:rsid w:val="00AA487A"/>
    <w:rsid w:val="00AA5C0A"/>
    <w:rsid w:val="00AA5FEE"/>
    <w:rsid w:val="00AA6B84"/>
    <w:rsid w:val="00AA7253"/>
    <w:rsid w:val="00AA7756"/>
    <w:rsid w:val="00AB1013"/>
    <w:rsid w:val="00AB119F"/>
    <w:rsid w:val="00AB13FC"/>
    <w:rsid w:val="00AB16D9"/>
    <w:rsid w:val="00AB3966"/>
    <w:rsid w:val="00AB3E06"/>
    <w:rsid w:val="00AB4E87"/>
    <w:rsid w:val="00AB5012"/>
    <w:rsid w:val="00AB5062"/>
    <w:rsid w:val="00AB5B92"/>
    <w:rsid w:val="00AB5CAD"/>
    <w:rsid w:val="00AB6287"/>
    <w:rsid w:val="00AB6E9C"/>
    <w:rsid w:val="00AB7586"/>
    <w:rsid w:val="00AB7687"/>
    <w:rsid w:val="00AB7AA0"/>
    <w:rsid w:val="00AC0471"/>
    <w:rsid w:val="00AC1671"/>
    <w:rsid w:val="00AC2021"/>
    <w:rsid w:val="00AC3617"/>
    <w:rsid w:val="00AC40D9"/>
    <w:rsid w:val="00AC4B9A"/>
    <w:rsid w:val="00AC563F"/>
    <w:rsid w:val="00AC6A7D"/>
    <w:rsid w:val="00AC7897"/>
    <w:rsid w:val="00AC7A3D"/>
    <w:rsid w:val="00AD017D"/>
    <w:rsid w:val="00AD02BF"/>
    <w:rsid w:val="00AD060E"/>
    <w:rsid w:val="00AD0E3D"/>
    <w:rsid w:val="00AD3463"/>
    <w:rsid w:val="00AD60C1"/>
    <w:rsid w:val="00AD6DEC"/>
    <w:rsid w:val="00AD6F9E"/>
    <w:rsid w:val="00AD728C"/>
    <w:rsid w:val="00AE3F1E"/>
    <w:rsid w:val="00AE67D0"/>
    <w:rsid w:val="00AE78B5"/>
    <w:rsid w:val="00AF480F"/>
    <w:rsid w:val="00AF4862"/>
    <w:rsid w:val="00AF5C11"/>
    <w:rsid w:val="00AF63A0"/>
    <w:rsid w:val="00AF6A75"/>
    <w:rsid w:val="00B00A71"/>
    <w:rsid w:val="00B07F5E"/>
    <w:rsid w:val="00B1157B"/>
    <w:rsid w:val="00B1216E"/>
    <w:rsid w:val="00B130FA"/>
    <w:rsid w:val="00B13465"/>
    <w:rsid w:val="00B1348A"/>
    <w:rsid w:val="00B13AA9"/>
    <w:rsid w:val="00B16F3E"/>
    <w:rsid w:val="00B17A8F"/>
    <w:rsid w:val="00B17B39"/>
    <w:rsid w:val="00B2199C"/>
    <w:rsid w:val="00B221E6"/>
    <w:rsid w:val="00B227BF"/>
    <w:rsid w:val="00B22E3A"/>
    <w:rsid w:val="00B302F9"/>
    <w:rsid w:val="00B30E8A"/>
    <w:rsid w:val="00B32D7D"/>
    <w:rsid w:val="00B347ED"/>
    <w:rsid w:val="00B349A0"/>
    <w:rsid w:val="00B373E4"/>
    <w:rsid w:val="00B37608"/>
    <w:rsid w:val="00B40A97"/>
    <w:rsid w:val="00B41B41"/>
    <w:rsid w:val="00B4219A"/>
    <w:rsid w:val="00B42262"/>
    <w:rsid w:val="00B43F18"/>
    <w:rsid w:val="00B4653D"/>
    <w:rsid w:val="00B474B7"/>
    <w:rsid w:val="00B47558"/>
    <w:rsid w:val="00B47B9A"/>
    <w:rsid w:val="00B51118"/>
    <w:rsid w:val="00B51418"/>
    <w:rsid w:val="00B52C93"/>
    <w:rsid w:val="00B53697"/>
    <w:rsid w:val="00B53F8C"/>
    <w:rsid w:val="00B54397"/>
    <w:rsid w:val="00B55288"/>
    <w:rsid w:val="00B61414"/>
    <w:rsid w:val="00B61614"/>
    <w:rsid w:val="00B64DB9"/>
    <w:rsid w:val="00B65AC2"/>
    <w:rsid w:val="00B6644B"/>
    <w:rsid w:val="00B679BA"/>
    <w:rsid w:val="00B706BB"/>
    <w:rsid w:val="00B70F59"/>
    <w:rsid w:val="00B71374"/>
    <w:rsid w:val="00B7141C"/>
    <w:rsid w:val="00B71DA4"/>
    <w:rsid w:val="00B72748"/>
    <w:rsid w:val="00B72C91"/>
    <w:rsid w:val="00B73021"/>
    <w:rsid w:val="00B736E9"/>
    <w:rsid w:val="00B74923"/>
    <w:rsid w:val="00B80574"/>
    <w:rsid w:val="00B80E59"/>
    <w:rsid w:val="00B81193"/>
    <w:rsid w:val="00B81805"/>
    <w:rsid w:val="00B825AE"/>
    <w:rsid w:val="00B82B57"/>
    <w:rsid w:val="00B84081"/>
    <w:rsid w:val="00B84513"/>
    <w:rsid w:val="00B84A9C"/>
    <w:rsid w:val="00B851CF"/>
    <w:rsid w:val="00B85DCB"/>
    <w:rsid w:val="00B85EFF"/>
    <w:rsid w:val="00B876A6"/>
    <w:rsid w:val="00B90E5E"/>
    <w:rsid w:val="00B92139"/>
    <w:rsid w:val="00B922C1"/>
    <w:rsid w:val="00B94071"/>
    <w:rsid w:val="00B9543D"/>
    <w:rsid w:val="00B95AE5"/>
    <w:rsid w:val="00B95F7D"/>
    <w:rsid w:val="00BA2D71"/>
    <w:rsid w:val="00BA65D1"/>
    <w:rsid w:val="00BA69AB"/>
    <w:rsid w:val="00BA736B"/>
    <w:rsid w:val="00BB0B80"/>
    <w:rsid w:val="00BB3E70"/>
    <w:rsid w:val="00BB4331"/>
    <w:rsid w:val="00BB4B5D"/>
    <w:rsid w:val="00BB59A0"/>
    <w:rsid w:val="00BB6712"/>
    <w:rsid w:val="00BB6A59"/>
    <w:rsid w:val="00BB7B09"/>
    <w:rsid w:val="00BC15D7"/>
    <w:rsid w:val="00BC24A6"/>
    <w:rsid w:val="00BC2678"/>
    <w:rsid w:val="00BC3062"/>
    <w:rsid w:val="00BC3601"/>
    <w:rsid w:val="00BC3659"/>
    <w:rsid w:val="00BC3D1E"/>
    <w:rsid w:val="00BC3F8E"/>
    <w:rsid w:val="00BC59BD"/>
    <w:rsid w:val="00BC5F78"/>
    <w:rsid w:val="00BD05AB"/>
    <w:rsid w:val="00BD07C0"/>
    <w:rsid w:val="00BD11C3"/>
    <w:rsid w:val="00BD30E1"/>
    <w:rsid w:val="00BD4021"/>
    <w:rsid w:val="00BD4776"/>
    <w:rsid w:val="00BD4AC4"/>
    <w:rsid w:val="00BD5592"/>
    <w:rsid w:val="00BD743B"/>
    <w:rsid w:val="00BE257F"/>
    <w:rsid w:val="00BE5775"/>
    <w:rsid w:val="00BE6666"/>
    <w:rsid w:val="00BE6FB5"/>
    <w:rsid w:val="00BE77DE"/>
    <w:rsid w:val="00BE79C8"/>
    <w:rsid w:val="00BF01CF"/>
    <w:rsid w:val="00BF0A08"/>
    <w:rsid w:val="00BF0E88"/>
    <w:rsid w:val="00BF18FC"/>
    <w:rsid w:val="00BF20CF"/>
    <w:rsid w:val="00BF35FE"/>
    <w:rsid w:val="00BF5061"/>
    <w:rsid w:val="00BF5B08"/>
    <w:rsid w:val="00BF7A2C"/>
    <w:rsid w:val="00C033CB"/>
    <w:rsid w:val="00C03C6F"/>
    <w:rsid w:val="00C05EFA"/>
    <w:rsid w:val="00C07D94"/>
    <w:rsid w:val="00C10114"/>
    <w:rsid w:val="00C10699"/>
    <w:rsid w:val="00C15678"/>
    <w:rsid w:val="00C156C1"/>
    <w:rsid w:val="00C1797A"/>
    <w:rsid w:val="00C17CEE"/>
    <w:rsid w:val="00C2252C"/>
    <w:rsid w:val="00C2391C"/>
    <w:rsid w:val="00C24B00"/>
    <w:rsid w:val="00C25CF5"/>
    <w:rsid w:val="00C27B04"/>
    <w:rsid w:val="00C3000E"/>
    <w:rsid w:val="00C30D43"/>
    <w:rsid w:val="00C3166E"/>
    <w:rsid w:val="00C31E1C"/>
    <w:rsid w:val="00C341A8"/>
    <w:rsid w:val="00C36740"/>
    <w:rsid w:val="00C37FE4"/>
    <w:rsid w:val="00C408C4"/>
    <w:rsid w:val="00C415D3"/>
    <w:rsid w:val="00C44619"/>
    <w:rsid w:val="00C44B64"/>
    <w:rsid w:val="00C451E8"/>
    <w:rsid w:val="00C459A0"/>
    <w:rsid w:val="00C46380"/>
    <w:rsid w:val="00C4674D"/>
    <w:rsid w:val="00C46C14"/>
    <w:rsid w:val="00C47F61"/>
    <w:rsid w:val="00C52AD3"/>
    <w:rsid w:val="00C52BFE"/>
    <w:rsid w:val="00C53D89"/>
    <w:rsid w:val="00C55F36"/>
    <w:rsid w:val="00C57DC1"/>
    <w:rsid w:val="00C6524D"/>
    <w:rsid w:val="00C6557C"/>
    <w:rsid w:val="00C656DB"/>
    <w:rsid w:val="00C67968"/>
    <w:rsid w:val="00C7030D"/>
    <w:rsid w:val="00C704DB"/>
    <w:rsid w:val="00C708AB"/>
    <w:rsid w:val="00C72999"/>
    <w:rsid w:val="00C746EA"/>
    <w:rsid w:val="00C75293"/>
    <w:rsid w:val="00C752E0"/>
    <w:rsid w:val="00C77BE2"/>
    <w:rsid w:val="00C80160"/>
    <w:rsid w:val="00C81C98"/>
    <w:rsid w:val="00C81F12"/>
    <w:rsid w:val="00C838B7"/>
    <w:rsid w:val="00C83EE6"/>
    <w:rsid w:val="00C84D19"/>
    <w:rsid w:val="00C84D61"/>
    <w:rsid w:val="00C85728"/>
    <w:rsid w:val="00C85A6B"/>
    <w:rsid w:val="00C86E01"/>
    <w:rsid w:val="00C871B8"/>
    <w:rsid w:val="00C912F9"/>
    <w:rsid w:val="00C91EDC"/>
    <w:rsid w:val="00C92BD9"/>
    <w:rsid w:val="00C92D46"/>
    <w:rsid w:val="00C93477"/>
    <w:rsid w:val="00C9394B"/>
    <w:rsid w:val="00C94375"/>
    <w:rsid w:val="00C9457A"/>
    <w:rsid w:val="00C95ED8"/>
    <w:rsid w:val="00C96DD8"/>
    <w:rsid w:val="00CA12C9"/>
    <w:rsid w:val="00CA241C"/>
    <w:rsid w:val="00CA3266"/>
    <w:rsid w:val="00CA358E"/>
    <w:rsid w:val="00CA696F"/>
    <w:rsid w:val="00CA6B01"/>
    <w:rsid w:val="00CB044F"/>
    <w:rsid w:val="00CB108B"/>
    <w:rsid w:val="00CB1B41"/>
    <w:rsid w:val="00CB1B56"/>
    <w:rsid w:val="00CB2CA7"/>
    <w:rsid w:val="00CB3B13"/>
    <w:rsid w:val="00CB44FE"/>
    <w:rsid w:val="00CB53DE"/>
    <w:rsid w:val="00CB63FD"/>
    <w:rsid w:val="00CB75E1"/>
    <w:rsid w:val="00CC000A"/>
    <w:rsid w:val="00CC12E5"/>
    <w:rsid w:val="00CC1A5D"/>
    <w:rsid w:val="00CC1B4B"/>
    <w:rsid w:val="00CC1FA6"/>
    <w:rsid w:val="00CC2D54"/>
    <w:rsid w:val="00CC4107"/>
    <w:rsid w:val="00CC6352"/>
    <w:rsid w:val="00CC6BA7"/>
    <w:rsid w:val="00CC7D0A"/>
    <w:rsid w:val="00CD051B"/>
    <w:rsid w:val="00CD09EB"/>
    <w:rsid w:val="00CD15D6"/>
    <w:rsid w:val="00CD2369"/>
    <w:rsid w:val="00CD2B26"/>
    <w:rsid w:val="00CD3457"/>
    <w:rsid w:val="00CD3B73"/>
    <w:rsid w:val="00CD4134"/>
    <w:rsid w:val="00CD4DFE"/>
    <w:rsid w:val="00CD513B"/>
    <w:rsid w:val="00CD690A"/>
    <w:rsid w:val="00CE3D2E"/>
    <w:rsid w:val="00CE5A7C"/>
    <w:rsid w:val="00CE61CF"/>
    <w:rsid w:val="00CF01E5"/>
    <w:rsid w:val="00CF1494"/>
    <w:rsid w:val="00CF1FE6"/>
    <w:rsid w:val="00CF2F98"/>
    <w:rsid w:val="00CF3A59"/>
    <w:rsid w:val="00CF7F9E"/>
    <w:rsid w:val="00D002C0"/>
    <w:rsid w:val="00D02224"/>
    <w:rsid w:val="00D03625"/>
    <w:rsid w:val="00D03CC7"/>
    <w:rsid w:val="00D04063"/>
    <w:rsid w:val="00D0426F"/>
    <w:rsid w:val="00D04F55"/>
    <w:rsid w:val="00D0565A"/>
    <w:rsid w:val="00D05692"/>
    <w:rsid w:val="00D079E1"/>
    <w:rsid w:val="00D10081"/>
    <w:rsid w:val="00D10304"/>
    <w:rsid w:val="00D105E9"/>
    <w:rsid w:val="00D10757"/>
    <w:rsid w:val="00D113A1"/>
    <w:rsid w:val="00D13253"/>
    <w:rsid w:val="00D136F4"/>
    <w:rsid w:val="00D1485A"/>
    <w:rsid w:val="00D15019"/>
    <w:rsid w:val="00D1526D"/>
    <w:rsid w:val="00D15928"/>
    <w:rsid w:val="00D2006D"/>
    <w:rsid w:val="00D22748"/>
    <w:rsid w:val="00D229E4"/>
    <w:rsid w:val="00D2384F"/>
    <w:rsid w:val="00D238CF"/>
    <w:rsid w:val="00D2577B"/>
    <w:rsid w:val="00D2597F"/>
    <w:rsid w:val="00D2628F"/>
    <w:rsid w:val="00D2664C"/>
    <w:rsid w:val="00D27993"/>
    <w:rsid w:val="00D30B35"/>
    <w:rsid w:val="00D3361D"/>
    <w:rsid w:val="00D354DC"/>
    <w:rsid w:val="00D3569A"/>
    <w:rsid w:val="00D36003"/>
    <w:rsid w:val="00D36017"/>
    <w:rsid w:val="00D402F9"/>
    <w:rsid w:val="00D40444"/>
    <w:rsid w:val="00D404B7"/>
    <w:rsid w:val="00D40E63"/>
    <w:rsid w:val="00D41F6F"/>
    <w:rsid w:val="00D42F42"/>
    <w:rsid w:val="00D43086"/>
    <w:rsid w:val="00D436C5"/>
    <w:rsid w:val="00D44982"/>
    <w:rsid w:val="00D44B4D"/>
    <w:rsid w:val="00D4644D"/>
    <w:rsid w:val="00D46EFF"/>
    <w:rsid w:val="00D47012"/>
    <w:rsid w:val="00D47261"/>
    <w:rsid w:val="00D4753A"/>
    <w:rsid w:val="00D50464"/>
    <w:rsid w:val="00D51D52"/>
    <w:rsid w:val="00D5406E"/>
    <w:rsid w:val="00D5485E"/>
    <w:rsid w:val="00D5495D"/>
    <w:rsid w:val="00D55132"/>
    <w:rsid w:val="00D55FD2"/>
    <w:rsid w:val="00D606DC"/>
    <w:rsid w:val="00D60DDC"/>
    <w:rsid w:val="00D6183F"/>
    <w:rsid w:val="00D61906"/>
    <w:rsid w:val="00D62E39"/>
    <w:rsid w:val="00D63DE8"/>
    <w:rsid w:val="00D656AA"/>
    <w:rsid w:val="00D65C5E"/>
    <w:rsid w:val="00D6633D"/>
    <w:rsid w:val="00D66A0C"/>
    <w:rsid w:val="00D71DEB"/>
    <w:rsid w:val="00D72624"/>
    <w:rsid w:val="00D7418C"/>
    <w:rsid w:val="00D7419D"/>
    <w:rsid w:val="00D7430F"/>
    <w:rsid w:val="00D758D2"/>
    <w:rsid w:val="00D75DA4"/>
    <w:rsid w:val="00D764AA"/>
    <w:rsid w:val="00D77051"/>
    <w:rsid w:val="00D8008B"/>
    <w:rsid w:val="00D8642D"/>
    <w:rsid w:val="00D875CB"/>
    <w:rsid w:val="00D87B07"/>
    <w:rsid w:val="00D9032F"/>
    <w:rsid w:val="00D90A83"/>
    <w:rsid w:val="00D913AA"/>
    <w:rsid w:val="00D915CD"/>
    <w:rsid w:val="00D9169A"/>
    <w:rsid w:val="00D95162"/>
    <w:rsid w:val="00D969E8"/>
    <w:rsid w:val="00DA02E3"/>
    <w:rsid w:val="00DA1B72"/>
    <w:rsid w:val="00DA23A0"/>
    <w:rsid w:val="00DA2684"/>
    <w:rsid w:val="00DA29A9"/>
    <w:rsid w:val="00DA2CB1"/>
    <w:rsid w:val="00DA57D9"/>
    <w:rsid w:val="00DA67FE"/>
    <w:rsid w:val="00DA6B24"/>
    <w:rsid w:val="00DA7C27"/>
    <w:rsid w:val="00DB0AC6"/>
    <w:rsid w:val="00DB160E"/>
    <w:rsid w:val="00DB3269"/>
    <w:rsid w:val="00DB32D9"/>
    <w:rsid w:val="00DB36C5"/>
    <w:rsid w:val="00DB3C87"/>
    <w:rsid w:val="00DB3FBE"/>
    <w:rsid w:val="00DB426B"/>
    <w:rsid w:val="00DB67C9"/>
    <w:rsid w:val="00DB6E57"/>
    <w:rsid w:val="00DB7D47"/>
    <w:rsid w:val="00DC2E83"/>
    <w:rsid w:val="00DC4434"/>
    <w:rsid w:val="00DC5C7B"/>
    <w:rsid w:val="00DC64DC"/>
    <w:rsid w:val="00DC6A16"/>
    <w:rsid w:val="00DC7A58"/>
    <w:rsid w:val="00DD14D2"/>
    <w:rsid w:val="00DD1B09"/>
    <w:rsid w:val="00DD23B8"/>
    <w:rsid w:val="00DD270C"/>
    <w:rsid w:val="00DD3EE3"/>
    <w:rsid w:val="00DD5E8C"/>
    <w:rsid w:val="00DD66BE"/>
    <w:rsid w:val="00DD70B4"/>
    <w:rsid w:val="00DD7B28"/>
    <w:rsid w:val="00DE04A4"/>
    <w:rsid w:val="00DE054F"/>
    <w:rsid w:val="00DE0A56"/>
    <w:rsid w:val="00DE1AED"/>
    <w:rsid w:val="00DE5BCA"/>
    <w:rsid w:val="00DE5F91"/>
    <w:rsid w:val="00DE6284"/>
    <w:rsid w:val="00DE6D1C"/>
    <w:rsid w:val="00DE735F"/>
    <w:rsid w:val="00DE7984"/>
    <w:rsid w:val="00DF1D6C"/>
    <w:rsid w:val="00DF2529"/>
    <w:rsid w:val="00DF60F2"/>
    <w:rsid w:val="00DF7C6F"/>
    <w:rsid w:val="00E007DC"/>
    <w:rsid w:val="00E019ED"/>
    <w:rsid w:val="00E01F8D"/>
    <w:rsid w:val="00E03B44"/>
    <w:rsid w:val="00E0430F"/>
    <w:rsid w:val="00E0528C"/>
    <w:rsid w:val="00E052D5"/>
    <w:rsid w:val="00E052D7"/>
    <w:rsid w:val="00E05B93"/>
    <w:rsid w:val="00E05EA3"/>
    <w:rsid w:val="00E06708"/>
    <w:rsid w:val="00E06938"/>
    <w:rsid w:val="00E07299"/>
    <w:rsid w:val="00E10F05"/>
    <w:rsid w:val="00E11308"/>
    <w:rsid w:val="00E1137C"/>
    <w:rsid w:val="00E117AA"/>
    <w:rsid w:val="00E11E5B"/>
    <w:rsid w:val="00E12B60"/>
    <w:rsid w:val="00E13F00"/>
    <w:rsid w:val="00E14A5E"/>
    <w:rsid w:val="00E14E7A"/>
    <w:rsid w:val="00E15846"/>
    <w:rsid w:val="00E16A69"/>
    <w:rsid w:val="00E1736B"/>
    <w:rsid w:val="00E1745E"/>
    <w:rsid w:val="00E24341"/>
    <w:rsid w:val="00E25528"/>
    <w:rsid w:val="00E303C7"/>
    <w:rsid w:val="00E30786"/>
    <w:rsid w:val="00E30838"/>
    <w:rsid w:val="00E30E27"/>
    <w:rsid w:val="00E34D74"/>
    <w:rsid w:val="00E3549F"/>
    <w:rsid w:val="00E3669F"/>
    <w:rsid w:val="00E36E45"/>
    <w:rsid w:val="00E37217"/>
    <w:rsid w:val="00E37581"/>
    <w:rsid w:val="00E4158F"/>
    <w:rsid w:val="00E42FF6"/>
    <w:rsid w:val="00E4655F"/>
    <w:rsid w:val="00E47720"/>
    <w:rsid w:val="00E4776D"/>
    <w:rsid w:val="00E53A93"/>
    <w:rsid w:val="00E55956"/>
    <w:rsid w:val="00E55C01"/>
    <w:rsid w:val="00E55CAB"/>
    <w:rsid w:val="00E5798A"/>
    <w:rsid w:val="00E60B0D"/>
    <w:rsid w:val="00E60B5E"/>
    <w:rsid w:val="00E61D3F"/>
    <w:rsid w:val="00E6334D"/>
    <w:rsid w:val="00E636D4"/>
    <w:rsid w:val="00E648E7"/>
    <w:rsid w:val="00E66605"/>
    <w:rsid w:val="00E67A0E"/>
    <w:rsid w:val="00E67EED"/>
    <w:rsid w:val="00E7050A"/>
    <w:rsid w:val="00E70526"/>
    <w:rsid w:val="00E7175D"/>
    <w:rsid w:val="00E72897"/>
    <w:rsid w:val="00E73D8C"/>
    <w:rsid w:val="00E756C6"/>
    <w:rsid w:val="00E76210"/>
    <w:rsid w:val="00E7664A"/>
    <w:rsid w:val="00E81FEC"/>
    <w:rsid w:val="00E86A86"/>
    <w:rsid w:val="00E87BA6"/>
    <w:rsid w:val="00E87C5F"/>
    <w:rsid w:val="00E90924"/>
    <w:rsid w:val="00E90F12"/>
    <w:rsid w:val="00E914F5"/>
    <w:rsid w:val="00E92298"/>
    <w:rsid w:val="00E9259C"/>
    <w:rsid w:val="00E93548"/>
    <w:rsid w:val="00E93FE2"/>
    <w:rsid w:val="00E97E4E"/>
    <w:rsid w:val="00EA00D6"/>
    <w:rsid w:val="00EA2657"/>
    <w:rsid w:val="00EA32F0"/>
    <w:rsid w:val="00EA6A3F"/>
    <w:rsid w:val="00EA6D92"/>
    <w:rsid w:val="00EB0190"/>
    <w:rsid w:val="00EB1926"/>
    <w:rsid w:val="00EB1E74"/>
    <w:rsid w:val="00EB3152"/>
    <w:rsid w:val="00EB50C3"/>
    <w:rsid w:val="00EB6F87"/>
    <w:rsid w:val="00EC0917"/>
    <w:rsid w:val="00EC0E18"/>
    <w:rsid w:val="00EC23CB"/>
    <w:rsid w:val="00EC26BF"/>
    <w:rsid w:val="00EC27A3"/>
    <w:rsid w:val="00EC32FF"/>
    <w:rsid w:val="00EC3846"/>
    <w:rsid w:val="00EC3E3E"/>
    <w:rsid w:val="00EC496D"/>
    <w:rsid w:val="00EC6C8E"/>
    <w:rsid w:val="00ED1CFC"/>
    <w:rsid w:val="00ED24F9"/>
    <w:rsid w:val="00ED2EC1"/>
    <w:rsid w:val="00ED3527"/>
    <w:rsid w:val="00ED401F"/>
    <w:rsid w:val="00ED54BD"/>
    <w:rsid w:val="00ED5A2E"/>
    <w:rsid w:val="00ED674F"/>
    <w:rsid w:val="00ED692B"/>
    <w:rsid w:val="00ED6AF2"/>
    <w:rsid w:val="00ED6E34"/>
    <w:rsid w:val="00ED788E"/>
    <w:rsid w:val="00EE1504"/>
    <w:rsid w:val="00EE19CD"/>
    <w:rsid w:val="00EE1FE7"/>
    <w:rsid w:val="00EE2017"/>
    <w:rsid w:val="00EE41A3"/>
    <w:rsid w:val="00EE428D"/>
    <w:rsid w:val="00EE6B6B"/>
    <w:rsid w:val="00EF0101"/>
    <w:rsid w:val="00EF086F"/>
    <w:rsid w:val="00EF22F9"/>
    <w:rsid w:val="00EF2B7E"/>
    <w:rsid w:val="00EF45D9"/>
    <w:rsid w:val="00EF5265"/>
    <w:rsid w:val="00EF6BAD"/>
    <w:rsid w:val="00EF6E35"/>
    <w:rsid w:val="00EF791C"/>
    <w:rsid w:val="00F00445"/>
    <w:rsid w:val="00F02CF1"/>
    <w:rsid w:val="00F03B19"/>
    <w:rsid w:val="00F03DC6"/>
    <w:rsid w:val="00F03E5D"/>
    <w:rsid w:val="00F04552"/>
    <w:rsid w:val="00F05E4D"/>
    <w:rsid w:val="00F06081"/>
    <w:rsid w:val="00F06291"/>
    <w:rsid w:val="00F067A4"/>
    <w:rsid w:val="00F06C61"/>
    <w:rsid w:val="00F07D86"/>
    <w:rsid w:val="00F10F27"/>
    <w:rsid w:val="00F1104C"/>
    <w:rsid w:val="00F11CC9"/>
    <w:rsid w:val="00F126E8"/>
    <w:rsid w:val="00F13325"/>
    <w:rsid w:val="00F14C13"/>
    <w:rsid w:val="00F15C86"/>
    <w:rsid w:val="00F1743F"/>
    <w:rsid w:val="00F20506"/>
    <w:rsid w:val="00F20787"/>
    <w:rsid w:val="00F20F4D"/>
    <w:rsid w:val="00F23343"/>
    <w:rsid w:val="00F23C9F"/>
    <w:rsid w:val="00F24E58"/>
    <w:rsid w:val="00F30770"/>
    <w:rsid w:val="00F3182A"/>
    <w:rsid w:val="00F3189D"/>
    <w:rsid w:val="00F338CE"/>
    <w:rsid w:val="00F33A80"/>
    <w:rsid w:val="00F40059"/>
    <w:rsid w:val="00F402E6"/>
    <w:rsid w:val="00F43B31"/>
    <w:rsid w:val="00F45976"/>
    <w:rsid w:val="00F45CF8"/>
    <w:rsid w:val="00F45EF1"/>
    <w:rsid w:val="00F45FB7"/>
    <w:rsid w:val="00F46C83"/>
    <w:rsid w:val="00F50C81"/>
    <w:rsid w:val="00F51A3D"/>
    <w:rsid w:val="00F51A77"/>
    <w:rsid w:val="00F51C89"/>
    <w:rsid w:val="00F51F15"/>
    <w:rsid w:val="00F52A23"/>
    <w:rsid w:val="00F53D09"/>
    <w:rsid w:val="00F540E4"/>
    <w:rsid w:val="00F5569D"/>
    <w:rsid w:val="00F57BDD"/>
    <w:rsid w:val="00F615F5"/>
    <w:rsid w:val="00F6291B"/>
    <w:rsid w:val="00F6300C"/>
    <w:rsid w:val="00F63B65"/>
    <w:rsid w:val="00F65FA7"/>
    <w:rsid w:val="00F66676"/>
    <w:rsid w:val="00F70249"/>
    <w:rsid w:val="00F709EE"/>
    <w:rsid w:val="00F712B9"/>
    <w:rsid w:val="00F73FBD"/>
    <w:rsid w:val="00F75108"/>
    <w:rsid w:val="00F767EA"/>
    <w:rsid w:val="00F772B0"/>
    <w:rsid w:val="00F77A76"/>
    <w:rsid w:val="00F80E73"/>
    <w:rsid w:val="00F82271"/>
    <w:rsid w:val="00F83AF5"/>
    <w:rsid w:val="00F840FC"/>
    <w:rsid w:val="00F858A2"/>
    <w:rsid w:val="00F858F5"/>
    <w:rsid w:val="00F864BB"/>
    <w:rsid w:val="00F8762B"/>
    <w:rsid w:val="00F903FC"/>
    <w:rsid w:val="00F909F1"/>
    <w:rsid w:val="00F927F6"/>
    <w:rsid w:val="00F94566"/>
    <w:rsid w:val="00F945F2"/>
    <w:rsid w:val="00F9640D"/>
    <w:rsid w:val="00FA08C9"/>
    <w:rsid w:val="00FA16A7"/>
    <w:rsid w:val="00FA1D7D"/>
    <w:rsid w:val="00FA2448"/>
    <w:rsid w:val="00FA46F8"/>
    <w:rsid w:val="00FA5018"/>
    <w:rsid w:val="00FA55FA"/>
    <w:rsid w:val="00FA60A9"/>
    <w:rsid w:val="00FB2E28"/>
    <w:rsid w:val="00FB3401"/>
    <w:rsid w:val="00FB38A8"/>
    <w:rsid w:val="00FB4716"/>
    <w:rsid w:val="00FB534C"/>
    <w:rsid w:val="00FB6B84"/>
    <w:rsid w:val="00FC020C"/>
    <w:rsid w:val="00FC0D77"/>
    <w:rsid w:val="00FC1A28"/>
    <w:rsid w:val="00FC2BDF"/>
    <w:rsid w:val="00FC2F2B"/>
    <w:rsid w:val="00FC412B"/>
    <w:rsid w:val="00FC5548"/>
    <w:rsid w:val="00FC6564"/>
    <w:rsid w:val="00FC6927"/>
    <w:rsid w:val="00FC7915"/>
    <w:rsid w:val="00FD08F3"/>
    <w:rsid w:val="00FD0A9A"/>
    <w:rsid w:val="00FD221B"/>
    <w:rsid w:val="00FD26E5"/>
    <w:rsid w:val="00FD47BB"/>
    <w:rsid w:val="00FD64A6"/>
    <w:rsid w:val="00FD6D86"/>
    <w:rsid w:val="00FE037E"/>
    <w:rsid w:val="00FE2075"/>
    <w:rsid w:val="00FE6A75"/>
    <w:rsid w:val="00FE7FFA"/>
    <w:rsid w:val="00FF186C"/>
    <w:rsid w:val="00FF23E7"/>
    <w:rsid w:val="00FF2623"/>
    <w:rsid w:val="00FF270D"/>
    <w:rsid w:val="00FF369D"/>
    <w:rsid w:val="00FF36FF"/>
    <w:rsid w:val="00FF3BAC"/>
    <w:rsid w:val="00FF3EF7"/>
    <w:rsid w:val="00FF3F05"/>
    <w:rsid w:val="00FF4A32"/>
    <w:rsid w:val="00FF4F84"/>
    <w:rsid w:val="00FF5B8E"/>
    <w:rsid w:val="00FF5D26"/>
    <w:rsid w:val="00FF6279"/>
    <w:rsid w:val="00FF6A26"/>
    <w:rsid w:val="00FF6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A6"/>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uiPriority w:val="99"/>
    <w:rsid w:val="00C84D19"/>
    <w:pPr>
      <w:tabs>
        <w:tab w:val="center" w:pos="4153"/>
        <w:tab w:val="right" w:pos="8306"/>
      </w:tabs>
    </w:pPr>
  </w:style>
  <w:style w:type="character" w:customStyle="1" w:styleId="HeaderChar">
    <w:name w:val="Header Char"/>
    <w:basedOn w:val="DefaultParagraphFont"/>
    <w:link w:val="Header"/>
    <w:uiPriority w:val="99"/>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C37FE4"/>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C37FE4"/>
    <w:pPr>
      <w:numPr>
        <w:numId w:val="35"/>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C37FE4"/>
    <w:pPr>
      <w:numPr>
        <w:ilvl w:val="1"/>
        <w:numId w:val="35"/>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C37FE4"/>
    <w:pPr>
      <w:numPr>
        <w:ilvl w:val="2"/>
        <w:numId w:val="35"/>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C37FE4"/>
    <w:pPr>
      <w:numPr>
        <w:ilvl w:val="3"/>
        <w:numId w:val="35"/>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C37FE4"/>
    <w:pPr>
      <w:numPr>
        <w:ilvl w:val="4"/>
        <w:numId w:val="35"/>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C37FE4"/>
    <w:pPr>
      <w:numPr>
        <w:ilvl w:val="5"/>
        <w:numId w:val="35"/>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C37FE4"/>
    <w:pPr>
      <w:numPr>
        <w:ilvl w:val="6"/>
        <w:numId w:val="35"/>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C37FE4"/>
    <w:pPr>
      <w:numPr>
        <w:ilvl w:val="7"/>
        <w:numId w:val="35"/>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C37FE4"/>
    <w:pPr>
      <w:numPr>
        <w:ilvl w:val="8"/>
        <w:numId w:val="35"/>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C37FE4"/>
    <w:rPr>
      <w:rFonts w:ascii="Arial" w:eastAsia="Times New Roman" w:hAnsi="Arial" w:cs="Arial"/>
      <w:lang w:eastAsia="en-AU"/>
    </w:rPr>
  </w:style>
  <w:style w:type="paragraph" w:customStyle="1" w:styleId="EUParagraphLevel1">
    <w:name w:val="EU Paragraph Level 1"/>
    <w:basedOn w:val="ListParagraph"/>
    <w:qFormat/>
    <w:rsid w:val="008733BD"/>
    <w:pPr>
      <w:widowControl w:val="0"/>
      <w:numPr>
        <w:numId w:val="5"/>
      </w:numPr>
      <w:spacing w:before="120" w:after="120" w:line="360" w:lineRule="auto"/>
      <w:contextualSpacing w:val="0"/>
      <w:jc w:val="both"/>
    </w:pPr>
    <w:rPr>
      <w:rFonts w:cs="Arial"/>
      <w:szCs w:val="22"/>
    </w:rPr>
  </w:style>
  <w:style w:type="paragraph" w:customStyle="1" w:styleId="EUParagraphLevel2">
    <w:name w:val="EU Paragraph Level 2"/>
    <w:basedOn w:val="EUParagraphLevel1"/>
    <w:qFormat/>
    <w:rsid w:val="00E0528C"/>
    <w:pPr>
      <w:numPr>
        <w:ilvl w:val="1"/>
      </w:numPr>
    </w:pPr>
    <w:rPr>
      <w:rFonts w:asciiTheme="minorHAnsi" w:hAnsiTheme="minorHAnsi" w:cstheme="minorHAnsi"/>
      <w:szCs w:val="24"/>
    </w:rPr>
  </w:style>
  <w:style w:type="paragraph" w:customStyle="1" w:styleId="EUParagraphLevel3">
    <w:name w:val="EU Paragraph Level 3"/>
    <w:basedOn w:val="EUParagraphLevel2"/>
    <w:qFormat/>
    <w:rsid w:val="009E4E97"/>
    <w:pPr>
      <w:numPr>
        <w:ilvl w:val="2"/>
      </w:numPr>
      <w:tabs>
        <w:tab w:val="num" w:pos="360"/>
      </w:tabs>
      <w:ind w:left="2127" w:hanging="425"/>
    </w:pPr>
    <w:rPr>
      <w:rFonts w:cs="Arial"/>
      <w:szCs w:val="22"/>
    </w:rPr>
  </w:style>
  <w:style w:type="paragraph" w:customStyle="1" w:styleId="EUHeading1">
    <w:name w:val="EU Heading 1"/>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2">
    <w:name w:val="EU Heading 2"/>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8733BD"/>
    <w:pPr>
      <w:keepNext/>
      <w:widowControl w:val="0"/>
      <w:spacing w:before="120" w:after="120" w:line="360" w:lineRule="auto"/>
      <w:jc w:val="both"/>
    </w:pPr>
    <w:rPr>
      <w:rFonts w:asciiTheme="minorHAnsi" w:hAnsiTheme="minorHAnsi"/>
      <w:sz w:val="24"/>
      <w:szCs w:val="24"/>
      <w:u w:val="single"/>
    </w:rPr>
  </w:style>
  <w:style w:type="character" w:customStyle="1" w:styleId="UnresolvedMention1">
    <w:name w:val="Unresolved Mention1"/>
    <w:basedOn w:val="DefaultParagraphFont"/>
    <w:uiPriority w:val="99"/>
    <w:semiHidden/>
    <w:unhideWhenUsed/>
    <w:rsid w:val="00DD66BE"/>
    <w:rPr>
      <w:color w:val="605E5C"/>
      <w:shd w:val="clear" w:color="auto" w:fill="E1DFDD"/>
    </w:rPr>
  </w:style>
  <w:style w:type="character" w:styleId="UnresolvedMention">
    <w:name w:val="Unresolved Mention"/>
    <w:basedOn w:val="DefaultParagraphFont"/>
    <w:uiPriority w:val="99"/>
    <w:semiHidden/>
    <w:unhideWhenUsed/>
    <w:rsid w:val="00FE6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183859463">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864254091">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154838877">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281063346">
      <w:bodyDiv w:val="1"/>
      <w:marLeft w:val="0"/>
      <w:marRight w:val="0"/>
      <w:marTop w:val="0"/>
      <w:marBottom w:val="0"/>
      <w:divBdr>
        <w:top w:val="none" w:sz="0" w:space="0" w:color="auto"/>
        <w:left w:val="none" w:sz="0" w:space="0" w:color="auto"/>
        <w:bottom w:val="none" w:sz="0" w:space="0" w:color="auto"/>
        <w:right w:val="none" w:sz="0" w:space="0" w:color="auto"/>
      </w:divBdr>
    </w:div>
    <w:div w:id="1293558824">
      <w:bodyDiv w:val="1"/>
      <w:marLeft w:val="0"/>
      <w:marRight w:val="0"/>
      <w:marTop w:val="0"/>
      <w:marBottom w:val="0"/>
      <w:divBdr>
        <w:top w:val="none" w:sz="0" w:space="0" w:color="auto"/>
        <w:left w:val="none" w:sz="0" w:space="0" w:color="auto"/>
        <w:bottom w:val="none" w:sz="0" w:space="0" w:color="auto"/>
        <w:right w:val="none" w:sz="0" w:space="0" w:color="auto"/>
      </w:divBdr>
    </w:div>
    <w:div w:id="1381049359">
      <w:bodyDiv w:val="1"/>
      <w:marLeft w:val="0"/>
      <w:marRight w:val="0"/>
      <w:marTop w:val="0"/>
      <w:marBottom w:val="0"/>
      <w:divBdr>
        <w:top w:val="none" w:sz="0" w:space="0" w:color="auto"/>
        <w:left w:val="none" w:sz="0" w:space="0" w:color="auto"/>
        <w:bottom w:val="none" w:sz="0" w:space="0" w:color="auto"/>
        <w:right w:val="none" w:sz="0" w:space="0" w:color="auto"/>
      </w:divBdr>
    </w:div>
    <w:div w:id="1460145397">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595939374">
      <w:bodyDiv w:val="1"/>
      <w:marLeft w:val="0"/>
      <w:marRight w:val="0"/>
      <w:marTop w:val="0"/>
      <w:marBottom w:val="0"/>
      <w:divBdr>
        <w:top w:val="none" w:sz="0" w:space="0" w:color="auto"/>
        <w:left w:val="none" w:sz="0" w:space="0" w:color="auto"/>
        <w:bottom w:val="none" w:sz="0" w:space="0" w:color="auto"/>
        <w:right w:val="none" w:sz="0" w:space="0" w:color="auto"/>
      </w:divBdr>
    </w:div>
    <w:div w:id="1856916620">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1922445833">
      <w:bodyDiv w:val="1"/>
      <w:marLeft w:val="0"/>
      <w:marRight w:val="0"/>
      <w:marTop w:val="0"/>
      <w:marBottom w:val="0"/>
      <w:divBdr>
        <w:top w:val="none" w:sz="0" w:space="0" w:color="auto"/>
        <w:left w:val="none" w:sz="0" w:space="0" w:color="auto"/>
        <w:bottom w:val="none" w:sz="0" w:space="0" w:color="auto"/>
        <w:right w:val="none" w:sz="0" w:space="0" w:color="auto"/>
      </w:divBdr>
    </w:div>
    <w:div w:id="2075733413">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 w:id="21368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irwork.gov.au" TargetMode="External"/><Relationship Id="rId12" Type="http://schemas.openxmlformats.org/officeDocument/2006/relationships/hyperlink" Target="http://www.fairwork.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ork.gov.a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6100</Words>
  <Characters>34776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Calvary Administration Pty Ltd EU Redacted</vt:lpstr>
    </vt:vector>
  </TitlesOfParts>
  <Manager/>
  <Company/>
  <LinksUpToDate>false</LinksUpToDate>
  <CharactersWithSpaces>40795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Calvary Administration Pty Ltd EU Redacted</dc:title>
  <dc:subject>Calvary Administration Pty Ltd EU Redacted</dc:subject>
  <dc:creator/>
  <cp:keywords>Calvary Administration Pty Ltd EU Redacted</cp:keywords>
  <dc:description/>
  <cp:lastModifiedBy/>
  <cp:revision>1</cp:revision>
  <dcterms:created xsi:type="dcterms:W3CDTF">2023-10-22T22:13:00Z</dcterms:created>
  <dcterms:modified xsi:type="dcterms:W3CDTF">2023-10-22T22:13:00Z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2023-10-22T22:11:15Z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2f5c83c1-5a67-4998-a256-0047e37319dd</vt:lpwstr>
  </property>
  <property fmtid="{D5CDD505-2E9C-101B-9397-08002B2CF9AE}" pid="8" name="MSIP_Label_79d889eb-932f-4752-8739-64d25806ef64_ContentBits">
    <vt:lpwstr>0</vt:lpwstr>
  </property>
</Properties>
</file>