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4D18" w14:textId="77777777" w:rsidR="008A64C4" w:rsidRDefault="008A64C4">
      <w:bookmarkStart w:id="0" w:name="_9kP1qJ9mv349"/>
      <w:bookmarkEnd w:id="0"/>
    </w:p>
    <w:p w14:paraId="57643E26" w14:textId="77777777" w:rsidR="008A64C4" w:rsidRDefault="008A64C4">
      <w:pPr>
        <w:jc w:val="center"/>
        <w:rPr>
          <w:b/>
          <w:i/>
          <w:color w:val="FF0000"/>
          <w:highlight w:val="yellow"/>
        </w:rPr>
      </w:pPr>
    </w:p>
    <w:p w14:paraId="3BB12CFE" w14:textId="77777777" w:rsidR="008A64C4" w:rsidRDefault="008A64C4">
      <w:pPr>
        <w:jc w:val="center"/>
        <w:rPr>
          <w:b/>
          <w:i/>
          <w:color w:val="FF0000"/>
          <w:highlight w:val="yellow"/>
        </w:rPr>
      </w:pPr>
    </w:p>
    <w:p w14:paraId="1717E96A" w14:textId="77777777" w:rsidR="008A64C4" w:rsidRDefault="00137CCC">
      <w:pPr>
        <w:widowControl w:val="0"/>
        <w:tabs>
          <w:tab w:val="right" w:pos="9072"/>
        </w:tabs>
        <w:spacing w:before="120" w:after="120" w:line="360" w:lineRule="auto"/>
        <w:ind w:left="709" w:hanging="709"/>
        <w:jc w:val="center"/>
        <w:rPr>
          <w:rFonts w:asciiTheme="minorHAnsi" w:hAnsiTheme="minorHAnsi" w:cs="Calibri"/>
          <w:b/>
          <w:spacing w:val="10"/>
          <w:sz w:val="28"/>
          <w:szCs w:val="28"/>
        </w:rPr>
      </w:pPr>
      <w:r>
        <w:rPr>
          <w:rFonts w:asciiTheme="minorHAnsi" w:hAnsiTheme="minorHAnsi" w:cs="Calibri"/>
          <w:b/>
          <w:spacing w:val="10"/>
          <w:sz w:val="28"/>
          <w:szCs w:val="28"/>
        </w:rPr>
        <w:t xml:space="preserve">ENFORCEABLE UNDERTAKING </w:t>
      </w:r>
    </w:p>
    <w:p w14:paraId="0B623285" w14:textId="236996C4" w:rsidR="008A64C4" w:rsidRDefault="00137CCC">
      <w:pPr>
        <w:jc w:val="center"/>
        <w:rPr>
          <w:rFonts w:cs="Arial"/>
          <w:szCs w:val="22"/>
        </w:rPr>
      </w:pPr>
      <w:r>
        <w:rPr>
          <w:rFonts w:cs="Arial"/>
          <w:szCs w:val="22"/>
        </w:rPr>
        <w:t xml:space="preserve">This undertaking is </w:t>
      </w:r>
      <w:r>
        <w:rPr>
          <w:rFonts w:cs="Arial"/>
          <w:b/>
          <w:szCs w:val="22"/>
        </w:rPr>
        <w:t>given</w:t>
      </w:r>
      <w:r>
        <w:rPr>
          <w:rFonts w:cs="Arial"/>
          <w:szCs w:val="22"/>
        </w:rPr>
        <w:t xml:space="preserve"> by Suncorp Staff Pty Ltd (ACN 010 869 726); Suncorp Insurance Services Limited (ACN 000 746 092) and Australian Associated Motor Insurers </w:t>
      </w:r>
      <w:r w:rsidR="00767BD8">
        <w:rPr>
          <w:rFonts w:cs="Arial"/>
          <w:szCs w:val="22"/>
        </w:rPr>
        <w:t xml:space="preserve">Pty </w:t>
      </w:r>
      <w:r>
        <w:rPr>
          <w:rFonts w:cs="Arial"/>
          <w:szCs w:val="22"/>
        </w:rPr>
        <w:t xml:space="preserve">Limited (ACN 004 791 744) and </w:t>
      </w:r>
      <w:r>
        <w:rPr>
          <w:rFonts w:cs="Arial"/>
          <w:b/>
          <w:szCs w:val="22"/>
        </w:rPr>
        <w:t>accepted</w:t>
      </w:r>
      <w:r>
        <w:rPr>
          <w:rFonts w:cs="Arial"/>
          <w:szCs w:val="22"/>
        </w:rPr>
        <w:t xml:space="preserve"> by the Fair Work Ombudsman pursuant to s 715(2) of the </w:t>
      </w:r>
      <w:r>
        <w:rPr>
          <w:rFonts w:cs="Arial"/>
          <w:i/>
          <w:szCs w:val="22"/>
        </w:rPr>
        <w:t>Fair Work Act 2009</w:t>
      </w:r>
      <w:r>
        <w:rPr>
          <w:rFonts w:cs="Arial"/>
          <w:szCs w:val="22"/>
        </w:rPr>
        <w:t xml:space="preserve"> in relation to the contraventions described in clause </w:t>
      </w:r>
      <w:r>
        <w:rPr>
          <w:rFonts w:cs="Arial"/>
          <w:szCs w:val="22"/>
        </w:rPr>
        <w:fldChar w:fldCharType="begin"/>
      </w:r>
      <w:r>
        <w:rPr>
          <w:rFonts w:cs="Arial"/>
          <w:szCs w:val="22"/>
        </w:rPr>
        <w:instrText xml:space="preserve"> REF _Ref23785515 \r \h  \* MERGEFORMAT </w:instrText>
      </w:r>
      <w:r>
        <w:rPr>
          <w:rFonts w:cs="Arial"/>
          <w:szCs w:val="22"/>
        </w:rPr>
      </w:r>
      <w:r>
        <w:rPr>
          <w:rFonts w:cs="Arial"/>
          <w:szCs w:val="22"/>
        </w:rPr>
        <w:fldChar w:fldCharType="separate"/>
      </w:r>
      <w:r w:rsidR="00A3087C">
        <w:rPr>
          <w:rFonts w:cs="Arial"/>
          <w:szCs w:val="22"/>
        </w:rPr>
        <w:t>11</w:t>
      </w:r>
      <w:r>
        <w:rPr>
          <w:rFonts w:cs="Arial"/>
          <w:szCs w:val="22"/>
        </w:rPr>
        <w:fldChar w:fldCharType="end"/>
      </w:r>
      <w:r>
        <w:rPr>
          <w:rFonts w:cs="Arial"/>
          <w:szCs w:val="22"/>
        </w:rPr>
        <w:t xml:space="preserve"> of this undertaking.</w:t>
      </w:r>
    </w:p>
    <w:p w14:paraId="5138D5D5" w14:textId="77777777" w:rsidR="008A64C4" w:rsidRDefault="008A64C4" w:rsidP="001E481E">
      <w:pPr>
        <w:jc w:val="center"/>
        <w:rPr>
          <w:rFonts w:asciiTheme="minorHAnsi" w:hAnsiTheme="minorHAnsi" w:cs="Calibri"/>
          <w:sz w:val="28"/>
          <w:szCs w:val="28"/>
        </w:rPr>
      </w:pPr>
    </w:p>
    <w:p w14:paraId="0C702B17" w14:textId="77777777" w:rsidR="008A64C4" w:rsidRDefault="008A64C4">
      <w:pPr>
        <w:jc w:val="center"/>
        <w:rPr>
          <w:rFonts w:cs="Arial"/>
          <w:szCs w:val="22"/>
        </w:rPr>
      </w:pPr>
    </w:p>
    <w:p w14:paraId="4631DB9C" w14:textId="77777777" w:rsidR="008A64C4" w:rsidRDefault="008A64C4">
      <w:pPr>
        <w:jc w:val="center"/>
        <w:rPr>
          <w:rFonts w:cs="Arial"/>
          <w:szCs w:val="22"/>
        </w:rPr>
      </w:pPr>
    </w:p>
    <w:p w14:paraId="01C2C9BD" w14:textId="77777777" w:rsidR="008A64C4" w:rsidRDefault="008A64C4">
      <w:pPr>
        <w:jc w:val="center"/>
        <w:rPr>
          <w:rFonts w:cs="Arial"/>
          <w:szCs w:val="22"/>
        </w:rPr>
      </w:pPr>
    </w:p>
    <w:p w14:paraId="28C217E0" w14:textId="77777777" w:rsidR="008A64C4" w:rsidRDefault="008A64C4">
      <w:pPr>
        <w:jc w:val="center"/>
        <w:rPr>
          <w:rFonts w:cs="Arial"/>
          <w:szCs w:val="22"/>
        </w:rPr>
      </w:pPr>
    </w:p>
    <w:p w14:paraId="391AB968" w14:textId="77777777" w:rsidR="008A64C4" w:rsidRDefault="008A64C4">
      <w:pPr>
        <w:jc w:val="center"/>
        <w:rPr>
          <w:rFonts w:cs="Arial"/>
          <w:szCs w:val="22"/>
        </w:rPr>
      </w:pPr>
    </w:p>
    <w:p w14:paraId="51478AC5" w14:textId="77777777" w:rsidR="008A64C4" w:rsidRDefault="008A64C4">
      <w:pPr>
        <w:jc w:val="center"/>
        <w:rPr>
          <w:rFonts w:cs="Arial"/>
          <w:szCs w:val="22"/>
        </w:rPr>
      </w:pPr>
    </w:p>
    <w:p w14:paraId="40A3860D" w14:textId="77777777" w:rsidR="008A64C4" w:rsidRDefault="008A64C4">
      <w:pPr>
        <w:jc w:val="center"/>
        <w:rPr>
          <w:rFonts w:cs="Arial"/>
          <w:szCs w:val="22"/>
        </w:rPr>
      </w:pPr>
    </w:p>
    <w:p w14:paraId="5C5A7C6F" w14:textId="77777777" w:rsidR="008A64C4" w:rsidRDefault="008A64C4">
      <w:pPr>
        <w:widowControl w:val="0"/>
        <w:spacing w:before="120" w:after="120" w:line="360" w:lineRule="auto"/>
        <w:jc w:val="center"/>
        <w:rPr>
          <w:rFonts w:cs="Arial"/>
          <w:szCs w:val="22"/>
        </w:rPr>
      </w:pPr>
    </w:p>
    <w:p w14:paraId="166494C1" w14:textId="77777777" w:rsidR="008A64C4" w:rsidRDefault="008A64C4">
      <w:pPr>
        <w:widowControl w:val="0"/>
        <w:spacing w:before="120" w:after="120" w:line="360" w:lineRule="auto"/>
        <w:jc w:val="center"/>
        <w:rPr>
          <w:rFonts w:cs="Arial"/>
          <w:szCs w:val="22"/>
        </w:rPr>
      </w:pPr>
    </w:p>
    <w:p w14:paraId="2BAB6F34" w14:textId="77777777" w:rsidR="008A64C4" w:rsidRDefault="008A64C4">
      <w:pPr>
        <w:widowControl w:val="0"/>
        <w:spacing w:before="120" w:after="120" w:line="360" w:lineRule="auto"/>
        <w:jc w:val="center"/>
        <w:rPr>
          <w:rFonts w:cs="Arial"/>
          <w:szCs w:val="22"/>
        </w:rPr>
      </w:pPr>
    </w:p>
    <w:p w14:paraId="6AD5F57B" w14:textId="77777777" w:rsidR="008A64C4" w:rsidRDefault="008A64C4">
      <w:pPr>
        <w:widowControl w:val="0"/>
        <w:spacing w:before="120" w:after="120" w:line="360" w:lineRule="auto"/>
        <w:jc w:val="center"/>
        <w:rPr>
          <w:rFonts w:cs="Arial"/>
          <w:szCs w:val="22"/>
        </w:rPr>
      </w:pPr>
    </w:p>
    <w:p w14:paraId="2D37567D" w14:textId="77777777" w:rsidR="008A64C4" w:rsidRDefault="00137CCC">
      <w:pPr>
        <w:spacing w:after="160" w:line="256" w:lineRule="auto"/>
        <w:rPr>
          <w:rFonts w:ascii="Calibri" w:hAnsi="Calibri" w:cs="Arial"/>
          <w:b/>
          <w:sz w:val="24"/>
          <w:szCs w:val="24"/>
        </w:rPr>
      </w:pPr>
      <w:r>
        <w:rPr>
          <w:rFonts w:cs="Arial"/>
          <w:b/>
          <w:szCs w:val="24"/>
        </w:rPr>
        <w:br w:type="page"/>
      </w:r>
    </w:p>
    <w:p w14:paraId="3EFDB4FB" w14:textId="77777777" w:rsidR="008A64C4" w:rsidRDefault="00137CCC">
      <w:pPr>
        <w:pStyle w:val="ListParagraph"/>
        <w:widowControl w:val="0"/>
        <w:spacing w:before="120" w:after="120" w:line="360" w:lineRule="auto"/>
        <w:jc w:val="center"/>
        <w:rPr>
          <w:rFonts w:cs="Arial"/>
          <w:b/>
          <w:szCs w:val="24"/>
        </w:rPr>
      </w:pPr>
      <w:r>
        <w:rPr>
          <w:rFonts w:cs="Arial"/>
          <w:b/>
          <w:szCs w:val="24"/>
        </w:rPr>
        <w:lastRenderedPageBreak/>
        <w:t>ENFORCEABLE UNDERTAKING</w:t>
      </w:r>
    </w:p>
    <w:p w14:paraId="2614C42C" w14:textId="77777777" w:rsidR="008A64C4" w:rsidRDefault="00137CCC">
      <w:pPr>
        <w:widowControl w:val="0"/>
        <w:spacing w:before="120" w:after="120" w:line="360" w:lineRule="auto"/>
        <w:rPr>
          <w:rFonts w:asciiTheme="minorHAnsi" w:hAnsiTheme="minorHAnsi" w:cs="Calibri"/>
          <w:b/>
          <w:sz w:val="24"/>
          <w:szCs w:val="24"/>
        </w:rPr>
      </w:pPr>
      <w:r>
        <w:rPr>
          <w:rFonts w:asciiTheme="minorHAnsi" w:hAnsiTheme="minorHAnsi" w:cs="Calibri"/>
          <w:b/>
          <w:sz w:val="24"/>
          <w:szCs w:val="24"/>
        </w:rPr>
        <w:t>PARTIES</w:t>
      </w:r>
    </w:p>
    <w:p w14:paraId="05B68E4D" w14:textId="77777777" w:rsidR="008A64C4" w:rsidRDefault="00137CCC" w:rsidP="00C22BFD">
      <w:pPr>
        <w:pStyle w:val="ListParagraph"/>
        <w:widowControl w:val="0"/>
        <w:numPr>
          <w:ilvl w:val="0"/>
          <w:numId w:val="6"/>
        </w:numPr>
        <w:spacing w:before="120" w:after="120" w:line="360" w:lineRule="auto"/>
        <w:ind w:left="567" w:hanging="567"/>
        <w:jc w:val="both"/>
        <w:rPr>
          <w:rFonts w:cs="Arial"/>
          <w:szCs w:val="22"/>
        </w:rPr>
      </w:pPr>
      <w:r>
        <w:rPr>
          <w:rFonts w:cs="Arial"/>
          <w:szCs w:val="22"/>
        </w:rPr>
        <w:t>This enforceable undertaking (</w:t>
      </w:r>
      <w:r>
        <w:rPr>
          <w:rFonts w:cs="Arial"/>
          <w:b/>
          <w:szCs w:val="22"/>
        </w:rPr>
        <w:t>Undertaking</w:t>
      </w:r>
      <w:r>
        <w:rPr>
          <w:rFonts w:cs="Arial"/>
          <w:szCs w:val="22"/>
        </w:rPr>
        <w:t>) is given to the Fair Work Ombudsman (</w:t>
      </w:r>
      <w:r>
        <w:rPr>
          <w:rFonts w:cs="Arial"/>
          <w:b/>
          <w:szCs w:val="22"/>
        </w:rPr>
        <w:t>FWO</w:t>
      </w:r>
      <w:r>
        <w:rPr>
          <w:rFonts w:cs="Arial"/>
          <w:szCs w:val="22"/>
        </w:rPr>
        <w:t xml:space="preserve">) pursuant to section 715 of the </w:t>
      </w:r>
      <w:r>
        <w:rPr>
          <w:rFonts w:cs="Arial"/>
          <w:i/>
          <w:szCs w:val="22"/>
        </w:rPr>
        <w:t>Fair Work Act 2009</w:t>
      </w:r>
      <w:r>
        <w:rPr>
          <w:rFonts w:cs="Arial"/>
          <w:szCs w:val="22"/>
        </w:rPr>
        <w:t xml:space="preserve"> (Cth) (</w:t>
      </w:r>
      <w:r>
        <w:rPr>
          <w:rFonts w:cs="Arial"/>
          <w:b/>
          <w:szCs w:val="22"/>
        </w:rPr>
        <w:t>FW Act</w:t>
      </w:r>
      <w:r>
        <w:rPr>
          <w:rFonts w:cs="Arial"/>
          <w:szCs w:val="22"/>
        </w:rPr>
        <w:t>) by:</w:t>
      </w:r>
    </w:p>
    <w:p w14:paraId="477DC9EF" w14:textId="77777777" w:rsidR="008A64C4" w:rsidRDefault="00137CCC" w:rsidP="00C22BFD">
      <w:pPr>
        <w:pStyle w:val="ListParagraph"/>
        <w:widowControl w:val="0"/>
        <w:numPr>
          <w:ilvl w:val="1"/>
          <w:numId w:val="6"/>
        </w:numPr>
        <w:spacing w:before="120" w:after="120" w:line="360" w:lineRule="auto"/>
        <w:jc w:val="both"/>
        <w:rPr>
          <w:rFonts w:cs="Arial"/>
          <w:szCs w:val="22"/>
        </w:rPr>
      </w:pPr>
      <w:r>
        <w:rPr>
          <w:rFonts w:cs="Arial"/>
          <w:szCs w:val="22"/>
        </w:rPr>
        <w:t>Suncorp Staff Pty Ltd (ACN 010 869 726) (</w:t>
      </w:r>
      <w:r>
        <w:rPr>
          <w:rFonts w:cs="Arial"/>
          <w:b/>
          <w:bCs/>
          <w:szCs w:val="22"/>
        </w:rPr>
        <w:t>Suncorp Staff</w:t>
      </w:r>
      <w:r>
        <w:rPr>
          <w:rFonts w:cs="Arial"/>
          <w:szCs w:val="22"/>
        </w:rPr>
        <w:t xml:space="preserve">), Level 23, 80 Ann Street, Brisbane City, QLD 4000; </w:t>
      </w:r>
    </w:p>
    <w:p w14:paraId="3FB8A4E0" w14:textId="77777777" w:rsidR="008A64C4" w:rsidRDefault="00137CCC" w:rsidP="00C22BFD">
      <w:pPr>
        <w:pStyle w:val="ListParagraph"/>
        <w:widowControl w:val="0"/>
        <w:numPr>
          <w:ilvl w:val="1"/>
          <w:numId w:val="6"/>
        </w:numPr>
        <w:spacing w:before="120" w:after="120" w:line="360" w:lineRule="auto"/>
        <w:jc w:val="both"/>
        <w:rPr>
          <w:rFonts w:cs="Arial"/>
          <w:szCs w:val="22"/>
        </w:rPr>
      </w:pPr>
      <w:r>
        <w:rPr>
          <w:rFonts w:cs="Arial"/>
          <w:szCs w:val="22"/>
        </w:rPr>
        <w:t>Suncorp Insurance Services Limited (ACN 000 746 092) (</w:t>
      </w:r>
      <w:r>
        <w:rPr>
          <w:rFonts w:cs="Arial"/>
          <w:b/>
          <w:bCs/>
          <w:szCs w:val="22"/>
        </w:rPr>
        <w:t>Suncorp Insurance</w:t>
      </w:r>
      <w:r>
        <w:rPr>
          <w:rFonts w:cs="Arial"/>
          <w:szCs w:val="22"/>
        </w:rPr>
        <w:t xml:space="preserve">), Level 23, 80 Ann Street, Brisbane City, QLD 4000; and </w:t>
      </w:r>
    </w:p>
    <w:p w14:paraId="2999F10E" w14:textId="3A0E424B" w:rsidR="008A64C4" w:rsidRDefault="00137CCC" w:rsidP="00C22BFD">
      <w:pPr>
        <w:pStyle w:val="ListParagraph"/>
        <w:widowControl w:val="0"/>
        <w:numPr>
          <w:ilvl w:val="1"/>
          <w:numId w:val="6"/>
        </w:numPr>
        <w:spacing w:before="120" w:after="120" w:line="360" w:lineRule="auto"/>
        <w:jc w:val="both"/>
        <w:rPr>
          <w:rFonts w:cs="Arial"/>
          <w:szCs w:val="22"/>
        </w:rPr>
      </w:pPr>
      <w:bookmarkStart w:id="1" w:name="_Hlk107575765"/>
      <w:r>
        <w:rPr>
          <w:rFonts w:cs="Arial"/>
          <w:szCs w:val="22"/>
        </w:rPr>
        <w:t xml:space="preserve">Australian Associated Motor Insurers </w:t>
      </w:r>
      <w:r w:rsidR="00767BD8">
        <w:rPr>
          <w:rFonts w:cs="Arial"/>
          <w:szCs w:val="22"/>
        </w:rPr>
        <w:t xml:space="preserve">Pty </w:t>
      </w:r>
      <w:r>
        <w:rPr>
          <w:rFonts w:cs="Arial"/>
          <w:szCs w:val="22"/>
        </w:rPr>
        <w:t xml:space="preserve">Limited </w:t>
      </w:r>
      <w:bookmarkEnd w:id="1"/>
      <w:r>
        <w:rPr>
          <w:rFonts w:cs="Arial"/>
          <w:szCs w:val="22"/>
        </w:rPr>
        <w:t>(ACN 004 791 744) (</w:t>
      </w:r>
      <w:r>
        <w:rPr>
          <w:rFonts w:cs="Arial"/>
          <w:b/>
          <w:bCs/>
          <w:szCs w:val="22"/>
        </w:rPr>
        <w:t>AAMI</w:t>
      </w:r>
      <w:r>
        <w:rPr>
          <w:rFonts w:cs="Arial"/>
          <w:szCs w:val="22"/>
        </w:rPr>
        <w:t>), Level 23, 80 Ann Street, Brisbane City, QLD 4000.</w:t>
      </w:r>
    </w:p>
    <w:p w14:paraId="11C16B19" w14:textId="77777777" w:rsidR="008A64C4" w:rsidRDefault="00137CCC">
      <w:pPr>
        <w:widowControl w:val="0"/>
        <w:spacing w:before="240" w:after="120" w:line="360" w:lineRule="auto"/>
        <w:rPr>
          <w:rFonts w:asciiTheme="minorHAnsi" w:hAnsiTheme="minorHAnsi" w:cs="Calibri"/>
          <w:b/>
          <w:sz w:val="24"/>
          <w:szCs w:val="24"/>
        </w:rPr>
      </w:pPr>
      <w:r>
        <w:rPr>
          <w:rFonts w:asciiTheme="minorHAnsi" w:hAnsiTheme="minorHAnsi" w:cs="Calibri"/>
          <w:b/>
          <w:sz w:val="24"/>
          <w:szCs w:val="24"/>
        </w:rPr>
        <w:t xml:space="preserve">COMMENCEMENT </w:t>
      </w:r>
    </w:p>
    <w:p w14:paraId="44365CB9" w14:textId="77777777" w:rsidR="008A64C4" w:rsidRDefault="00137CCC" w:rsidP="00C22BFD">
      <w:pPr>
        <w:pStyle w:val="ListParagraph"/>
        <w:widowControl w:val="0"/>
        <w:numPr>
          <w:ilvl w:val="0"/>
          <w:numId w:val="6"/>
        </w:numPr>
        <w:spacing w:before="120" w:after="120" w:line="360" w:lineRule="auto"/>
        <w:ind w:left="567" w:hanging="567"/>
        <w:jc w:val="both"/>
        <w:rPr>
          <w:rFonts w:asciiTheme="minorHAnsi" w:hAnsiTheme="minorHAnsi"/>
          <w:szCs w:val="24"/>
        </w:rPr>
      </w:pPr>
      <w:r>
        <w:rPr>
          <w:rFonts w:asciiTheme="minorHAnsi" w:hAnsiTheme="minorHAnsi"/>
          <w:szCs w:val="24"/>
        </w:rPr>
        <w:t>This Undertaking comes into effect when:</w:t>
      </w:r>
    </w:p>
    <w:p w14:paraId="748FF959" w14:textId="77777777" w:rsidR="008A64C4" w:rsidRPr="0095686C" w:rsidRDefault="00137CCC" w:rsidP="0095686C">
      <w:pPr>
        <w:pStyle w:val="ListParagraph"/>
        <w:widowControl w:val="0"/>
        <w:numPr>
          <w:ilvl w:val="1"/>
          <w:numId w:val="6"/>
        </w:numPr>
        <w:spacing w:before="120" w:after="120" w:line="360" w:lineRule="auto"/>
        <w:jc w:val="both"/>
        <w:rPr>
          <w:rFonts w:cs="Arial"/>
          <w:szCs w:val="22"/>
        </w:rPr>
      </w:pPr>
      <w:r w:rsidRPr="0095686C">
        <w:rPr>
          <w:rFonts w:cs="Arial"/>
          <w:szCs w:val="22"/>
        </w:rPr>
        <w:t>the Undertaking is executed by Suncorp Staff, Suncorp Insurance and AAMI; and</w:t>
      </w:r>
    </w:p>
    <w:p w14:paraId="525DCADC" w14:textId="77777777" w:rsidR="008A64C4" w:rsidRPr="0095686C" w:rsidRDefault="00137CCC" w:rsidP="0095686C">
      <w:pPr>
        <w:pStyle w:val="ListParagraph"/>
        <w:widowControl w:val="0"/>
        <w:numPr>
          <w:ilvl w:val="1"/>
          <w:numId w:val="6"/>
        </w:numPr>
        <w:spacing w:before="120" w:after="120" w:line="360" w:lineRule="auto"/>
        <w:jc w:val="both"/>
        <w:rPr>
          <w:rFonts w:cs="Arial"/>
          <w:szCs w:val="22"/>
        </w:rPr>
      </w:pPr>
      <w:r w:rsidRPr="0095686C">
        <w:rPr>
          <w:rFonts w:cs="Arial"/>
          <w:szCs w:val="22"/>
        </w:rPr>
        <w:t>the FWO accepts the Undertaking so executed (</w:t>
      </w:r>
      <w:r w:rsidRPr="0095686C">
        <w:rPr>
          <w:rFonts w:cs="Arial"/>
          <w:b/>
          <w:bCs/>
          <w:szCs w:val="22"/>
        </w:rPr>
        <w:t>Commencement Date</w:t>
      </w:r>
      <w:r w:rsidRPr="0095686C">
        <w:rPr>
          <w:rFonts w:cs="Arial"/>
          <w:szCs w:val="22"/>
        </w:rPr>
        <w:t xml:space="preserve">). </w:t>
      </w:r>
    </w:p>
    <w:p w14:paraId="733C39C1" w14:textId="77777777" w:rsidR="008A64C4" w:rsidRDefault="00137CCC">
      <w:pPr>
        <w:widowControl w:val="0"/>
        <w:spacing w:before="240" w:after="120" w:line="360" w:lineRule="auto"/>
        <w:rPr>
          <w:rFonts w:asciiTheme="minorHAnsi" w:hAnsiTheme="minorHAnsi" w:cs="Calibri"/>
          <w:b/>
          <w:sz w:val="24"/>
          <w:szCs w:val="24"/>
        </w:rPr>
      </w:pPr>
      <w:r>
        <w:rPr>
          <w:rFonts w:asciiTheme="minorHAnsi" w:hAnsiTheme="minorHAnsi" w:cs="Calibri"/>
          <w:b/>
          <w:sz w:val="24"/>
          <w:szCs w:val="24"/>
        </w:rPr>
        <w:t>BACKGROUND</w:t>
      </w:r>
    </w:p>
    <w:p w14:paraId="6880872A" w14:textId="4AC0962B" w:rsidR="008A64C4" w:rsidRDefault="00137CCC" w:rsidP="00C22BFD">
      <w:pPr>
        <w:pStyle w:val="ListParagraph"/>
        <w:widowControl w:val="0"/>
        <w:numPr>
          <w:ilvl w:val="0"/>
          <w:numId w:val="6"/>
        </w:numPr>
        <w:spacing w:before="120" w:after="120" w:line="360" w:lineRule="auto"/>
        <w:ind w:left="567" w:hanging="567"/>
        <w:jc w:val="both"/>
        <w:rPr>
          <w:rFonts w:cs="Arial"/>
          <w:szCs w:val="22"/>
        </w:rPr>
      </w:pPr>
      <w:r>
        <w:rPr>
          <w:rFonts w:asciiTheme="minorHAnsi" w:hAnsiTheme="minorHAnsi"/>
          <w:szCs w:val="24"/>
        </w:rPr>
        <w:t>Suncorp Group Limited (</w:t>
      </w:r>
      <w:r>
        <w:rPr>
          <w:rFonts w:asciiTheme="minorHAnsi" w:hAnsiTheme="minorHAnsi"/>
          <w:b/>
          <w:bCs/>
          <w:szCs w:val="24"/>
        </w:rPr>
        <w:t>Suncorp</w:t>
      </w:r>
      <w:r>
        <w:rPr>
          <w:rFonts w:asciiTheme="minorHAnsi" w:hAnsiTheme="minorHAnsi"/>
          <w:szCs w:val="24"/>
        </w:rPr>
        <w:t>) is a top 50 ASX listed company providing a range of banking and insurance services in Australia and New Zealand. As at 31 July 2022 Suncorp employ</w:t>
      </w:r>
      <w:r w:rsidR="006033D6">
        <w:rPr>
          <w:rFonts w:asciiTheme="minorHAnsi" w:hAnsiTheme="minorHAnsi"/>
          <w:szCs w:val="24"/>
        </w:rPr>
        <w:t>ed</w:t>
      </w:r>
      <w:r>
        <w:rPr>
          <w:rFonts w:asciiTheme="minorHAnsi" w:hAnsiTheme="minorHAnsi"/>
          <w:szCs w:val="24"/>
        </w:rPr>
        <w:t xml:space="preserve"> </w:t>
      </w:r>
      <w:r w:rsidR="0078542E">
        <w:rPr>
          <w:rFonts w:asciiTheme="minorHAnsi" w:hAnsiTheme="minorHAnsi"/>
          <w:szCs w:val="24"/>
        </w:rPr>
        <w:t>13,336</w:t>
      </w:r>
      <w:r>
        <w:rPr>
          <w:rFonts w:asciiTheme="minorHAnsi" w:hAnsiTheme="minorHAnsi"/>
          <w:szCs w:val="24"/>
        </w:rPr>
        <w:t xml:space="preserve"> employees in Australia.</w:t>
      </w:r>
    </w:p>
    <w:p w14:paraId="25CE3F62" w14:textId="5E40E933" w:rsidR="008A64C4" w:rsidRDefault="00137CCC" w:rsidP="00C22BFD">
      <w:pPr>
        <w:pStyle w:val="ListParagraph"/>
        <w:widowControl w:val="0"/>
        <w:numPr>
          <w:ilvl w:val="0"/>
          <w:numId w:val="6"/>
        </w:numPr>
        <w:spacing w:before="120" w:after="120" w:line="360" w:lineRule="auto"/>
        <w:ind w:left="567" w:hanging="567"/>
        <w:jc w:val="both"/>
        <w:rPr>
          <w:rFonts w:cs="Arial"/>
          <w:szCs w:val="22"/>
        </w:rPr>
      </w:pPr>
      <w:r>
        <w:rPr>
          <w:rFonts w:cs="Arial"/>
          <w:szCs w:val="22"/>
        </w:rPr>
        <w:t>On 8 May 2020, Suncorp</w:t>
      </w:r>
      <w:r>
        <w:rPr>
          <w:rFonts w:asciiTheme="minorHAnsi" w:hAnsiTheme="minorHAnsi"/>
          <w:szCs w:val="24"/>
        </w:rPr>
        <w:t xml:space="preserve"> </w:t>
      </w:r>
      <w:r>
        <w:rPr>
          <w:rFonts w:cs="Arial"/>
          <w:szCs w:val="22"/>
        </w:rPr>
        <w:t>notified the FWO that as a result of an internal review conducted in November 2019 with the support of Deloitte, it had identified suspected underpayments within Suncorp Staff, Suncorp Insurance and AAMI (</w:t>
      </w:r>
      <w:r>
        <w:rPr>
          <w:rFonts w:cs="Arial"/>
          <w:b/>
          <w:bCs/>
          <w:szCs w:val="22"/>
        </w:rPr>
        <w:t>Suncorp Entities</w:t>
      </w:r>
      <w:r>
        <w:rPr>
          <w:rFonts w:cs="Arial"/>
          <w:szCs w:val="22"/>
        </w:rPr>
        <w:t xml:space="preserve">), impacting employees covered by the </w:t>
      </w:r>
      <w:r>
        <w:rPr>
          <w:rFonts w:cs="Arial"/>
          <w:i/>
          <w:iCs/>
          <w:szCs w:val="22"/>
        </w:rPr>
        <w:t>Suncorp Group Enterprise Agreement 2015</w:t>
      </w:r>
      <w:r>
        <w:rPr>
          <w:rFonts w:cs="Arial"/>
          <w:szCs w:val="22"/>
        </w:rPr>
        <w:t xml:space="preserve"> (</w:t>
      </w:r>
      <w:r w:rsidR="00A34F4E" w:rsidRPr="00A34F4E">
        <w:rPr>
          <w:rFonts w:cs="Arial"/>
          <w:b/>
          <w:bCs/>
          <w:szCs w:val="22"/>
        </w:rPr>
        <w:t>2015</w:t>
      </w:r>
      <w:r w:rsidR="00A34F4E">
        <w:rPr>
          <w:rFonts w:cs="Arial"/>
          <w:szCs w:val="22"/>
        </w:rPr>
        <w:t xml:space="preserve"> </w:t>
      </w:r>
      <w:r>
        <w:rPr>
          <w:rFonts w:cs="Arial"/>
          <w:b/>
          <w:bCs/>
          <w:szCs w:val="22"/>
        </w:rPr>
        <w:t>Agreement</w:t>
      </w:r>
      <w:r>
        <w:rPr>
          <w:rFonts w:cs="Arial"/>
          <w:szCs w:val="22"/>
        </w:rPr>
        <w:t>). Suncorp reported that the possible underpayment errors related to:</w:t>
      </w:r>
    </w:p>
    <w:p w14:paraId="7462665E" w14:textId="493B489A" w:rsidR="008A64C4" w:rsidRDefault="00F6060D" w:rsidP="00C22BFD">
      <w:pPr>
        <w:pStyle w:val="ListParagraph"/>
        <w:widowControl w:val="0"/>
        <w:numPr>
          <w:ilvl w:val="1"/>
          <w:numId w:val="6"/>
        </w:numPr>
        <w:spacing w:before="120" w:after="120" w:line="360" w:lineRule="auto"/>
        <w:jc w:val="both"/>
        <w:rPr>
          <w:rFonts w:cs="Arial"/>
          <w:szCs w:val="22"/>
        </w:rPr>
      </w:pPr>
      <w:r>
        <w:rPr>
          <w:rFonts w:cs="Arial"/>
          <w:szCs w:val="22"/>
        </w:rPr>
        <w:t>i</w:t>
      </w:r>
      <w:r w:rsidR="00137CCC">
        <w:rPr>
          <w:rFonts w:cs="Arial"/>
          <w:szCs w:val="22"/>
        </w:rPr>
        <w:t xml:space="preserve">nconsistencies with the rostering and payroll system meaning </w:t>
      </w:r>
      <w:r w:rsidR="00405C40">
        <w:rPr>
          <w:rFonts w:cs="Arial"/>
          <w:szCs w:val="22"/>
        </w:rPr>
        <w:t>b</w:t>
      </w:r>
      <w:r w:rsidR="00137CCC">
        <w:rPr>
          <w:rFonts w:cs="Arial"/>
          <w:szCs w:val="22"/>
        </w:rPr>
        <w:t xml:space="preserve">ase </w:t>
      </w:r>
      <w:r w:rsidR="00405C40">
        <w:rPr>
          <w:rFonts w:cs="Arial"/>
          <w:szCs w:val="22"/>
        </w:rPr>
        <w:t>p</w:t>
      </w:r>
      <w:r w:rsidR="00137CCC">
        <w:rPr>
          <w:rFonts w:cs="Arial"/>
          <w:szCs w:val="22"/>
        </w:rPr>
        <w:t xml:space="preserve">ay </w:t>
      </w:r>
      <w:r w:rsidR="00405C40">
        <w:rPr>
          <w:rFonts w:cs="Arial"/>
          <w:szCs w:val="22"/>
        </w:rPr>
        <w:t>e</w:t>
      </w:r>
      <w:r w:rsidR="00137CCC">
        <w:rPr>
          <w:rFonts w:cs="Arial"/>
          <w:szCs w:val="22"/>
        </w:rPr>
        <w:t xml:space="preserve">mployees may not have been paid the correct overtime, shift penalties and public holiday loadings; </w:t>
      </w:r>
    </w:p>
    <w:p w14:paraId="7DFE2732" w14:textId="3E2A0EAA" w:rsidR="008A64C4" w:rsidRDefault="00F6060D" w:rsidP="00C22BFD">
      <w:pPr>
        <w:pStyle w:val="ListParagraph"/>
        <w:widowControl w:val="0"/>
        <w:numPr>
          <w:ilvl w:val="1"/>
          <w:numId w:val="6"/>
        </w:numPr>
        <w:spacing w:before="120" w:after="120" w:line="360" w:lineRule="auto"/>
        <w:jc w:val="both"/>
        <w:rPr>
          <w:rFonts w:cs="Arial"/>
          <w:szCs w:val="22"/>
        </w:rPr>
      </w:pPr>
      <w:r>
        <w:rPr>
          <w:rFonts w:cs="Arial"/>
          <w:szCs w:val="22"/>
        </w:rPr>
        <w:t>p</w:t>
      </w:r>
      <w:r w:rsidR="00137CCC">
        <w:rPr>
          <w:rFonts w:cs="Arial"/>
          <w:szCs w:val="22"/>
        </w:rPr>
        <w:t xml:space="preserve">ayment in lieu of notice resulting in employees being paid at their base rate of pay as opposed to full rate of pay; and </w:t>
      </w:r>
    </w:p>
    <w:p w14:paraId="1A329D88" w14:textId="75B444A4" w:rsidR="008A64C4" w:rsidRPr="00276BE5" w:rsidRDefault="00F6060D" w:rsidP="00C22BFD">
      <w:pPr>
        <w:pStyle w:val="ListParagraph"/>
        <w:widowControl w:val="0"/>
        <w:numPr>
          <w:ilvl w:val="1"/>
          <w:numId w:val="6"/>
        </w:numPr>
        <w:spacing w:before="120" w:after="120" w:line="360" w:lineRule="auto"/>
        <w:jc w:val="both"/>
        <w:rPr>
          <w:rFonts w:cs="Arial"/>
          <w:szCs w:val="22"/>
        </w:rPr>
      </w:pPr>
      <w:r>
        <w:rPr>
          <w:rFonts w:cs="Arial"/>
          <w:szCs w:val="22"/>
        </w:rPr>
        <w:lastRenderedPageBreak/>
        <w:t>l</w:t>
      </w:r>
      <w:r w:rsidR="00137CCC">
        <w:rPr>
          <w:rFonts w:cs="Arial"/>
          <w:szCs w:val="22"/>
        </w:rPr>
        <w:t xml:space="preserve">ong service leave accrual calculations for long service leave in New South </w:t>
      </w:r>
      <w:r w:rsidR="00137CCC" w:rsidRPr="00276BE5">
        <w:rPr>
          <w:rFonts w:cs="Arial"/>
          <w:szCs w:val="22"/>
        </w:rPr>
        <w:t xml:space="preserve">Wales, Australian Capital Territory, Tasmania and South Australia may not completely reflect legislative requirements. </w:t>
      </w:r>
    </w:p>
    <w:p w14:paraId="725572D2" w14:textId="3FA7D6C9" w:rsidR="008A64C4" w:rsidRPr="00A3087C" w:rsidRDefault="00137CCC" w:rsidP="00A3087C">
      <w:pPr>
        <w:pStyle w:val="ListParagraph"/>
        <w:widowControl w:val="0"/>
        <w:numPr>
          <w:ilvl w:val="0"/>
          <w:numId w:val="6"/>
        </w:numPr>
        <w:spacing w:before="120" w:after="120" w:line="360" w:lineRule="auto"/>
        <w:ind w:left="567" w:hanging="567"/>
        <w:jc w:val="both"/>
        <w:rPr>
          <w:rFonts w:asciiTheme="minorHAnsi" w:hAnsiTheme="minorHAnsi"/>
          <w:szCs w:val="24"/>
        </w:rPr>
      </w:pPr>
      <w:r w:rsidRPr="00A3087C">
        <w:rPr>
          <w:rFonts w:asciiTheme="minorHAnsi" w:hAnsiTheme="minorHAnsi"/>
          <w:szCs w:val="24"/>
        </w:rPr>
        <w:t>With the support of Deloitte, Suncorp has performed a historical review of all entitlements</w:t>
      </w:r>
      <w:r w:rsidR="003851E4" w:rsidRPr="00A3087C">
        <w:rPr>
          <w:rFonts w:asciiTheme="minorHAnsi" w:hAnsiTheme="minorHAnsi"/>
          <w:szCs w:val="24"/>
        </w:rPr>
        <w:t xml:space="preserve"> dating back to 3 May 2014</w:t>
      </w:r>
      <w:r w:rsidRPr="00A3087C">
        <w:rPr>
          <w:rFonts w:asciiTheme="minorHAnsi" w:hAnsiTheme="minorHAnsi"/>
          <w:szCs w:val="24"/>
        </w:rPr>
        <w:t xml:space="preserve"> </w:t>
      </w:r>
      <w:r w:rsidR="00405C40" w:rsidRPr="00A3087C">
        <w:rPr>
          <w:rFonts w:asciiTheme="minorHAnsi" w:hAnsiTheme="minorHAnsi"/>
          <w:szCs w:val="24"/>
        </w:rPr>
        <w:t>(</w:t>
      </w:r>
      <w:r w:rsidR="00405C40" w:rsidRPr="00A3087C">
        <w:rPr>
          <w:rFonts w:asciiTheme="minorHAnsi" w:hAnsiTheme="minorHAnsi"/>
          <w:b/>
          <w:bCs/>
          <w:szCs w:val="24"/>
        </w:rPr>
        <w:t>Review</w:t>
      </w:r>
      <w:r w:rsidR="00405C40" w:rsidRPr="00A3087C">
        <w:rPr>
          <w:rFonts w:asciiTheme="minorHAnsi" w:hAnsiTheme="minorHAnsi"/>
          <w:szCs w:val="24"/>
        </w:rPr>
        <w:t>)</w:t>
      </w:r>
      <w:r w:rsidR="003851E4" w:rsidRPr="00A3087C">
        <w:rPr>
          <w:rFonts w:asciiTheme="minorHAnsi" w:hAnsiTheme="minorHAnsi"/>
          <w:szCs w:val="24"/>
        </w:rPr>
        <w:t>.</w:t>
      </w:r>
      <w:r w:rsidR="00405C40" w:rsidRPr="00A3087C">
        <w:rPr>
          <w:rFonts w:asciiTheme="minorHAnsi" w:hAnsiTheme="minorHAnsi"/>
          <w:szCs w:val="24"/>
        </w:rPr>
        <w:t xml:space="preserve"> The Review considered matters which included impacted employees covered by the Suncorp Group Enterprise Agreement 2011 (</w:t>
      </w:r>
      <w:r w:rsidR="00405C40" w:rsidRPr="00A3087C">
        <w:rPr>
          <w:rFonts w:asciiTheme="minorHAnsi" w:hAnsiTheme="minorHAnsi"/>
          <w:b/>
          <w:bCs/>
          <w:szCs w:val="24"/>
        </w:rPr>
        <w:t>2011 Agreement</w:t>
      </w:r>
      <w:r w:rsidR="00405C40" w:rsidRPr="00A3087C">
        <w:rPr>
          <w:rFonts w:asciiTheme="minorHAnsi" w:hAnsiTheme="minorHAnsi"/>
          <w:szCs w:val="24"/>
        </w:rPr>
        <w:t>)</w:t>
      </w:r>
      <w:r w:rsidR="00F510CE" w:rsidRPr="00A3087C">
        <w:rPr>
          <w:rFonts w:asciiTheme="minorHAnsi" w:hAnsiTheme="minorHAnsi"/>
          <w:szCs w:val="24"/>
        </w:rPr>
        <w:t xml:space="preserve"> and </w:t>
      </w:r>
      <w:r w:rsidR="00405C40" w:rsidRPr="00A3087C">
        <w:rPr>
          <w:rFonts w:asciiTheme="minorHAnsi" w:hAnsiTheme="minorHAnsi"/>
          <w:szCs w:val="24"/>
        </w:rPr>
        <w:t xml:space="preserve">the 2015 Agreement (collectively the </w:t>
      </w:r>
      <w:r w:rsidR="00405C40" w:rsidRPr="00A3087C">
        <w:rPr>
          <w:rFonts w:asciiTheme="minorHAnsi" w:hAnsiTheme="minorHAnsi"/>
          <w:b/>
          <w:bCs/>
          <w:szCs w:val="24"/>
        </w:rPr>
        <w:t>Agreements</w:t>
      </w:r>
      <w:r w:rsidR="00405C40" w:rsidRPr="00A3087C">
        <w:rPr>
          <w:rFonts w:asciiTheme="minorHAnsi" w:hAnsiTheme="minorHAnsi"/>
          <w:szCs w:val="24"/>
        </w:rPr>
        <w:t>).</w:t>
      </w:r>
    </w:p>
    <w:p w14:paraId="5322E44A" w14:textId="07D29443" w:rsidR="008A64C4" w:rsidRPr="00A3087C" w:rsidRDefault="00137CCC" w:rsidP="00A3087C">
      <w:pPr>
        <w:pStyle w:val="ListParagraph"/>
        <w:widowControl w:val="0"/>
        <w:numPr>
          <w:ilvl w:val="0"/>
          <w:numId w:val="6"/>
        </w:numPr>
        <w:spacing w:before="120" w:after="120" w:line="360" w:lineRule="auto"/>
        <w:ind w:left="567" w:hanging="567"/>
        <w:jc w:val="both"/>
        <w:rPr>
          <w:rFonts w:asciiTheme="minorHAnsi" w:hAnsiTheme="minorHAnsi"/>
          <w:szCs w:val="24"/>
        </w:rPr>
      </w:pPr>
      <w:r w:rsidRPr="00A3087C">
        <w:rPr>
          <w:rFonts w:asciiTheme="minorHAnsi" w:hAnsiTheme="minorHAnsi"/>
          <w:szCs w:val="24"/>
        </w:rPr>
        <w:t>Suncorp separately engaged Ernst and Young (</w:t>
      </w:r>
      <w:r w:rsidRPr="00A3087C">
        <w:rPr>
          <w:rFonts w:asciiTheme="minorHAnsi" w:hAnsiTheme="minorHAnsi"/>
          <w:b/>
          <w:bCs/>
          <w:szCs w:val="24"/>
        </w:rPr>
        <w:t>EY</w:t>
      </w:r>
      <w:r w:rsidRPr="00A3087C">
        <w:rPr>
          <w:rFonts w:asciiTheme="minorHAnsi" w:hAnsiTheme="minorHAnsi"/>
          <w:szCs w:val="24"/>
        </w:rPr>
        <w:t>) to independently verify the outcomes from the Review</w:t>
      </w:r>
      <w:r w:rsidR="00FA5292" w:rsidRPr="00A3087C">
        <w:rPr>
          <w:rFonts w:asciiTheme="minorHAnsi" w:hAnsiTheme="minorHAnsi"/>
          <w:szCs w:val="24"/>
        </w:rPr>
        <w:t xml:space="preserve"> (</w:t>
      </w:r>
      <w:r w:rsidR="00FA5292" w:rsidRPr="00A3087C">
        <w:rPr>
          <w:rFonts w:asciiTheme="minorHAnsi" w:hAnsiTheme="minorHAnsi"/>
          <w:b/>
          <w:bCs/>
          <w:szCs w:val="24"/>
        </w:rPr>
        <w:t>EY Report</w:t>
      </w:r>
      <w:r w:rsidR="00FA5292" w:rsidRPr="00A3087C">
        <w:rPr>
          <w:rFonts w:asciiTheme="minorHAnsi" w:hAnsiTheme="minorHAnsi"/>
          <w:szCs w:val="24"/>
        </w:rPr>
        <w:t>)</w:t>
      </w:r>
      <w:r w:rsidRPr="00A3087C">
        <w:rPr>
          <w:rFonts w:asciiTheme="minorHAnsi" w:hAnsiTheme="minorHAnsi"/>
          <w:szCs w:val="24"/>
        </w:rPr>
        <w:t xml:space="preserve">. </w:t>
      </w:r>
      <w:r w:rsidR="00A34F4E" w:rsidRPr="00A3087C">
        <w:rPr>
          <w:rFonts w:asciiTheme="minorHAnsi" w:hAnsiTheme="minorHAnsi"/>
          <w:szCs w:val="24"/>
        </w:rPr>
        <w:t xml:space="preserve"> </w:t>
      </w:r>
    </w:p>
    <w:p w14:paraId="7C9CCA6A" w14:textId="77777777" w:rsidR="008A64C4" w:rsidRPr="00A3087C" w:rsidRDefault="00137CCC" w:rsidP="00A3087C">
      <w:pPr>
        <w:pStyle w:val="ListParagraph"/>
        <w:widowControl w:val="0"/>
        <w:numPr>
          <w:ilvl w:val="0"/>
          <w:numId w:val="6"/>
        </w:numPr>
        <w:spacing w:before="120" w:after="120" w:line="360" w:lineRule="auto"/>
        <w:ind w:left="567" w:hanging="567"/>
        <w:jc w:val="both"/>
        <w:rPr>
          <w:rFonts w:asciiTheme="minorHAnsi" w:hAnsiTheme="minorHAnsi"/>
          <w:szCs w:val="24"/>
        </w:rPr>
      </w:pPr>
      <w:r w:rsidRPr="00A3087C">
        <w:rPr>
          <w:rFonts w:asciiTheme="minorHAnsi" w:hAnsiTheme="minorHAnsi"/>
          <w:szCs w:val="24"/>
        </w:rPr>
        <w:t xml:space="preserve">The reported underpayments arise from issues including: </w:t>
      </w:r>
    </w:p>
    <w:p w14:paraId="260E350D" w14:textId="77777777" w:rsidR="008A64C4" w:rsidRDefault="00137CCC" w:rsidP="00C22BFD">
      <w:pPr>
        <w:pStyle w:val="ListParagraph"/>
        <w:widowControl w:val="0"/>
        <w:numPr>
          <w:ilvl w:val="1"/>
          <w:numId w:val="6"/>
        </w:numPr>
        <w:spacing w:before="120" w:after="120" w:line="360" w:lineRule="auto"/>
        <w:jc w:val="both"/>
        <w:rPr>
          <w:rFonts w:cs="Arial"/>
          <w:szCs w:val="22"/>
        </w:rPr>
      </w:pPr>
      <w:r>
        <w:rPr>
          <w:rFonts w:cs="Arial"/>
          <w:szCs w:val="22"/>
        </w:rPr>
        <w:t>a self-service process involving employees applying for additional entitlements in addition to their ordinary hours and leaders approving these entitlements, prior to payment</w:t>
      </w:r>
      <w:r w:rsidR="00687029">
        <w:rPr>
          <w:rFonts w:cs="Arial"/>
          <w:szCs w:val="22"/>
        </w:rPr>
        <w:t xml:space="preserve"> (</w:t>
      </w:r>
      <w:r w:rsidR="00687029" w:rsidRPr="008D1BD1">
        <w:rPr>
          <w:rFonts w:cs="Arial"/>
          <w:b/>
          <w:bCs/>
          <w:szCs w:val="22"/>
        </w:rPr>
        <w:t>self-service issue</w:t>
      </w:r>
      <w:r w:rsidR="00687029">
        <w:rPr>
          <w:rFonts w:cs="Arial"/>
          <w:szCs w:val="22"/>
        </w:rPr>
        <w:t>)</w:t>
      </w:r>
      <w:r>
        <w:rPr>
          <w:rFonts w:cs="Arial"/>
          <w:szCs w:val="22"/>
        </w:rPr>
        <w:t>; and</w:t>
      </w:r>
    </w:p>
    <w:p w14:paraId="0A1606F9" w14:textId="1D1AA453" w:rsidR="008A64C4" w:rsidRDefault="00137CCC" w:rsidP="00C22BFD">
      <w:pPr>
        <w:pStyle w:val="ListParagraph"/>
        <w:widowControl w:val="0"/>
        <w:numPr>
          <w:ilvl w:val="1"/>
          <w:numId w:val="6"/>
        </w:numPr>
        <w:spacing w:before="120" w:after="120" w:line="360" w:lineRule="auto"/>
        <w:jc w:val="both"/>
        <w:rPr>
          <w:rFonts w:cs="Arial"/>
          <w:szCs w:val="22"/>
        </w:rPr>
      </w:pPr>
      <w:r>
        <w:rPr>
          <w:rFonts w:cs="Arial"/>
          <w:szCs w:val="22"/>
        </w:rPr>
        <w:t>the inconsistent application across the Suncorp Entities of the ‘Rostered Employee’ term in the Agreement</w:t>
      </w:r>
      <w:r w:rsidR="007E7478">
        <w:rPr>
          <w:rFonts w:cs="Arial"/>
          <w:szCs w:val="22"/>
        </w:rPr>
        <w:t>s</w:t>
      </w:r>
      <w:r>
        <w:rPr>
          <w:rFonts w:cs="Arial"/>
          <w:szCs w:val="22"/>
        </w:rPr>
        <w:t xml:space="preserve"> during the period between 3 May 2014 to 25 March 2022 (</w:t>
      </w:r>
      <w:r>
        <w:rPr>
          <w:rFonts w:cs="Arial"/>
          <w:b/>
          <w:bCs/>
          <w:szCs w:val="22"/>
        </w:rPr>
        <w:t>Period</w:t>
      </w:r>
      <w:r>
        <w:rPr>
          <w:rFonts w:cs="Arial"/>
          <w:szCs w:val="22"/>
        </w:rPr>
        <w:t>), where a ‘Rostered Employee’ is defined as “</w:t>
      </w:r>
      <w:r>
        <w:rPr>
          <w:rFonts w:cs="Arial"/>
          <w:i/>
          <w:iCs/>
          <w:szCs w:val="22"/>
        </w:rPr>
        <w:t>one who is regularly rostered to work shifts in which some or all of their working hours regularly fall outside the scope of ordinary hours</w:t>
      </w:r>
      <w:r>
        <w:rPr>
          <w:rFonts w:cs="Arial"/>
          <w:szCs w:val="22"/>
        </w:rPr>
        <w:t>” (</w:t>
      </w:r>
      <w:r>
        <w:rPr>
          <w:rFonts w:cs="Arial"/>
          <w:b/>
          <w:bCs/>
          <w:szCs w:val="22"/>
        </w:rPr>
        <w:t>Rostered Employee Issue</w:t>
      </w:r>
      <w:r>
        <w:rPr>
          <w:rFonts w:cs="Arial"/>
          <w:szCs w:val="22"/>
        </w:rPr>
        <w:t>).</w:t>
      </w:r>
    </w:p>
    <w:p w14:paraId="0A162A5E" w14:textId="77777777" w:rsidR="008A64C4" w:rsidRPr="008D1BD1" w:rsidRDefault="00137CCC" w:rsidP="008D1BD1">
      <w:pPr>
        <w:pStyle w:val="ListParagraph"/>
        <w:widowControl w:val="0"/>
        <w:numPr>
          <w:ilvl w:val="0"/>
          <w:numId w:val="6"/>
        </w:numPr>
        <w:spacing w:before="120" w:after="120" w:line="360" w:lineRule="auto"/>
        <w:ind w:left="567" w:hanging="567"/>
        <w:jc w:val="both"/>
        <w:rPr>
          <w:rFonts w:asciiTheme="minorHAnsi" w:hAnsiTheme="minorHAnsi"/>
          <w:szCs w:val="24"/>
        </w:rPr>
      </w:pPr>
      <w:r w:rsidRPr="008D1BD1">
        <w:rPr>
          <w:rFonts w:asciiTheme="minorHAnsi" w:hAnsiTheme="minorHAnsi"/>
          <w:szCs w:val="24"/>
        </w:rPr>
        <w:t>The outcome of the Review is that 15,82</w:t>
      </w:r>
      <w:r w:rsidR="0078542E" w:rsidRPr="008D1BD1">
        <w:rPr>
          <w:rFonts w:asciiTheme="minorHAnsi" w:hAnsiTheme="minorHAnsi"/>
          <w:szCs w:val="24"/>
        </w:rPr>
        <w:t>8</w:t>
      </w:r>
      <w:r w:rsidRPr="008D1BD1">
        <w:rPr>
          <w:rFonts w:asciiTheme="minorHAnsi" w:hAnsiTheme="minorHAnsi"/>
          <w:szCs w:val="24"/>
        </w:rPr>
        <w:t xml:space="preserve"> current and former employees have been underpaid approximately $26 million during the Period.  </w:t>
      </w:r>
    </w:p>
    <w:p w14:paraId="0F641C90" w14:textId="77777777" w:rsidR="008A64C4" w:rsidRPr="008D1BD1" w:rsidRDefault="00137CCC" w:rsidP="008D1BD1">
      <w:pPr>
        <w:pStyle w:val="ListParagraph"/>
        <w:widowControl w:val="0"/>
        <w:numPr>
          <w:ilvl w:val="0"/>
          <w:numId w:val="6"/>
        </w:numPr>
        <w:spacing w:before="120" w:after="120" w:line="360" w:lineRule="auto"/>
        <w:ind w:left="567" w:hanging="567"/>
        <w:jc w:val="both"/>
        <w:rPr>
          <w:rFonts w:asciiTheme="minorHAnsi" w:hAnsiTheme="minorHAnsi"/>
          <w:szCs w:val="24"/>
        </w:rPr>
      </w:pPr>
      <w:bookmarkStart w:id="2" w:name="_Ref110521350"/>
      <w:r w:rsidRPr="008D1BD1">
        <w:rPr>
          <w:rFonts w:asciiTheme="minorHAnsi" w:hAnsiTheme="minorHAnsi"/>
          <w:szCs w:val="24"/>
        </w:rPr>
        <w:t>Prior to the execution of this Undertaking, Suncorp notified the FWO that it had:</w:t>
      </w:r>
      <w:bookmarkEnd w:id="2"/>
    </w:p>
    <w:p w14:paraId="0EA86D93" w14:textId="594DD2E6" w:rsidR="008A64C4" w:rsidRDefault="00137CCC" w:rsidP="00C22BFD">
      <w:pPr>
        <w:pStyle w:val="ListParagraph"/>
        <w:widowControl w:val="0"/>
        <w:numPr>
          <w:ilvl w:val="1"/>
          <w:numId w:val="6"/>
        </w:numPr>
        <w:spacing w:before="120" w:after="120" w:line="360" w:lineRule="auto"/>
        <w:jc w:val="both"/>
        <w:rPr>
          <w:rFonts w:asciiTheme="minorHAnsi" w:hAnsiTheme="minorHAnsi" w:cs="Arial"/>
          <w:szCs w:val="24"/>
        </w:rPr>
      </w:pPr>
      <w:bookmarkStart w:id="3" w:name="_Ref134077512"/>
      <w:r>
        <w:rPr>
          <w:rFonts w:asciiTheme="minorHAnsi" w:hAnsiTheme="minorHAnsi" w:cs="Arial"/>
          <w:szCs w:val="24"/>
        </w:rPr>
        <w:t xml:space="preserve">rectified the underpayments for the Period, by paying (or attempting to pay) each of the employees referred to in </w:t>
      </w:r>
      <w:r w:rsidR="00C201DA">
        <w:rPr>
          <w:rFonts w:asciiTheme="minorHAnsi" w:hAnsiTheme="minorHAnsi" w:cs="Arial"/>
          <w:szCs w:val="24"/>
        </w:rPr>
        <w:t>C</w:t>
      </w:r>
      <w:r>
        <w:rPr>
          <w:rFonts w:asciiTheme="minorHAnsi" w:hAnsiTheme="minorHAnsi" w:cs="Arial"/>
          <w:szCs w:val="24"/>
        </w:rPr>
        <w:t>olumn A of Schedule A to this Undertaking (</w:t>
      </w:r>
      <w:r>
        <w:rPr>
          <w:rFonts w:asciiTheme="minorHAnsi" w:hAnsiTheme="minorHAnsi" w:cs="Arial"/>
          <w:b/>
          <w:szCs w:val="24"/>
        </w:rPr>
        <w:t>Schedule A Employees</w:t>
      </w:r>
      <w:r>
        <w:rPr>
          <w:rFonts w:asciiTheme="minorHAnsi" w:hAnsiTheme="minorHAnsi" w:cs="Arial"/>
          <w:szCs w:val="24"/>
        </w:rPr>
        <w:t>) the amounts referred to in column B of Schedule A;</w:t>
      </w:r>
      <w:bookmarkEnd w:id="3"/>
    </w:p>
    <w:p w14:paraId="6E8048C9" w14:textId="155BE724" w:rsidR="008A64C4" w:rsidRDefault="003A03F3" w:rsidP="00C22BFD">
      <w:pPr>
        <w:pStyle w:val="ListParagraph"/>
        <w:widowControl w:val="0"/>
        <w:numPr>
          <w:ilvl w:val="1"/>
          <w:numId w:val="6"/>
        </w:numPr>
        <w:spacing w:before="120" w:after="120" w:line="360" w:lineRule="auto"/>
        <w:jc w:val="both"/>
        <w:rPr>
          <w:rFonts w:asciiTheme="minorHAnsi" w:hAnsiTheme="minorHAnsi" w:cs="Arial"/>
          <w:szCs w:val="24"/>
        </w:rPr>
      </w:pPr>
      <w:bookmarkStart w:id="4" w:name="_Ref134077516"/>
      <w:r>
        <w:rPr>
          <w:rFonts w:asciiTheme="minorHAnsi" w:hAnsiTheme="minorHAnsi" w:cs="Arial"/>
          <w:szCs w:val="24"/>
        </w:rPr>
        <w:t xml:space="preserve">rectified </w:t>
      </w:r>
      <w:r w:rsidR="00137CCC">
        <w:rPr>
          <w:rFonts w:asciiTheme="minorHAnsi" w:hAnsiTheme="minorHAnsi" w:cs="Arial"/>
          <w:szCs w:val="24"/>
        </w:rPr>
        <w:t xml:space="preserve">any associated superannuation underpayments as required by law to each of the Schedule A Employees the amounts referred to in Column </w:t>
      </w:r>
      <w:r w:rsidR="00723874">
        <w:rPr>
          <w:rFonts w:asciiTheme="minorHAnsi" w:hAnsiTheme="minorHAnsi" w:cs="Arial"/>
          <w:szCs w:val="24"/>
        </w:rPr>
        <w:t>D</w:t>
      </w:r>
      <w:r w:rsidR="00137CCC">
        <w:rPr>
          <w:rFonts w:asciiTheme="minorHAnsi" w:hAnsiTheme="minorHAnsi" w:cs="Arial"/>
          <w:szCs w:val="24"/>
        </w:rPr>
        <w:t xml:space="preserve"> of Schedule A to this Undertaking, </w:t>
      </w:r>
      <w:r w:rsidR="00137CCC">
        <w:t>by paying any such required superannuation contributions to the chosen superannuation fund of the employee or to the ATO</w:t>
      </w:r>
      <w:r w:rsidR="00E749B6">
        <w:t>;</w:t>
      </w:r>
      <w:bookmarkEnd w:id="4"/>
    </w:p>
    <w:p w14:paraId="4A75438D" w14:textId="0A14BB2F" w:rsidR="008A64C4" w:rsidRDefault="003A03F3" w:rsidP="00C22BFD">
      <w:pPr>
        <w:pStyle w:val="ListParagraph"/>
        <w:widowControl w:val="0"/>
        <w:numPr>
          <w:ilvl w:val="1"/>
          <w:numId w:val="6"/>
        </w:numPr>
        <w:spacing w:before="120" w:after="120" w:line="360" w:lineRule="auto"/>
        <w:jc w:val="both"/>
        <w:rPr>
          <w:rFonts w:asciiTheme="minorHAnsi" w:hAnsiTheme="minorHAnsi" w:cs="Arial"/>
          <w:szCs w:val="24"/>
        </w:rPr>
      </w:pPr>
      <w:bookmarkStart w:id="5" w:name="_Ref134077520"/>
      <w:r>
        <w:t xml:space="preserve">paid </w:t>
      </w:r>
      <w:r w:rsidR="00137CCC">
        <w:t xml:space="preserve">interest to each of the Schedule A Employees or to the ATO on the amount referred to in Column </w:t>
      </w:r>
      <w:r w:rsidR="00723874">
        <w:t>D</w:t>
      </w:r>
      <w:r w:rsidR="00137CCC">
        <w:t xml:space="preserve"> of Schedule A, in the sum referred to in Column </w:t>
      </w:r>
      <w:r w:rsidR="00723874">
        <w:t>E</w:t>
      </w:r>
      <w:r w:rsidR="00137CCC">
        <w:t xml:space="preserve"> of Schedule A, calculated using an interest rate of 10%</w:t>
      </w:r>
      <w:r w:rsidR="00E002B6">
        <w:t>;</w:t>
      </w:r>
      <w:bookmarkEnd w:id="5"/>
      <w:r w:rsidR="00137CCC">
        <w:t xml:space="preserve"> </w:t>
      </w:r>
    </w:p>
    <w:p w14:paraId="0FAD4DDE" w14:textId="5EA0283B" w:rsidR="008A64C4" w:rsidRDefault="00137CCC" w:rsidP="00C22BFD">
      <w:pPr>
        <w:pStyle w:val="ListParagraph"/>
        <w:widowControl w:val="0"/>
        <w:numPr>
          <w:ilvl w:val="1"/>
          <w:numId w:val="6"/>
        </w:numPr>
        <w:spacing w:before="120" w:after="120" w:line="360" w:lineRule="auto"/>
        <w:jc w:val="both"/>
        <w:rPr>
          <w:rFonts w:asciiTheme="minorHAnsi" w:hAnsiTheme="minorHAnsi" w:cs="Arial"/>
          <w:szCs w:val="24"/>
        </w:rPr>
      </w:pPr>
      <w:bookmarkStart w:id="6" w:name="_Ref134077528"/>
      <w:r>
        <w:rPr>
          <w:rFonts w:asciiTheme="minorHAnsi" w:hAnsiTheme="minorHAnsi" w:cs="Arial"/>
          <w:szCs w:val="24"/>
        </w:rPr>
        <w:t xml:space="preserve">paid interest to each of the Schedule A Employees on the amount referred to in </w:t>
      </w:r>
      <w:r w:rsidR="00BC5639">
        <w:rPr>
          <w:rFonts w:asciiTheme="minorHAnsi" w:hAnsiTheme="minorHAnsi" w:cs="Arial"/>
          <w:szCs w:val="24"/>
        </w:rPr>
        <w:t>C</w:t>
      </w:r>
      <w:r>
        <w:rPr>
          <w:rFonts w:asciiTheme="minorHAnsi" w:hAnsiTheme="minorHAnsi" w:cs="Arial"/>
          <w:szCs w:val="24"/>
        </w:rPr>
        <w:t xml:space="preserve">olumn B of Schedule A, in the sum referred to in </w:t>
      </w:r>
      <w:r w:rsidR="00BC5639">
        <w:rPr>
          <w:rFonts w:asciiTheme="minorHAnsi" w:hAnsiTheme="minorHAnsi" w:cs="Arial"/>
          <w:szCs w:val="24"/>
        </w:rPr>
        <w:t>C</w:t>
      </w:r>
      <w:r>
        <w:rPr>
          <w:rFonts w:asciiTheme="minorHAnsi" w:hAnsiTheme="minorHAnsi" w:cs="Arial"/>
          <w:szCs w:val="24"/>
        </w:rPr>
        <w:t>olumn C of Schedule A, calculated using an interest rate of 4.25%;</w:t>
      </w:r>
      <w:bookmarkEnd w:id="6"/>
    </w:p>
    <w:p w14:paraId="069108BB" w14:textId="5F5F16CC" w:rsidR="008A64C4" w:rsidRDefault="00137CCC" w:rsidP="00C22BFD">
      <w:pPr>
        <w:pStyle w:val="ListParagraph"/>
        <w:widowControl w:val="0"/>
        <w:numPr>
          <w:ilvl w:val="1"/>
          <w:numId w:val="6"/>
        </w:numPr>
        <w:spacing w:before="120" w:after="120" w:line="360" w:lineRule="auto"/>
        <w:jc w:val="both"/>
        <w:rPr>
          <w:rStyle w:val="Strong"/>
          <w:rFonts w:cs="Calibri"/>
          <w:b w:val="0"/>
          <w:bCs w:val="0"/>
          <w:szCs w:val="22"/>
        </w:rPr>
      </w:pPr>
      <w:r>
        <w:rPr>
          <w:rStyle w:val="Strong"/>
          <w:rFonts w:cs="Calibri"/>
          <w:b w:val="0"/>
          <w:bCs w:val="0"/>
        </w:rPr>
        <w:t>communicated its interpretations of the ‘Rostered Employee’ term in the Agreement</w:t>
      </w:r>
      <w:r w:rsidR="00FA5292">
        <w:rPr>
          <w:rStyle w:val="Strong"/>
          <w:rFonts w:cs="Calibri"/>
          <w:b w:val="0"/>
          <w:bCs w:val="0"/>
        </w:rPr>
        <w:t>s</w:t>
      </w:r>
      <w:r>
        <w:rPr>
          <w:rStyle w:val="Strong"/>
          <w:rFonts w:cs="Calibri"/>
          <w:b w:val="0"/>
          <w:bCs w:val="0"/>
        </w:rPr>
        <w:t>, namely</w:t>
      </w:r>
      <w:r>
        <w:rPr>
          <w:rStyle w:val="Strong"/>
          <w:rFonts w:cs="Calibri"/>
          <w:b w:val="0"/>
          <w:bCs w:val="0"/>
          <w:i/>
          <w:iCs/>
        </w:rPr>
        <w:t xml:space="preserve"> </w:t>
      </w:r>
      <w:r>
        <w:rPr>
          <w:rStyle w:val="Strong"/>
          <w:rFonts w:cs="Calibri"/>
          <w:b w:val="0"/>
          <w:bCs w:val="0"/>
        </w:rPr>
        <w:t>‘</w:t>
      </w:r>
      <w:r>
        <w:rPr>
          <w:rStyle w:val="Strong"/>
          <w:rFonts w:cs="Calibri"/>
          <w:b w:val="0"/>
          <w:bCs w:val="0"/>
          <w:i/>
          <w:iCs/>
        </w:rPr>
        <w:t>Base Pay Rostered Employee</w:t>
      </w:r>
      <w:r>
        <w:rPr>
          <w:rStyle w:val="Strong"/>
          <w:rFonts w:cs="Calibri"/>
          <w:b w:val="0"/>
          <w:bCs w:val="0"/>
        </w:rPr>
        <w:t>’ and ‘</w:t>
      </w:r>
      <w:r>
        <w:rPr>
          <w:rStyle w:val="Strong"/>
          <w:rFonts w:cs="Calibri"/>
          <w:b w:val="0"/>
          <w:bCs w:val="0"/>
          <w:i/>
          <w:iCs/>
        </w:rPr>
        <w:t>Fixed Salary Rostered Employee</w:t>
      </w:r>
      <w:r>
        <w:rPr>
          <w:rStyle w:val="Strong"/>
          <w:rFonts w:cs="Calibri"/>
          <w:b w:val="0"/>
          <w:bCs w:val="0"/>
        </w:rPr>
        <w:t xml:space="preserve">’, to employees and relevant areas of the Suncorp Entities; </w:t>
      </w:r>
    </w:p>
    <w:p w14:paraId="0508A190" w14:textId="62712B89" w:rsidR="008A64C4" w:rsidRDefault="00137CCC" w:rsidP="00C22BFD">
      <w:pPr>
        <w:pStyle w:val="ListParagraph"/>
        <w:widowControl w:val="0"/>
        <w:numPr>
          <w:ilvl w:val="1"/>
          <w:numId w:val="6"/>
        </w:numPr>
        <w:spacing w:before="120" w:after="120" w:line="360" w:lineRule="auto"/>
        <w:jc w:val="both"/>
        <w:rPr>
          <w:rStyle w:val="Strong"/>
          <w:rFonts w:cs="Arial"/>
          <w:b w:val="0"/>
          <w:bCs w:val="0"/>
          <w:szCs w:val="22"/>
        </w:rPr>
      </w:pPr>
      <w:r>
        <w:rPr>
          <w:rStyle w:val="Strong"/>
          <w:rFonts w:cs="Arial"/>
          <w:b w:val="0"/>
          <w:bCs w:val="0"/>
          <w:szCs w:val="22"/>
        </w:rPr>
        <w:t xml:space="preserve">applied its </w:t>
      </w:r>
      <w:r>
        <w:rPr>
          <w:rStyle w:val="Strong"/>
          <w:rFonts w:cs="Calibri"/>
          <w:b w:val="0"/>
          <w:bCs w:val="0"/>
        </w:rPr>
        <w:t>interpretations of the ‘Rostered Employee’ term in the Agreement</w:t>
      </w:r>
      <w:r w:rsidR="00BC5639">
        <w:rPr>
          <w:rStyle w:val="Strong"/>
          <w:rFonts w:cs="Calibri"/>
          <w:b w:val="0"/>
          <w:bCs w:val="0"/>
        </w:rPr>
        <w:t>s</w:t>
      </w:r>
      <w:r>
        <w:rPr>
          <w:rStyle w:val="Strong"/>
          <w:rFonts w:cs="Calibri"/>
          <w:b w:val="0"/>
          <w:bCs w:val="0"/>
        </w:rPr>
        <w:t xml:space="preserve"> from 1 July 2021;</w:t>
      </w:r>
    </w:p>
    <w:p w14:paraId="372ACA8F" w14:textId="70E37CB8" w:rsidR="008A64C4" w:rsidRDefault="00137CCC" w:rsidP="00C22BFD">
      <w:pPr>
        <w:pStyle w:val="ListParagraph"/>
        <w:widowControl w:val="0"/>
        <w:numPr>
          <w:ilvl w:val="1"/>
          <w:numId w:val="6"/>
        </w:numPr>
        <w:spacing w:before="120" w:after="120" w:line="360" w:lineRule="auto"/>
        <w:jc w:val="both"/>
        <w:rPr>
          <w:rStyle w:val="Strong"/>
          <w:rFonts w:cs="Arial"/>
          <w:b w:val="0"/>
          <w:bCs w:val="0"/>
          <w:szCs w:val="22"/>
        </w:rPr>
      </w:pPr>
      <w:r>
        <w:rPr>
          <w:rStyle w:val="Strong"/>
          <w:rFonts w:cs="Calibri"/>
          <w:b w:val="0"/>
          <w:bCs w:val="0"/>
        </w:rPr>
        <w:t xml:space="preserve">upgraded its payroll system on 26 March 2022 to assist with operationalising these interpretations, integrate rostering data and automate the calculation of </w:t>
      </w:r>
      <w:r w:rsidR="0078542E">
        <w:rPr>
          <w:rStyle w:val="Strong"/>
          <w:rFonts w:cs="Calibri"/>
          <w:b w:val="0"/>
          <w:bCs w:val="0"/>
        </w:rPr>
        <w:t xml:space="preserve">time-based </w:t>
      </w:r>
      <w:r>
        <w:rPr>
          <w:rStyle w:val="Strong"/>
          <w:rFonts w:cs="Calibri"/>
          <w:b w:val="0"/>
          <w:bCs w:val="0"/>
        </w:rPr>
        <w:t>entitlements (</w:t>
      </w:r>
      <w:r>
        <w:rPr>
          <w:rStyle w:val="Strong"/>
          <w:rFonts w:cs="Calibri"/>
        </w:rPr>
        <w:t>Technology Solution</w:t>
      </w:r>
      <w:r>
        <w:rPr>
          <w:rStyle w:val="Strong"/>
          <w:rFonts w:cs="Calibri"/>
          <w:b w:val="0"/>
          <w:bCs w:val="0"/>
        </w:rPr>
        <w:t xml:space="preserve">); </w:t>
      </w:r>
    </w:p>
    <w:p w14:paraId="7FA9A118" w14:textId="62349275" w:rsidR="008A64C4" w:rsidRDefault="00137CCC" w:rsidP="00C22BFD">
      <w:pPr>
        <w:pStyle w:val="ListParagraph"/>
        <w:widowControl w:val="0"/>
        <w:numPr>
          <w:ilvl w:val="1"/>
          <w:numId w:val="6"/>
        </w:numPr>
        <w:spacing w:before="120" w:after="120" w:line="360" w:lineRule="auto"/>
        <w:jc w:val="both"/>
        <w:rPr>
          <w:rFonts w:asciiTheme="minorHAnsi" w:hAnsiTheme="minorHAnsi"/>
          <w:szCs w:val="24"/>
        </w:rPr>
      </w:pPr>
      <w:r>
        <w:rPr>
          <w:rFonts w:asciiTheme="minorHAnsi" w:hAnsiTheme="minorHAnsi" w:cs="Arial"/>
          <w:szCs w:val="24"/>
        </w:rPr>
        <w:t>issued a number of internal and public apologies including an ASX announcement on 11 May 2020, through a Market Update video shared on 11 May 2020 and letters sent to current and former employees from 7 July 2021;</w:t>
      </w:r>
    </w:p>
    <w:p w14:paraId="29960B0F" w14:textId="221ED3CE" w:rsidR="008A64C4" w:rsidRDefault="00137CCC" w:rsidP="00C22BFD">
      <w:pPr>
        <w:pStyle w:val="ListParagraph"/>
        <w:widowControl w:val="0"/>
        <w:numPr>
          <w:ilvl w:val="1"/>
          <w:numId w:val="6"/>
        </w:numPr>
        <w:spacing w:before="120" w:after="120" w:line="360" w:lineRule="auto"/>
        <w:jc w:val="both"/>
        <w:rPr>
          <w:rFonts w:asciiTheme="minorHAnsi" w:hAnsiTheme="minorHAnsi" w:cs="Arial"/>
          <w:szCs w:val="24"/>
        </w:rPr>
      </w:pPr>
      <w:bookmarkStart w:id="7" w:name="_Ref106902622"/>
      <w:r>
        <w:rPr>
          <w:rFonts w:asciiTheme="minorHAnsi" w:hAnsiTheme="minorHAnsi" w:cs="Arial"/>
          <w:szCs w:val="24"/>
        </w:rPr>
        <w:t>launched a compulsory learning program on 23 May 2022 covering the topics of ‘Pay, Leave and Record Keeping Accountabilities’ for leaders and team members completed in July and August 2022 (</w:t>
      </w:r>
      <w:r w:rsidRPr="006C1C70">
        <w:rPr>
          <w:rFonts w:asciiTheme="minorHAnsi" w:hAnsiTheme="minorHAnsi" w:cs="Arial"/>
          <w:b/>
          <w:bCs/>
          <w:szCs w:val="24"/>
        </w:rPr>
        <w:t>Training</w:t>
      </w:r>
      <w:r>
        <w:rPr>
          <w:rFonts w:asciiTheme="minorHAnsi" w:hAnsiTheme="minorHAnsi" w:cs="Arial"/>
          <w:szCs w:val="24"/>
        </w:rPr>
        <w:t>); and</w:t>
      </w:r>
      <w:bookmarkEnd w:id="7"/>
    </w:p>
    <w:p w14:paraId="7C33034E" w14:textId="6E5814A9" w:rsidR="000376EE" w:rsidRDefault="00137CCC" w:rsidP="00294BD0">
      <w:pPr>
        <w:pStyle w:val="ListParagraph"/>
        <w:widowControl w:val="0"/>
        <w:numPr>
          <w:ilvl w:val="1"/>
          <w:numId w:val="6"/>
        </w:numPr>
        <w:spacing w:before="240" w:after="120" w:line="360" w:lineRule="auto"/>
        <w:ind w:left="1434" w:hanging="357"/>
        <w:jc w:val="both"/>
        <w:rPr>
          <w:rFonts w:asciiTheme="minorHAnsi" w:hAnsiTheme="minorHAnsi" w:cs="Arial"/>
          <w:szCs w:val="24"/>
        </w:rPr>
      </w:pPr>
      <w:r>
        <w:rPr>
          <w:rFonts w:asciiTheme="minorHAnsi" w:hAnsiTheme="minorHAnsi" w:cs="Arial"/>
          <w:szCs w:val="24"/>
        </w:rPr>
        <w:t>facilitated avenues for current and former employees of Suncorp to raise queries regarding their pay and leave entitlements through Suncorp’s external website, Suncorp’s internal intranet, the Suncorp People Connect Hotline, the dedicated Pay and Leave Review hotline (</w:t>
      </w:r>
      <w:r w:rsidR="0078542E">
        <w:rPr>
          <w:rFonts w:asciiTheme="minorHAnsi" w:hAnsiTheme="minorHAnsi" w:cs="Arial"/>
          <w:szCs w:val="24"/>
        </w:rPr>
        <w:t>managed</w:t>
      </w:r>
      <w:r>
        <w:rPr>
          <w:rFonts w:asciiTheme="minorHAnsi" w:hAnsiTheme="minorHAnsi" w:cs="Arial"/>
          <w:szCs w:val="24"/>
        </w:rPr>
        <w:t xml:space="preserve"> by Deloitte) and a secure online portal (</w:t>
      </w:r>
      <w:r w:rsidR="0078542E">
        <w:rPr>
          <w:rFonts w:asciiTheme="minorHAnsi" w:hAnsiTheme="minorHAnsi" w:cs="Arial"/>
          <w:szCs w:val="24"/>
        </w:rPr>
        <w:t>managed</w:t>
      </w:r>
      <w:r>
        <w:rPr>
          <w:rFonts w:asciiTheme="minorHAnsi" w:hAnsiTheme="minorHAnsi" w:cs="Arial"/>
          <w:szCs w:val="24"/>
        </w:rPr>
        <w:t xml:space="preserve"> by Deloitte).  The Finance Sector Union also facilitated avenues for current and former employees of Suncorp to raise queries via a dedicated page on its website.</w:t>
      </w:r>
    </w:p>
    <w:p w14:paraId="4C12C4C4" w14:textId="52711ABD" w:rsidR="008A64C4" w:rsidRPr="00F16ED1" w:rsidRDefault="00137CCC" w:rsidP="00C22BFD">
      <w:pPr>
        <w:pStyle w:val="ListParagraph"/>
        <w:widowControl w:val="0"/>
        <w:numPr>
          <w:ilvl w:val="0"/>
          <w:numId w:val="6"/>
        </w:numPr>
        <w:spacing w:before="240" w:after="120" w:line="360" w:lineRule="auto"/>
        <w:ind w:left="567" w:hanging="567"/>
        <w:jc w:val="both"/>
        <w:rPr>
          <w:rFonts w:asciiTheme="minorHAnsi" w:hAnsiTheme="minorHAnsi" w:cs="Arial"/>
          <w:szCs w:val="24"/>
        </w:rPr>
      </w:pPr>
      <w:r w:rsidRPr="00F16ED1">
        <w:rPr>
          <w:rFonts w:asciiTheme="minorHAnsi" w:hAnsiTheme="minorHAnsi" w:cs="Arial"/>
          <w:szCs w:val="24"/>
        </w:rPr>
        <w:t xml:space="preserve">Suncorp has co-operated with the FWO since the self-report in May 2020. </w:t>
      </w:r>
    </w:p>
    <w:p w14:paraId="07136FBE" w14:textId="77777777" w:rsidR="008A64C4" w:rsidRDefault="00137CCC">
      <w:pPr>
        <w:widowControl w:val="0"/>
        <w:spacing w:after="120" w:line="360" w:lineRule="auto"/>
        <w:rPr>
          <w:rFonts w:asciiTheme="minorHAnsi" w:hAnsiTheme="minorHAnsi" w:cs="Calibri"/>
          <w:b/>
          <w:sz w:val="24"/>
          <w:szCs w:val="24"/>
        </w:rPr>
      </w:pPr>
      <w:r>
        <w:rPr>
          <w:rFonts w:asciiTheme="minorHAnsi" w:hAnsiTheme="minorHAnsi" w:cs="Calibri"/>
          <w:b/>
          <w:sz w:val="24"/>
          <w:szCs w:val="24"/>
        </w:rPr>
        <w:t>ADMISSIONS</w:t>
      </w:r>
    </w:p>
    <w:p w14:paraId="58F86ECF" w14:textId="4965A2A4" w:rsidR="00FE5326" w:rsidRPr="00FD550D" w:rsidRDefault="00FE5326" w:rsidP="00294BD0">
      <w:pPr>
        <w:pStyle w:val="ListParagraph"/>
        <w:widowControl w:val="0"/>
        <w:numPr>
          <w:ilvl w:val="0"/>
          <w:numId w:val="6"/>
        </w:numPr>
        <w:spacing w:before="240" w:after="120" w:line="360" w:lineRule="auto"/>
        <w:ind w:hanging="720"/>
        <w:jc w:val="both"/>
        <w:rPr>
          <w:rFonts w:asciiTheme="minorHAnsi" w:hAnsiTheme="minorHAnsi" w:cstheme="minorHAnsi"/>
          <w:szCs w:val="24"/>
        </w:rPr>
      </w:pPr>
      <w:bookmarkStart w:id="8" w:name="_Ref23785515"/>
      <w:bookmarkStart w:id="9" w:name="_Ref_ContractCompanion_9kb9Ur013"/>
      <w:bookmarkStart w:id="10" w:name="_Ref_ContractCompanion_9kb9Ur015"/>
      <w:r w:rsidRPr="00FE5326">
        <w:rPr>
          <w:rFonts w:asciiTheme="minorHAnsi" w:hAnsiTheme="minorHAnsi" w:cs="Arial"/>
          <w:szCs w:val="24"/>
        </w:rPr>
        <w:t xml:space="preserve">The FWO has a reasonable belief, and the Suncorp Entities admit, that the Suncorp </w:t>
      </w:r>
      <w:r w:rsidRPr="00FD550D">
        <w:rPr>
          <w:rFonts w:asciiTheme="minorHAnsi" w:hAnsiTheme="minorHAnsi" w:cstheme="minorHAnsi"/>
          <w:szCs w:val="24"/>
        </w:rPr>
        <w:t>Entities contravened:</w:t>
      </w:r>
    </w:p>
    <w:p w14:paraId="672C6412" w14:textId="77777777" w:rsidR="00E67BAA" w:rsidRPr="0095686C" w:rsidRDefault="00E67BAA" w:rsidP="0095686C">
      <w:pPr>
        <w:pStyle w:val="ListParagraph"/>
        <w:widowControl w:val="0"/>
        <w:numPr>
          <w:ilvl w:val="1"/>
          <w:numId w:val="6"/>
        </w:numPr>
        <w:spacing w:before="120" w:after="120" w:line="360" w:lineRule="auto"/>
        <w:jc w:val="both"/>
        <w:rPr>
          <w:rFonts w:asciiTheme="minorHAnsi" w:hAnsiTheme="minorHAnsi" w:cs="Arial"/>
          <w:szCs w:val="24"/>
        </w:rPr>
      </w:pPr>
      <w:r w:rsidRPr="0095686C">
        <w:rPr>
          <w:rFonts w:asciiTheme="minorHAnsi" w:hAnsiTheme="minorHAnsi" w:cs="Arial"/>
          <w:szCs w:val="24"/>
        </w:rPr>
        <w:t xml:space="preserve">section </w:t>
      </w:r>
      <w:r w:rsidR="0003096C" w:rsidRPr="0095686C">
        <w:rPr>
          <w:rFonts w:asciiTheme="minorHAnsi" w:hAnsiTheme="minorHAnsi" w:cs="Arial"/>
          <w:szCs w:val="24"/>
        </w:rPr>
        <w:t xml:space="preserve">44 of the FW Act during the Period, by failing to pay each of the Schedule A Employees the amount or amounts to which that employee was entitled under the FW Act in respect of </w:t>
      </w:r>
      <w:r w:rsidR="00487DAA" w:rsidRPr="0095686C">
        <w:rPr>
          <w:rFonts w:asciiTheme="minorHAnsi" w:hAnsiTheme="minorHAnsi" w:cs="Arial"/>
          <w:szCs w:val="24"/>
        </w:rPr>
        <w:t xml:space="preserve">the </w:t>
      </w:r>
      <w:r w:rsidR="0003096C" w:rsidRPr="0095686C">
        <w:rPr>
          <w:rFonts w:asciiTheme="minorHAnsi" w:hAnsiTheme="minorHAnsi" w:cs="Arial"/>
          <w:szCs w:val="24"/>
        </w:rPr>
        <w:t xml:space="preserve">provision </w:t>
      </w:r>
      <w:r w:rsidR="00294BD0" w:rsidRPr="0095686C">
        <w:rPr>
          <w:rFonts w:asciiTheme="minorHAnsi" w:hAnsiTheme="minorHAnsi" w:cs="Arial"/>
          <w:szCs w:val="24"/>
        </w:rPr>
        <w:t xml:space="preserve">of the NES </w:t>
      </w:r>
      <w:r w:rsidR="0003096C" w:rsidRPr="0095686C">
        <w:rPr>
          <w:rFonts w:asciiTheme="minorHAnsi" w:hAnsiTheme="minorHAnsi" w:cs="Arial"/>
          <w:szCs w:val="24"/>
        </w:rPr>
        <w:t>which is identified in Schedule A to this Undertaking in relation to that employee:</w:t>
      </w:r>
    </w:p>
    <w:p w14:paraId="10D7AF18" w14:textId="2981D3CC" w:rsidR="0003096C" w:rsidRPr="0003096C" w:rsidRDefault="0003096C" w:rsidP="008618EC">
      <w:pPr>
        <w:pStyle w:val="ListParagraph"/>
        <w:widowControl w:val="0"/>
        <w:numPr>
          <w:ilvl w:val="0"/>
          <w:numId w:val="30"/>
        </w:numPr>
        <w:spacing w:before="120" w:after="120" w:line="360" w:lineRule="auto"/>
        <w:contextualSpacing w:val="0"/>
        <w:jc w:val="both"/>
        <w:rPr>
          <w:rFonts w:asciiTheme="minorHAnsi" w:hAnsiTheme="minorHAnsi" w:cstheme="minorHAnsi"/>
          <w:szCs w:val="24"/>
        </w:rPr>
      </w:pPr>
      <w:r>
        <w:rPr>
          <w:rFonts w:asciiTheme="minorHAnsi" w:hAnsiTheme="minorHAnsi" w:cstheme="minorHAnsi"/>
          <w:szCs w:val="24"/>
        </w:rPr>
        <w:t xml:space="preserve">section 117 of the FW Act in relation to payment in lieu of notice; </w:t>
      </w:r>
      <w:r w:rsidRPr="0003096C">
        <w:rPr>
          <w:rFonts w:asciiTheme="minorHAnsi" w:hAnsiTheme="minorHAnsi" w:cstheme="minorHAnsi"/>
          <w:szCs w:val="24"/>
        </w:rPr>
        <w:t xml:space="preserve"> </w:t>
      </w:r>
    </w:p>
    <w:p w14:paraId="541789E6" w14:textId="2613F861" w:rsidR="00FE5326" w:rsidRPr="0095686C" w:rsidRDefault="00FE5326" w:rsidP="0095686C">
      <w:pPr>
        <w:pStyle w:val="ListParagraph"/>
        <w:widowControl w:val="0"/>
        <w:numPr>
          <w:ilvl w:val="1"/>
          <w:numId w:val="6"/>
        </w:numPr>
        <w:spacing w:before="120" w:after="120" w:line="360" w:lineRule="auto"/>
        <w:jc w:val="both"/>
        <w:rPr>
          <w:rFonts w:asciiTheme="minorHAnsi" w:hAnsiTheme="minorHAnsi" w:cs="Arial"/>
          <w:szCs w:val="24"/>
        </w:rPr>
      </w:pPr>
      <w:r w:rsidRPr="0095686C">
        <w:rPr>
          <w:rFonts w:asciiTheme="minorHAnsi" w:hAnsiTheme="minorHAnsi" w:cs="Arial"/>
          <w:szCs w:val="24"/>
        </w:rPr>
        <w:t>section 50 of the FW Act during the Period, by failing to pay each of the Schedule A Employees the amount or amounts to which that employee was entitled under the Agreement</w:t>
      </w:r>
      <w:r w:rsidR="00E3595F" w:rsidRPr="0095686C">
        <w:rPr>
          <w:rFonts w:asciiTheme="minorHAnsi" w:hAnsiTheme="minorHAnsi" w:cs="Arial"/>
          <w:szCs w:val="24"/>
        </w:rPr>
        <w:t>s</w:t>
      </w:r>
      <w:r w:rsidRPr="0095686C">
        <w:rPr>
          <w:rFonts w:asciiTheme="minorHAnsi" w:hAnsiTheme="minorHAnsi" w:cs="Arial"/>
          <w:szCs w:val="24"/>
        </w:rPr>
        <w:t xml:space="preserve"> in respect of each provision which is identified in Schedule A to this Undertaking in relation to that employee: </w:t>
      </w:r>
    </w:p>
    <w:p w14:paraId="7F1E584D" w14:textId="4C554316"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bookmarkStart w:id="11" w:name="_Hlk133841150"/>
      <w:bookmarkStart w:id="12" w:name="_Hlk131676246"/>
      <w:r w:rsidRPr="00FD550D">
        <w:rPr>
          <w:rFonts w:asciiTheme="minorHAnsi" w:hAnsiTheme="minorHAnsi" w:cstheme="minorHAnsi"/>
          <w:szCs w:val="24"/>
        </w:rPr>
        <w:t xml:space="preserve">clause </w:t>
      </w:r>
      <w:r w:rsidR="00F64C1E" w:rsidRPr="00FD550D">
        <w:rPr>
          <w:rFonts w:asciiTheme="minorHAnsi" w:hAnsiTheme="minorHAnsi" w:cstheme="minorHAnsi"/>
          <w:szCs w:val="24"/>
        </w:rPr>
        <w:t xml:space="preserve">57 </w:t>
      </w:r>
      <w:r w:rsidRPr="00FD550D">
        <w:rPr>
          <w:rFonts w:asciiTheme="minorHAnsi" w:hAnsiTheme="minorHAnsi" w:cstheme="minorHAnsi"/>
          <w:szCs w:val="24"/>
        </w:rPr>
        <w:t xml:space="preserve">in respect of overtime; </w:t>
      </w:r>
    </w:p>
    <w:bookmarkEnd w:id="11"/>
    <w:p w14:paraId="4A2E9043" w14:textId="77777777"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 xml:space="preserve">clause 58.1 in respect of shift loadings; </w:t>
      </w:r>
    </w:p>
    <w:p w14:paraId="776131C7" w14:textId="692FBDCE"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 xml:space="preserve">clause 58.1 in respect of work performed on Saturdays and Sundays; </w:t>
      </w:r>
    </w:p>
    <w:p w14:paraId="66BF9E85" w14:textId="77777777"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clause 58.2 in respect of annual leave loading;</w:t>
      </w:r>
    </w:p>
    <w:p w14:paraId="60313EA3" w14:textId="57FA9190"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 xml:space="preserve">clause 58.3 in respect of work performed on public holidays; </w:t>
      </w:r>
    </w:p>
    <w:p w14:paraId="5C3CE9C0" w14:textId="55877B35"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 xml:space="preserve">clause </w:t>
      </w:r>
      <w:r w:rsidR="00276BE5" w:rsidRPr="00FD550D">
        <w:rPr>
          <w:rFonts w:asciiTheme="minorHAnsi" w:hAnsiTheme="minorHAnsi" w:cstheme="minorHAnsi"/>
          <w:szCs w:val="24"/>
        </w:rPr>
        <w:t xml:space="preserve">46(c) </w:t>
      </w:r>
      <w:r w:rsidRPr="00FD550D">
        <w:rPr>
          <w:rFonts w:asciiTheme="minorHAnsi" w:hAnsiTheme="minorHAnsi" w:cstheme="minorHAnsi"/>
          <w:szCs w:val="24"/>
        </w:rPr>
        <w:t xml:space="preserve">in respect of base rates of pay; </w:t>
      </w:r>
    </w:p>
    <w:p w14:paraId="27E0523A" w14:textId="77777777"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clause 38 in respect of long service leave;</w:t>
      </w:r>
    </w:p>
    <w:p w14:paraId="3D462A89" w14:textId="77777777"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 xml:space="preserve">clause 45.3 in respect of redundancy; </w:t>
      </w:r>
    </w:p>
    <w:p w14:paraId="3254D7AF" w14:textId="3A19AB6F"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 xml:space="preserve">clause 59.1 in respect of meal allowances; </w:t>
      </w:r>
    </w:p>
    <w:p w14:paraId="6AEC247F" w14:textId="0CCCA56C" w:rsidR="005070BB" w:rsidRPr="00FD550D" w:rsidRDefault="005070BB"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 xml:space="preserve">clause 63(c) in respect of Rostered Employee </w:t>
      </w:r>
      <w:r w:rsidR="00E67BAA" w:rsidRPr="00FD550D">
        <w:rPr>
          <w:rFonts w:asciiTheme="minorHAnsi" w:hAnsiTheme="minorHAnsi" w:cstheme="minorHAnsi"/>
          <w:szCs w:val="24"/>
        </w:rPr>
        <w:t>Fixed Salary</w:t>
      </w:r>
      <w:r w:rsidR="00D639E4" w:rsidRPr="00FD550D">
        <w:rPr>
          <w:rFonts w:asciiTheme="minorHAnsi" w:hAnsiTheme="minorHAnsi" w:cstheme="minorHAnsi"/>
          <w:szCs w:val="24"/>
        </w:rPr>
        <w:t>; and</w:t>
      </w:r>
    </w:p>
    <w:p w14:paraId="7BE325B8" w14:textId="18435A4E" w:rsidR="00D919CF" w:rsidRPr="00FD550D" w:rsidRDefault="00D919CF" w:rsidP="008618EC">
      <w:pPr>
        <w:pStyle w:val="ListParagraph"/>
        <w:widowControl w:val="0"/>
        <w:numPr>
          <w:ilvl w:val="0"/>
          <w:numId w:val="37"/>
        </w:numPr>
        <w:spacing w:before="120" w:after="120" w:line="360" w:lineRule="auto"/>
        <w:contextualSpacing w:val="0"/>
        <w:jc w:val="both"/>
        <w:rPr>
          <w:rFonts w:asciiTheme="minorHAnsi" w:hAnsiTheme="minorHAnsi" w:cstheme="minorHAnsi"/>
          <w:szCs w:val="24"/>
        </w:rPr>
      </w:pPr>
      <w:r w:rsidRPr="00FD550D">
        <w:rPr>
          <w:rFonts w:asciiTheme="minorHAnsi" w:hAnsiTheme="minorHAnsi" w:cstheme="minorHAnsi"/>
          <w:szCs w:val="24"/>
        </w:rPr>
        <w:t xml:space="preserve">clause 47 in respect of superannuation. </w:t>
      </w:r>
    </w:p>
    <w:bookmarkEnd w:id="8"/>
    <w:bookmarkEnd w:id="9"/>
    <w:bookmarkEnd w:id="10"/>
    <w:bookmarkEnd w:id="12"/>
    <w:p w14:paraId="2B05FC69" w14:textId="65866073" w:rsidR="008A64C4" w:rsidRPr="0095686C" w:rsidRDefault="00137CCC" w:rsidP="0095686C">
      <w:pPr>
        <w:pStyle w:val="ListParagraph"/>
        <w:widowControl w:val="0"/>
        <w:numPr>
          <w:ilvl w:val="0"/>
          <w:numId w:val="6"/>
        </w:numPr>
        <w:spacing w:before="240" w:after="120" w:line="360" w:lineRule="auto"/>
        <w:ind w:hanging="720"/>
        <w:jc w:val="both"/>
        <w:rPr>
          <w:rFonts w:asciiTheme="minorHAnsi" w:hAnsiTheme="minorHAnsi" w:cs="Arial"/>
          <w:szCs w:val="24"/>
        </w:rPr>
      </w:pPr>
      <w:r w:rsidRPr="0095686C">
        <w:rPr>
          <w:rFonts w:asciiTheme="minorHAnsi" w:hAnsiTheme="minorHAnsi" w:cs="Arial"/>
          <w:szCs w:val="24"/>
        </w:rPr>
        <w:t xml:space="preserve">The contraventions identified in clause </w:t>
      </w:r>
      <w:r w:rsidRPr="0095686C">
        <w:rPr>
          <w:rFonts w:asciiTheme="minorHAnsi" w:hAnsiTheme="minorHAnsi" w:cs="Arial"/>
          <w:szCs w:val="24"/>
        </w:rPr>
        <w:fldChar w:fldCharType="begin"/>
      </w:r>
      <w:r w:rsidRPr="0095686C">
        <w:rPr>
          <w:rFonts w:asciiTheme="minorHAnsi" w:hAnsiTheme="minorHAnsi" w:cs="Arial"/>
          <w:szCs w:val="24"/>
        </w:rPr>
        <w:instrText xml:space="preserve"> REF _Ref23785515 \r \h </w:instrText>
      </w:r>
      <w:r w:rsidR="0095686C">
        <w:rPr>
          <w:rFonts w:asciiTheme="minorHAnsi" w:hAnsiTheme="minorHAnsi" w:cs="Arial"/>
          <w:szCs w:val="24"/>
        </w:rPr>
        <w:instrText xml:space="preserve"> \* MERGEFORMAT </w:instrText>
      </w:r>
      <w:r w:rsidRPr="0095686C">
        <w:rPr>
          <w:rFonts w:asciiTheme="minorHAnsi" w:hAnsiTheme="minorHAnsi" w:cs="Arial"/>
          <w:szCs w:val="24"/>
        </w:rPr>
      </w:r>
      <w:r w:rsidRPr="0095686C">
        <w:rPr>
          <w:rFonts w:asciiTheme="minorHAnsi" w:hAnsiTheme="minorHAnsi" w:cs="Arial"/>
          <w:szCs w:val="24"/>
        </w:rPr>
        <w:fldChar w:fldCharType="separate"/>
      </w:r>
      <w:r w:rsidR="00A3087C">
        <w:rPr>
          <w:rFonts w:asciiTheme="minorHAnsi" w:hAnsiTheme="minorHAnsi" w:cs="Arial"/>
          <w:szCs w:val="24"/>
        </w:rPr>
        <w:t>11</w:t>
      </w:r>
      <w:r w:rsidRPr="0095686C">
        <w:rPr>
          <w:rFonts w:asciiTheme="minorHAnsi" w:hAnsiTheme="minorHAnsi" w:cs="Arial"/>
          <w:szCs w:val="24"/>
        </w:rPr>
        <w:fldChar w:fldCharType="end"/>
      </w:r>
      <w:r w:rsidRPr="0095686C">
        <w:rPr>
          <w:rFonts w:asciiTheme="minorHAnsi" w:hAnsiTheme="minorHAnsi" w:cs="Arial"/>
          <w:szCs w:val="24"/>
        </w:rPr>
        <w:t xml:space="preserve"> of this Undertaking do not include:</w:t>
      </w:r>
    </w:p>
    <w:p w14:paraId="1FB12129" w14:textId="77777777" w:rsidR="008A64C4" w:rsidRPr="0095686C" w:rsidRDefault="00137CCC" w:rsidP="0095686C">
      <w:pPr>
        <w:pStyle w:val="ListParagraph"/>
        <w:widowControl w:val="0"/>
        <w:numPr>
          <w:ilvl w:val="1"/>
          <w:numId w:val="6"/>
        </w:numPr>
        <w:spacing w:before="120" w:after="120" w:line="360" w:lineRule="auto"/>
        <w:jc w:val="both"/>
        <w:rPr>
          <w:rFonts w:asciiTheme="minorHAnsi" w:hAnsiTheme="minorHAnsi" w:cs="Arial"/>
          <w:szCs w:val="24"/>
        </w:rPr>
      </w:pPr>
      <w:r w:rsidRPr="0095686C">
        <w:rPr>
          <w:rFonts w:asciiTheme="minorHAnsi" w:hAnsiTheme="minorHAnsi" w:cs="Arial"/>
          <w:szCs w:val="24"/>
        </w:rPr>
        <w:t xml:space="preserve">any contraventions relating to the Rostered Employee Issue </w:t>
      </w:r>
      <w:r w:rsidR="00B67277" w:rsidRPr="0095686C">
        <w:rPr>
          <w:rFonts w:asciiTheme="minorHAnsi" w:hAnsiTheme="minorHAnsi" w:cs="Arial"/>
          <w:szCs w:val="24"/>
        </w:rPr>
        <w:t xml:space="preserve">or self-service issue </w:t>
      </w:r>
      <w:r w:rsidRPr="0095686C">
        <w:rPr>
          <w:rFonts w:asciiTheme="minorHAnsi" w:hAnsiTheme="minorHAnsi" w:cs="Arial"/>
          <w:szCs w:val="24"/>
        </w:rPr>
        <w:t>which impact current or former employees of the Suncorp Entities not listed in Schedule A to this Undertaking (</w:t>
      </w:r>
      <w:r w:rsidRPr="0095686C">
        <w:rPr>
          <w:rFonts w:asciiTheme="minorHAnsi" w:hAnsiTheme="minorHAnsi" w:cs="Arial"/>
          <w:b/>
          <w:bCs/>
          <w:szCs w:val="24"/>
        </w:rPr>
        <w:t>Non-schedule Employees</w:t>
      </w:r>
      <w:r w:rsidRPr="0095686C">
        <w:rPr>
          <w:rFonts w:asciiTheme="minorHAnsi" w:hAnsiTheme="minorHAnsi" w:cs="Arial"/>
          <w:szCs w:val="24"/>
        </w:rPr>
        <w:t xml:space="preserve">). For the avoidance of doubt this Undertaking is not given in respect of any Non-schedule Employees who were underpaid as a result of the Rostered Employee Issue </w:t>
      </w:r>
      <w:r w:rsidR="00687029" w:rsidRPr="0095686C">
        <w:rPr>
          <w:rFonts w:asciiTheme="minorHAnsi" w:hAnsiTheme="minorHAnsi" w:cs="Arial"/>
          <w:szCs w:val="24"/>
        </w:rPr>
        <w:t xml:space="preserve">or self-service issue </w:t>
      </w:r>
      <w:r w:rsidRPr="0095686C">
        <w:rPr>
          <w:rFonts w:asciiTheme="minorHAnsi" w:hAnsiTheme="minorHAnsi" w:cs="Arial"/>
          <w:szCs w:val="24"/>
        </w:rPr>
        <w:t>and the FWO’s acceptance of this Undertaking is not based on any reasonable belief about the existence of any contravention because of any such underpayment; or</w:t>
      </w:r>
    </w:p>
    <w:p w14:paraId="6951F3A4" w14:textId="77A87F08" w:rsidR="008A64C4" w:rsidRPr="0095686C" w:rsidRDefault="00137CCC" w:rsidP="0095686C">
      <w:pPr>
        <w:pStyle w:val="ListParagraph"/>
        <w:widowControl w:val="0"/>
        <w:numPr>
          <w:ilvl w:val="1"/>
          <w:numId w:val="6"/>
        </w:numPr>
        <w:spacing w:before="120" w:after="120" w:line="360" w:lineRule="auto"/>
        <w:jc w:val="both"/>
        <w:rPr>
          <w:rFonts w:asciiTheme="minorHAnsi" w:hAnsiTheme="minorHAnsi" w:cs="Arial"/>
          <w:szCs w:val="24"/>
        </w:rPr>
      </w:pPr>
      <w:r w:rsidRPr="0095686C">
        <w:rPr>
          <w:rFonts w:asciiTheme="minorHAnsi" w:hAnsiTheme="minorHAnsi" w:cs="Arial"/>
          <w:szCs w:val="24"/>
        </w:rPr>
        <w:t xml:space="preserve">any contraventions which have not yet occurred at the date that this Undertaking is offered by the Suncorp Entities (whether or not those contraventions are identified in the Independent Audits described at clause </w:t>
      </w:r>
      <w:r w:rsidRPr="0095686C">
        <w:rPr>
          <w:rFonts w:asciiTheme="minorHAnsi" w:hAnsiTheme="minorHAnsi" w:cs="Arial"/>
          <w:szCs w:val="24"/>
        </w:rPr>
        <w:fldChar w:fldCharType="begin"/>
      </w:r>
      <w:r w:rsidRPr="0095686C">
        <w:rPr>
          <w:rFonts w:asciiTheme="minorHAnsi" w:hAnsiTheme="minorHAnsi" w:cs="Arial"/>
          <w:szCs w:val="24"/>
        </w:rPr>
        <w:instrText xml:space="preserve"> REF _Ref22815049 \r \h </w:instrText>
      </w:r>
      <w:r w:rsidR="0095686C">
        <w:rPr>
          <w:rFonts w:asciiTheme="minorHAnsi" w:hAnsiTheme="minorHAnsi" w:cs="Arial"/>
          <w:szCs w:val="24"/>
        </w:rPr>
        <w:instrText xml:space="preserve"> \* MERGEFORMAT </w:instrText>
      </w:r>
      <w:r w:rsidRPr="0095686C">
        <w:rPr>
          <w:rFonts w:asciiTheme="minorHAnsi" w:hAnsiTheme="minorHAnsi" w:cs="Arial"/>
          <w:szCs w:val="24"/>
        </w:rPr>
      </w:r>
      <w:r w:rsidRPr="0095686C">
        <w:rPr>
          <w:rFonts w:asciiTheme="minorHAnsi" w:hAnsiTheme="minorHAnsi" w:cs="Arial"/>
          <w:szCs w:val="24"/>
        </w:rPr>
        <w:fldChar w:fldCharType="separate"/>
      </w:r>
      <w:r w:rsidR="00A3087C">
        <w:rPr>
          <w:rFonts w:asciiTheme="minorHAnsi" w:hAnsiTheme="minorHAnsi" w:cs="Arial"/>
          <w:szCs w:val="24"/>
        </w:rPr>
        <w:t>18</w:t>
      </w:r>
      <w:r w:rsidRPr="0095686C">
        <w:rPr>
          <w:rFonts w:asciiTheme="minorHAnsi" w:hAnsiTheme="minorHAnsi" w:cs="Arial"/>
          <w:szCs w:val="24"/>
        </w:rPr>
        <w:fldChar w:fldCharType="end"/>
      </w:r>
      <w:r w:rsidRPr="0095686C">
        <w:rPr>
          <w:rFonts w:asciiTheme="minorHAnsi" w:hAnsiTheme="minorHAnsi" w:cs="Arial"/>
          <w:szCs w:val="24"/>
        </w:rPr>
        <w:t xml:space="preserve"> below). For the avoidance of doubt this Undertaking is not given in respect of any contravention which has not occurred on the date which it is offered by the Suncorp Entities and the FWO’s acceptance of this Undertaking is not based on any reasonable belief about the existence of any such contravention.</w:t>
      </w:r>
    </w:p>
    <w:p w14:paraId="07FCBAF1" w14:textId="77777777" w:rsidR="008A64C4" w:rsidRDefault="00137CCC">
      <w:pPr>
        <w:widowControl w:val="0"/>
        <w:spacing w:after="120" w:line="360" w:lineRule="auto"/>
        <w:rPr>
          <w:rFonts w:asciiTheme="minorHAnsi" w:hAnsiTheme="minorHAnsi" w:cs="Calibri"/>
          <w:b/>
          <w:sz w:val="24"/>
          <w:szCs w:val="24"/>
        </w:rPr>
      </w:pPr>
      <w:r>
        <w:rPr>
          <w:rFonts w:asciiTheme="minorHAnsi" w:hAnsiTheme="minorHAnsi" w:cs="Calibri"/>
          <w:b/>
          <w:sz w:val="24"/>
          <w:szCs w:val="24"/>
        </w:rPr>
        <w:t>UNDERTAKINGS</w:t>
      </w:r>
    </w:p>
    <w:p w14:paraId="059C534C" w14:textId="0FAA81D4" w:rsidR="008A64C4" w:rsidRPr="0095686C" w:rsidRDefault="00137CCC" w:rsidP="0095686C">
      <w:pPr>
        <w:pStyle w:val="ListParagraph"/>
        <w:widowControl w:val="0"/>
        <w:numPr>
          <w:ilvl w:val="0"/>
          <w:numId w:val="6"/>
        </w:numPr>
        <w:spacing w:before="240" w:after="120" w:line="360" w:lineRule="auto"/>
        <w:ind w:hanging="720"/>
        <w:jc w:val="both"/>
        <w:rPr>
          <w:rFonts w:asciiTheme="minorHAnsi" w:hAnsiTheme="minorHAnsi" w:cs="Arial"/>
          <w:szCs w:val="24"/>
        </w:rPr>
      </w:pPr>
      <w:r w:rsidRPr="0095686C">
        <w:rPr>
          <w:rFonts w:asciiTheme="minorHAnsi" w:hAnsiTheme="minorHAnsi" w:cs="Arial"/>
          <w:szCs w:val="24"/>
        </w:rPr>
        <w:t xml:space="preserve">The Suncorp Entities will take the actions set out at clauses </w:t>
      </w:r>
      <w:r w:rsidR="00FF2070" w:rsidRPr="0095686C">
        <w:rPr>
          <w:rFonts w:asciiTheme="minorHAnsi" w:hAnsiTheme="minorHAnsi" w:cs="Arial"/>
          <w:szCs w:val="24"/>
        </w:rPr>
        <w:fldChar w:fldCharType="begin"/>
      </w:r>
      <w:r w:rsidR="00FF2070" w:rsidRPr="0095686C">
        <w:rPr>
          <w:rFonts w:asciiTheme="minorHAnsi" w:hAnsiTheme="minorHAnsi" w:cs="Arial"/>
          <w:szCs w:val="24"/>
        </w:rPr>
        <w:instrText xml:space="preserve"> REF _Ref134077304 \r \h </w:instrText>
      </w:r>
      <w:r w:rsidR="0095686C">
        <w:rPr>
          <w:rFonts w:asciiTheme="minorHAnsi" w:hAnsiTheme="minorHAnsi" w:cs="Arial"/>
          <w:szCs w:val="24"/>
        </w:rPr>
        <w:instrText xml:space="preserve"> \* MERGEFORMAT </w:instrText>
      </w:r>
      <w:r w:rsidR="00FF2070" w:rsidRPr="0095686C">
        <w:rPr>
          <w:rFonts w:asciiTheme="minorHAnsi" w:hAnsiTheme="minorHAnsi" w:cs="Arial"/>
          <w:szCs w:val="24"/>
        </w:rPr>
      </w:r>
      <w:r w:rsidR="00FF2070" w:rsidRPr="0095686C">
        <w:rPr>
          <w:rFonts w:asciiTheme="minorHAnsi" w:hAnsiTheme="minorHAnsi" w:cs="Arial"/>
          <w:szCs w:val="24"/>
        </w:rPr>
        <w:fldChar w:fldCharType="separate"/>
      </w:r>
      <w:r w:rsidR="00A3087C">
        <w:rPr>
          <w:rFonts w:asciiTheme="minorHAnsi" w:hAnsiTheme="minorHAnsi" w:cs="Arial"/>
          <w:szCs w:val="24"/>
        </w:rPr>
        <w:t>14</w:t>
      </w:r>
      <w:r w:rsidR="00FF2070" w:rsidRPr="0095686C">
        <w:rPr>
          <w:rFonts w:asciiTheme="minorHAnsi" w:hAnsiTheme="minorHAnsi" w:cs="Arial"/>
          <w:szCs w:val="24"/>
        </w:rPr>
        <w:fldChar w:fldCharType="end"/>
      </w:r>
      <w:r w:rsidR="00FF2070" w:rsidRPr="0095686C">
        <w:rPr>
          <w:rFonts w:asciiTheme="minorHAnsi" w:hAnsiTheme="minorHAnsi" w:cs="Arial"/>
          <w:szCs w:val="24"/>
        </w:rPr>
        <w:t xml:space="preserve"> </w:t>
      </w:r>
      <w:r w:rsidRPr="0095686C">
        <w:rPr>
          <w:rFonts w:asciiTheme="minorHAnsi" w:hAnsiTheme="minorHAnsi" w:cs="Arial"/>
          <w:szCs w:val="24"/>
        </w:rPr>
        <w:t xml:space="preserve">to </w:t>
      </w:r>
      <w:r w:rsidR="00C03359" w:rsidRPr="0095686C">
        <w:rPr>
          <w:rFonts w:asciiTheme="minorHAnsi" w:hAnsiTheme="minorHAnsi" w:cs="Arial"/>
          <w:szCs w:val="24"/>
        </w:rPr>
        <w:fldChar w:fldCharType="begin"/>
      </w:r>
      <w:r w:rsidR="00C03359" w:rsidRPr="0095686C">
        <w:rPr>
          <w:rFonts w:asciiTheme="minorHAnsi" w:hAnsiTheme="minorHAnsi" w:cs="Arial"/>
          <w:szCs w:val="24"/>
        </w:rPr>
        <w:instrText xml:space="preserve"> REF _Ref134077359 \r \h </w:instrText>
      </w:r>
      <w:r w:rsidR="0095686C">
        <w:rPr>
          <w:rFonts w:asciiTheme="minorHAnsi" w:hAnsiTheme="minorHAnsi" w:cs="Arial"/>
          <w:szCs w:val="24"/>
        </w:rPr>
        <w:instrText xml:space="preserve"> \* MERGEFORMAT </w:instrText>
      </w:r>
      <w:r w:rsidR="00C03359" w:rsidRPr="0095686C">
        <w:rPr>
          <w:rFonts w:asciiTheme="minorHAnsi" w:hAnsiTheme="minorHAnsi" w:cs="Arial"/>
          <w:szCs w:val="24"/>
        </w:rPr>
      </w:r>
      <w:r w:rsidR="00C03359" w:rsidRPr="0095686C">
        <w:rPr>
          <w:rFonts w:asciiTheme="minorHAnsi" w:hAnsiTheme="minorHAnsi" w:cs="Arial"/>
          <w:szCs w:val="24"/>
        </w:rPr>
        <w:fldChar w:fldCharType="separate"/>
      </w:r>
      <w:r w:rsidR="00A3087C">
        <w:rPr>
          <w:rFonts w:asciiTheme="minorHAnsi" w:hAnsiTheme="minorHAnsi" w:cs="Arial"/>
          <w:szCs w:val="24"/>
        </w:rPr>
        <w:t>46</w:t>
      </w:r>
      <w:r w:rsidR="00C03359" w:rsidRPr="0095686C">
        <w:rPr>
          <w:rFonts w:asciiTheme="minorHAnsi" w:hAnsiTheme="minorHAnsi" w:cs="Arial"/>
          <w:szCs w:val="24"/>
        </w:rPr>
        <w:fldChar w:fldCharType="end"/>
      </w:r>
      <w:r w:rsidR="00C03359" w:rsidRPr="0095686C">
        <w:rPr>
          <w:rFonts w:asciiTheme="minorHAnsi" w:hAnsiTheme="minorHAnsi" w:cs="Arial"/>
          <w:szCs w:val="24"/>
        </w:rPr>
        <w:t xml:space="preserve"> </w:t>
      </w:r>
      <w:r w:rsidRPr="0095686C">
        <w:rPr>
          <w:rFonts w:asciiTheme="minorHAnsi" w:hAnsiTheme="minorHAnsi" w:cs="Arial"/>
          <w:szCs w:val="24"/>
        </w:rPr>
        <w:t xml:space="preserve">below. </w:t>
      </w:r>
    </w:p>
    <w:p w14:paraId="5934305F" w14:textId="77777777" w:rsidR="008A64C4" w:rsidRDefault="00137CCC">
      <w:pPr>
        <w:widowControl w:val="0"/>
        <w:spacing w:after="120" w:line="360" w:lineRule="auto"/>
        <w:rPr>
          <w:rFonts w:asciiTheme="minorHAnsi" w:hAnsiTheme="minorHAnsi" w:cs="Calibri"/>
          <w:b/>
          <w:szCs w:val="24"/>
        </w:rPr>
      </w:pPr>
      <w:r>
        <w:rPr>
          <w:rFonts w:asciiTheme="minorHAnsi" w:hAnsiTheme="minorHAnsi" w:cs="Calibri"/>
          <w:b/>
          <w:sz w:val="24"/>
          <w:szCs w:val="24"/>
        </w:rPr>
        <w:t>Review and rectification of underpayments</w:t>
      </w:r>
    </w:p>
    <w:p w14:paraId="71861B41" w14:textId="2C6ECED8" w:rsidR="008A64C4" w:rsidRPr="0095686C" w:rsidRDefault="00137CCC" w:rsidP="0095686C">
      <w:pPr>
        <w:pStyle w:val="ListParagraph"/>
        <w:widowControl w:val="0"/>
        <w:numPr>
          <w:ilvl w:val="0"/>
          <w:numId w:val="6"/>
        </w:numPr>
        <w:spacing w:before="240" w:after="120" w:line="360" w:lineRule="auto"/>
        <w:ind w:hanging="720"/>
        <w:jc w:val="both"/>
        <w:rPr>
          <w:rFonts w:asciiTheme="minorHAnsi" w:hAnsiTheme="minorHAnsi" w:cs="Arial"/>
          <w:szCs w:val="24"/>
        </w:rPr>
      </w:pPr>
      <w:bookmarkStart w:id="13" w:name="_Ref134077304"/>
      <w:r w:rsidRPr="0095686C">
        <w:rPr>
          <w:rFonts w:asciiTheme="minorHAnsi" w:hAnsiTheme="minorHAnsi" w:cs="Arial"/>
          <w:szCs w:val="24"/>
        </w:rPr>
        <w:t xml:space="preserve">If any of the current or former employees to whom Underpayments are owed cannot be located by </w:t>
      </w:r>
      <w:r w:rsidR="00405077" w:rsidRPr="0095686C">
        <w:rPr>
          <w:rFonts w:asciiTheme="minorHAnsi" w:hAnsiTheme="minorHAnsi" w:cs="Arial"/>
          <w:szCs w:val="24"/>
        </w:rPr>
        <w:t>1 September</w:t>
      </w:r>
      <w:r w:rsidRPr="0095686C">
        <w:rPr>
          <w:rFonts w:asciiTheme="minorHAnsi" w:hAnsiTheme="minorHAnsi" w:cs="Arial"/>
          <w:szCs w:val="24"/>
        </w:rPr>
        <w:t xml:space="preserve"> 202</w:t>
      </w:r>
      <w:r w:rsidR="002C11E5" w:rsidRPr="0095686C">
        <w:rPr>
          <w:rFonts w:asciiTheme="minorHAnsi" w:hAnsiTheme="minorHAnsi" w:cs="Arial"/>
          <w:szCs w:val="24"/>
        </w:rPr>
        <w:t>3</w:t>
      </w:r>
      <w:r w:rsidRPr="0095686C">
        <w:rPr>
          <w:rFonts w:asciiTheme="minorHAnsi" w:hAnsiTheme="minorHAnsi" w:cs="Arial"/>
          <w:szCs w:val="24"/>
        </w:rPr>
        <w:t>, the Suncorp Entities will pay the underpayment amounts owing to those employees to the Commonwealth of Australia in accordance with section 559 of the FW Act.</w:t>
      </w:r>
      <w:bookmarkEnd w:id="13"/>
      <w:r w:rsidRPr="0095686C">
        <w:rPr>
          <w:rFonts w:asciiTheme="minorHAnsi" w:hAnsiTheme="minorHAnsi" w:cs="Arial"/>
          <w:szCs w:val="24"/>
        </w:rPr>
        <w:t xml:space="preserve"> </w:t>
      </w:r>
    </w:p>
    <w:p w14:paraId="40D08A6B" w14:textId="0380D9F0" w:rsidR="008A64C4" w:rsidRPr="0095686C" w:rsidRDefault="00137CCC" w:rsidP="0095686C">
      <w:pPr>
        <w:pStyle w:val="ListParagraph"/>
        <w:widowControl w:val="0"/>
        <w:numPr>
          <w:ilvl w:val="0"/>
          <w:numId w:val="6"/>
        </w:numPr>
        <w:spacing w:before="240" w:after="120" w:line="360" w:lineRule="auto"/>
        <w:ind w:hanging="720"/>
        <w:jc w:val="both"/>
        <w:rPr>
          <w:rFonts w:asciiTheme="minorHAnsi" w:hAnsiTheme="minorHAnsi" w:cs="Arial"/>
          <w:szCs w:val="24"/>
        </w:rPr>
      </w:pPr>
      <w:r w:rsidRPr="0095686C">
        <w:rPr>
          <w:rFonts w:asciiTheme="minorHAnsi" w:hAnsiTheme="minorHAnsi" w:cs="Arial"/>
          <w:szCs w:val="24"/>
        </w:rPr>
        <w:t>In the event that the FWO is able to locate and contact any current or former employees to whom Underpayments are owed, who have not been located and paid by the Suncorp Entities in accordance with clause</w:t>
      </w:r>
      <w:r w:rsidR="00E42F01" w:rsidRPr="0095686C">
        <w:rPr>
          <w:rFonts w:asciiTheme="minorHAnsi" w:hAnsiTheme="minorHAnsi" w:cs="Arial"/>
          <w:szCs w:val="24"/>
        </w:rPr>
        <w:t xml:space="preserve"> </w:t>
      </w:r>
      <w:r w:rsidR="00E42F01" w:rsidRPr="0095686C">
        <w:rPr>
          <w:rFonts w:asciiTheme="minorHAnsi" w:hAnsiTheme="minorHAnsi" w:cs="Arial"/>
          <w:szCs w:val="24"/>
        </w:rPr>
        <w:fldChar w:fldCharType="begin"/>
      </w:r>
      <w:r w:rsidR="00E42F01" w:rsidRPr="0095686C">
        <w:rPr>
          <w:rFonts w:asciiTheme="minorHAnsi" w:hAnsiTheme="minorHAnsi" w:cs="Arial"/>
          <w:szCs w:val="24"/>
        </w:rPr>
        <w:instrText xml:space="preserve"> REF _Ref110521350 \r \h </w:instrText>
      </w:r>
      <w:r w:rsidR="0095686C">
        <w:rPr>
          <w:rFonts w:asciiTheme="minorHAnsi" w:hAnsiTheme="minorHAnsi" w:cs="Arial"/>
          <w:szCs w:val="24"/>
        </w:rPr>
        <w:instrText xml:space="preserve"> \* MERGEFORMAT </w:instrText>
      </w:r>
      <w:r w:rsidR="00E42F01" w:rsidRPr="0095686C">
        <w:rPr>
          <w:rFonts w:asciiTheme="minorHAnsi" w:hAnsiTheme="minorHAnsi" w:cs="Arial"/>
          <w:szCs w:val="24"/>
        </w:rPr>
      </w:r>
      <w:r w:rsidR="00E42F01" w:rsidRPr="0095686C">
        <w:rPr>
          <w:rFonts w:asciiTheme="minorHAnsi" w:hAnsiTheme="minorHAnsi" w:cs="Arial"/>
          <w:szCs w:val="24"/>
        </w:rPr>
        <w:fldChar w:fldCharType="separate"/>
      </w:r>
      <w:r w:rsidR="00A3087C">
        <w:rPr>
          <w:rFonts w:asciiTheme="minorHAnsi" w:hAnsiTheme="minorHAnsi" w:cs="Arial"/>
          <w:szCs w:val="24"/>
        </w:rPr>
        <w:t>9</w:t>
      </w:r>
      <w:r w:rsidR="00E42F01" w:rsidRPr="0095686C">
        <w:rPr>
          <w:rFonts w:asciiTheme="minorHAnsi" w:hAnsiTheme="minorHAnsi" w:cs="Arial"/>
          <w:szCs w:val="24"/>
        </w:rPr>
        <w:fldChar w:fldCharType="end"/>
      </w:r>
      <w:r w:rsidR="00FA5292" w:rsidRPr="0095686C">
        <w:rPr>
          <w:rFonts w:asciiTheme="minorHAnsi" w:hAnsiTheme="minorHAnsi" w:cs="Arial"/>
          <w:szCs w:val="24"/>
        </w:rPr>
        <w:t xml:space="preserve"> </w:t>
      </w:r>
      <w:r w:rsidRPr="0095686C">
        <w:rPr>
          <w:rFonts w:asciiTheme="minorHAnsi" w:hAnsiTheme="minorHAnsi" w:cs="Arial"/>
          <w:szCs w:val="24"/>
        </w:rPr>
        <w:t>of this Undertaking, the FWO will (in addition to its obligations under s 559 of the FW Act) notify the Suncorp Entities in writing of the name and contact details of the current or former employee. Within 28 days of receiving any such notice the Suncorp Entities will pay the current or former employee:</w:t>
      </w:r>
    </w:p>
    <w:p w14:paraId="1B5B03D0" w14:textId="77777777" w:rsidR="008A64C4" w:rsidRDefault="00137CCC" w:rsidP="00C22BFD">
      <w:pPr>
        <w:pStyle w:val="ListParagraph"/>
        <w:numPr>
          <w:ilvl w:val="1"/>
          <w:numId w:val="6"/>
        </w:numPr>
        <w:spacing w:line="360" w:lineRule="auto"/>
        <w:rPr>
          <w:rFonts w:asciiTheme="minorHAnsi" w:hAnsiTheme="minorHAnsi"/>
        </w:rPr>
      </w:pPr>
      <w:r>
        <w:rPr>
          <w:rFonts w:asciiTheme="minorHAnsi" w:hAnsiTheme="minorHAnsi"/>
        </w:rPr>
        <w:t xml:space="preserve">interest on the amount already paid by the Suncorp Entities to the Commonwealth of Australia in respect of that employee, calculated for each financial year from the date that the employee first became entitled to that amount until the date Suncorp attempted to make payment to the relevant employee’s last known bank account, on which that amount is paid, using an interest rate of 4.25%; and </w:t>
      </w:r>
    </w:p>
    <w:p w14:paraId="0DAE0D58" w14:textId="77777777" w:rsidR="008A64C4" w:rsidRDefault="00137CCC" w:rsidP="00C22BFD">
      <w:pPr>
        <w:pStyle w:val="ListParagraph"/>
        <w:numPr>
          <w:ilvl w:val="1"/>
          <w:numId w:val="6"/>
        </w:numPr>
        <w:spacing w:line="360" w:lineRule="auto"/>
        <w:rPr>
          <w:rFonts w:asciiTheme="minorHAnsi" w:hAnsiTheme="minorHAnsi"/>
        </w:rPr>
      </w:pPr>
      <w:r>
        <w:rPr>
          <w:rFonts w:asciiTheme="minorHAnsi" w:hAnsiTheme="minorHAnsi"/>
        </w:rPr>
        <w:t>interest of 10% on any amount payable in relation to superannuation.</w:t>
      </w:r>
      <w:r>
        <w:rPr>
          <w:rFonts w:asciiTheme="minorHAnsi" w:hAnsiTheme="minorHAnsi"/>
          <w:color w:val="FF0000"/>
        </w:rPr>
        <w:t xml:space="preserve"> </w:t>
      </w:r>
    </w:p>
    <w:p w14:paraId="6942A715" w14:textId="425A28AE" w:rsidR="008A64C4" w:rsidRPr="0095686C" w:rsidRDefault="00137CCC" w:rsidP="0095686C">
      <w:pPr>
        <w:pStyle w:val="ListParagraph"/>
        <w:widowControl w:val="0"/>
        <w:numPr>
          <w:ilvl w:val="0"/>
          <w:numId w:val="6"/>
        </w:numPr>
        <w:spacing w:before="240" w:after="120" w:line="360" w:lineRule="auto"/>
        <w:ind w:hanging="720"/>
        <w:jc w:val="both"/>
        <w:rPr>
          <w:rFonts w:asciiTheme="minorHAnsi" w:hAnsiTheme="minorHAnsi" w:cs="Arial"/>
          <w:szCs w:val="24"/>
        </w:rPr>
      </w:pPr>
      <w:r w:rsidRPr="0095686C">
        <w:rPr>
          <w:rFonts w:asciiTheme="minorHAnsi" w:hAnsiTheme="minorHAnsi" w:cs="Arial"/>
          <w:szCs w:val="24"/>
        </w:rPr>
        <w:t>By 1</w:t>
      </w:r>
      <w:r w:rsidR="00972FB4" w:rsidRPr="0095686C">
        <w:rPr>
          <w:rFonts w:asciiTheme="minorHAnsi" w:hAnsiTheme="minorHAnsi" w:cs="Arial"/>
          <w:szCs w:val="24"/>
        </w:rPr>
        <w:t>5</w:t>
      </w:r>
      <w:r w:rsidRPr="0095686C">
        <w:rPr>
          <w:rFonts w:asciiTheme="minorHAnsi" w:hAnsiTheme="minorHAnsi" w:cs="Arial"/>
          <w:szCs w:val="24"/>
        </w:rPr>
        <w:t xml:space="preserve"> </w:t>
      </w:r>
      <w:r w:rsidR="002834A1" w:rsidRPr="0095686C">
        <w:rPr>
          <w:rFonts w:asciiTheme="minorHAnsi" w:hAnsiTheme="minorHAnsi" w:cs="Arial"/>
          <w:szCs w:val="24"/>
        </w:rPr>
        <w:t xml:space="preserve">June </w:t>
      </w:r>
      <w:r w:rsidRPr="0095686C">
        <w:rPr>
          <w:rFonts w:asciiTheme="minorHAnsi" w:hAnsiTheme="minorHAnsi" w:cs="Arial"/>
          <w:szCs w:val="24"/>
        </w:rPr>
        <w:t xml:space="preserve">2023, the Suncorp Entities will provide the FWO a signed letter of assurance from their </w:t>
      </w:r>
      <w:r w:rsidR="00214CCB" w:rsidRPr="0095686C">
        <w:rPr>
          <w:rFonts w:asciiTheme="minorHAnsi" w:hAnsiTheme="minorHAnsi" w:cs="Arial"/>
          <w:szCs w:val="24"/>
        </w:rPr>
        <w:t>Group Executive (People, Culture and Advocacy)</w:t>
      </w:r>
      <w:r w:rsidRPr="0095686C">
        <w:rPr>
          <w:rFonts w:asciiTheme="minorHAnsi" w:hAnsiTheme="minorHAnsi" w:cs="Arial"/>
          <w:szCs w:val="24"/>
        </w:rPr>
        <w:t xml:space="preserve"> </w:t>
      </w:r>
      <w:r w:rsidR="00715E8F" w:rsidRPr="0095686C">
        <w:rPr>
          <w:rFonts w:asciiTheme="minorHAnsi" w:hAnsiTheme="minorHAnsi" w:cs="Arial"/>
          <w:szCs w:val="24"/>
        </w:rPr>
        <w:t xml:space="preserve">confirming </w:t>
      </w:r>
      <w:r w:rsidR="00214CCB" w:rsidRPr="0095686C">
        <w:rPr>
          <w:rFonts w:asciiTheme="minorHAnsi" w:hAnsiTheme="minorHAnsi" w:cs="Arial"/>
          <w:szCs w:val="24"/>
        </w:rPr>
        <w:t>their</w:t>
      </w:r>
      <w:r w:rsidR="00715E8F" w:rsidRPr="0095686C">
        <w:rPr>
          <w:rFonts w:asciiTheme="minorHAnsi" w:hAnsiTheme="minorHAnsi" w:cs="Arial"/>
          <w:szCs w:val="24"/>
        </w:rPr>
        <w:t xml:space="preserve"> belief </w:t>
      </w:r>
      <w:r w:rsidRPr="0095686C">
        <w:rPr>
          <w:rFonts w:asciiTheme="minorHAnsi" w:hAnsiTheme="minorHAnsi" w:cs="Arial"/>
          <w:szCs w:val="24"/>
        </w:rPr>
        <w:t xml:space="preserve">that </w:t>
      </w:r>
      <w:r w:rsidR="00715E8F" w:rsidRPr="0095686C">
        <w:rPr>
          <w:rFonts w:asciiTheme="minorHAnsi" w:hAnsiTheme="minorHAnsi" w:cs="Arial"/>
          <w:szCs w:val="24"/>
        </w:rPr>
        <w:t xml:space="preserve">based on the Review and EY report, </w:t>
      </w:r>
      <w:r w:rsidRPr="0095686C">
        <w:rPr>
          <w:rFonts w:asciiTheme="minorHAnsi" w:hAnsiTheme="minorHAnsi" w:cs="Arial"/>
          <w:szCs w:val="24"/>
        </w:rPr>
        <w:t xml:space="preserve">the remediation and rectification program has been conducted </w:t>
      </w:r>
      <w:r w:rsidR="00715E8F" w:rsidRPr="0095686C">
        <w:rPr>
          <w:rFonts w:asciiTheme="minorHAnsi" w:hAnsiTheme="minorHAnsi" w:cs="Arial"/>
          <w:szCs w:val="24"/>
        </w:rPr>
        <w:t xml:space="preserve">thoroughly and </w:t>
      </w:r>
      <w:r w:rsidRPr="0095686C">
        <w:rPr>
          <w:rFonts w:asciiTheme="minorHAnsi" w:hAnsiTheme="minorHAnsi" w:cs="Arial"/>
          <w:szCs w:val="24"/>
        </w:rPr>
        <w:t xml:space="preserve">correctly, the Suncorp Entities </w:t>
      </w:r>
      <w:r w:rsidR="00715E8F" w:rsidRPr="0095686C">
        <w:rPr>
          <w:rFonts w:asciiTheme="minorHAnsi" w:hAnsiTheme="minorHAnsi" w:cs="Arial"/>
          <w:szCs w:val="24"/>
        </w:rPr>
        <w:t xml:space="preserve">consider they </w:t>
      </w:r>
      <w:r w:rsidRPr="0095686C">
        <w:rPr>
          <w:rFonts w:asciiTheme="minorHAnsi" w:hAnsiTheme="minorHAnsi" w:cs="Arial"/>
          <w:szCs w:val="24"/>
        </w:rPr>
        <w:t xml:space="preserve">are now fully compliant and confirming that all underpayments have been rectified as per the FW Act and applicable Agreements. </w:t>
      </w:r>
    </w:p>
    <w:p w14:paraId="3D10C0B9" w14:textId="77777777" w:rsidR="008A64C4" w:rsidRPr="0095686C" w:rsidRDefault="00137CCC" w:rsidP="0095686C">
      <w:pPr>
        <w:pStyle w:val="ListParagraph"/>
        <w:widowControl w:val="0"/>
        <w:numPr>
          <w:ilvl w:val="0"/>
          <w:numId w:val="6"/>
        </w:numPr>
        <w:spacing w:before="240" w:after="120" w:line="360" w:lineRule="auto"/>
        <w:ind w:hanging="720"/>
        <w:jc w:val="both"/>
        <w:rPr>
          <w:rFonts w:asciiTheme="minorHAnsi" w:hAnsiTheme="minorHAnsi" w:cs="Arial"/>
          <w:szCs w:val="24"/>
        </w:rPr>
      </w:pPr>
      <w:r w:rsidRPr="0095686C">
        <w:rPr>
          <w:rFonts w:asciiTheme="minorHAnsi" w:hAnsiTheme="minorHAnsi" w:cs="Arial"/>
          <w:szCs w:val="24"/>
        </w:rPr>
        <w:t>Within 30 days of the Commencement Date, Suncorp will provide the FWO information about the new systems and processes that have been put in place to achieve ongoing compliance.</w:t>
      </w:r>
    </w:p>
    <w:p w14:paraId="46BE48DB" w14:textId="77777777" w:rsidR="008A64C4" w:rsidRDefault="00137CCC">
      <w:pPr>
        <w:spacing w:after="240"/>
        <w:rPr>
          <w:rFonts w:asciiTheme="minorHAnsi" w:hAnsiTheme="minorHAnsi" w:cs="Calibri"/>
          <w:b/>
          <w:sz w:val="24"/>
          <w:szCs w:val="24"/>
        </w:rPr>
      </w:pPr>
      <w:bookmarkStart w:id="14" w:name="_Hlk135994954"/>
      <w:r>
        <w:rPr>
          <w:rFonts w:asciiTheme="minorHAnsi" w:hAnsiTheme="minorHAnsi" w:cs="Calibri"/>
          <w:b/>
          <w:sz w:val="24"/>
          <w:szCs w:val="24"/>
        </w:rPr>
        <w:t>Independent Audits</w:t>
      </w:r>
    </w:p>
    <w:p w14:paraId="0CFDD69F" w14:textId="22591178" w:rsidR="008A64C4" w:rsidRPr="0095686C" w:rsidRDefault="00137CCC" w:rsidP="0095686C">
      <w:pPr>
        <w:pStyle w:val="ListParagraph"/>
        <w:widowControl w:val="0"/>
        <w:numPr>
          <w:ilvl w:val="0"/>
          <w:numId w:val="6"/>
        </w:numPr>
        <w:spacing w:before="240" w:after="120" w:line="360" w:lineRule="auto"/>
        <w:ind w:hanging="720"/>
        <w:jc w:val="both"/>
        <w:rPr>
          <w:rFonts w:asciiTheme="minorHAnsi" w:hAnsiTheme="minorHAnsi" w:cs="Arial"/>
          <w:szCs w:val="24"/>
        </w:rPr>
      </w:pPr>
      <w:bookmarkStart w:id="15" w:name="_Ref22815049"/>
      <w:r w:rsidRPr="0095686C">
        <w:rPr>
          <w:rFonts w:asciiTheme="minorHAnsi" w:hAnsiTheme="minorHAnsi" w:cs="Arial"/>
          <w:szCs w:val="24"/>
        </w:rPr>
        <w:t>Suncorp must, at its cost, engage an appropriately qualified, experienced, external and independent accounting professional or an employment law specialist (</w:t>
      </w:r>
      <w:r w:rsidRPr="0095686C">
        <w:rPr>
          <w:rFonts w:asciiTheme="minorHAnsi" w:hAnsiTheme="minorHAnsi" w:cs="Arial"/>
          <w:b/>
          <w:bCs/>
          <w:szCs w:val="24"/>
        </w:rPr>
        <w:t>Independent</w:t>
      </w:r>
      <w:r w:rsidRPr="0095686C">
        <w:rPr>
          <w:rFonts w:asciiTheme="minorHAnsi" w:hAnsiTheme="minorHAnsi" w:cs="Arial"/>
          <w:szCs w:val="24"/>
        </w:rPr>
        <w:t xml:space="preserve"> </w:t>
      </w:r>
      <w:r w:rsidRPr="0095686C">
        <w:rPr>
          <w:rFonts w:asciiTheme="minorHAnsi" w:hAnsiTheme="minorHAnsi" w:cs="Arial"/>
          <w:b/>
          <w:bCs/>
          <w:szCs w:val="24"/>
        </w:rPr>
        <w:t>Auditor</w:t>
      </w:r>
      <w:r w:rsidRPr="0095686C">
        <w:rPr>
          <w:rFonts w:asciiTheme="minorHAnsi" w:hAnsiTheme="minorHAnsi" w:cs="Arial"/>
          <w:szCs w:val="24"/>
        </w:rPr>
        <w:t>) to conduct two annual audits of the Suncorp Entities’ compliance with the FW Act and FW Regulations, in relation to the Agreement, and any future agreement that replace</w:t>
      </w:r>
      <w:r w:rsidR="002603C3" w:rsidRPr="0095686C">
        <w:rPr>
          <w:rFonts w:asciiTheme="minorHAnsi" w:hAnsiTheme="minorHAnsi" w:cs="Arial"/>
          <w:szCs w:val="24"/>
        </w:rPr>
        <w:t>s</w:t>
      </w:r>
      <w:r w:rsidRPr="0095686C">
        <w:rPr>
          <w:rFonts w:asciiTheme="minorHAnsi" w:hAnsiTheme="minorHAnsi" w:cs="Arial"/>
          <w:szCs w:val="24"/>
        </w:rPr>
        <w:t xml:space="preserve"> the Agreement (</w:t>
      </w:r>
      <w:r w:rsidRPr="0095686C">
        <w:rPr>
          <w:rFonts w:asciiTheme="minorHAnsi" w:hAnsiTheme="minorHAnsi" w:cs="Arial"/>
          <w:b/>
          <w:bCs/>
          <w:szCs w:val="24"/>
        </w:rPr>
        <w:t>Audits</w:t>
      </w:r>
      <w:r w:rsidRPr="0095686C">
        <w:rPr>
          <w:rFonts w:asciiTheme="minorHAnsi" w:hAnsiTheme="minorHAnsi" w:cs="Arial"/>
          <w:szCs w:val="24"/>
        </w:rPr>
        <w:t>).</w:t>
      </w:r>
      <w:bookmarkEnd w:id="15"/>
      <w:r w:rsidRPr="0095686C">
        <w:rPr>
          <w:rFonts w:asciiTheme="minorHAnsi" w:hAnsiTheme="minorHAnsi" w:cs="Arial"/>
          <w:szCs w:val="24"/>
        </w:rPr>
        <w:t xml:space="preserve"> </w:t>
      </w:r>
    </w:p>
    <w:bookmarkEnd w:id="14"/>
    <w:p w14:paraId="011F5C2B" w14:textId="50815AA3" w:rsidR="008A64C4" w:rsidRPr="0095686C" w:rsidRDefault="00137CCC" w:rsidP="0095686C">
      <w:pPr>
        <w:pStyle w:val="ListParagraph"/>
        <w:widowControl w:val="0"/>
        <w:numPr>
          <w:ilvl w:val="0"/>
          <w:numId w:val="6"/>
        </w:numPr>
        <w:spacing w:before="240" w:after="120" w:line="360" w:lineRule="auto"/>
        <w:ind w:hanging="720"/>
        <w:jc w:val="both"/>
        <w:rPr>
          <w:rFonts w:asciiTheme="minorHAnsi" w:hAnsiTheme="minorHAnsi" w:cs="Arial"/>
          <w:szCs w:val="24"/>
        </w:rPr>
      </w:pPr>
      <w:r w:rsidRPr="0095686C">
        <w:rPr>
          <w:rFonts w:asciiTheme="minorHAnsi" w:hAnsiTheme="minorHAnsi" w:cs="Arial"/>
          <w:szCs w:val="24"/>
        </w:rPr>
        <w:t xml:space="preserve">Suncorp will notify the FWO of its proposed Independent Auditor by no later than </w:t>
      </w:r>
      <w:r w:rsidR="008E195D" w:rsidRPr="0095686C">
        <w:rPr>
          <w:rFonts w:asciiTheme="minorHAnsi" w:hAnsiTheme="minorHAnsi" w:cs="Arial"/>
          <w:szCs w:val="24"/>
        </w:rPr>
        <w:t>1</w:t>
      </w:r>
      <w:r w:rsidR="001B7257" w:rsidRPr="0095686C">
        <w:rPr>
          <w:rFonts w:asciiTheme="minorHAnsi" w:hAnsiTheme="minorHAnsi" w:cs="Arial"/>
          <w:szCs w:val="24"/>
        </w:rPr>
        <w:t>5</w:t>
      </w:r>
      <w:r w:rsidR="008E195D" w:rsidRPr="0095686C">
        <w:rPr>
          <w:rFonts w:asciiTheme="minorHAnsi" w:hAnsiTheme="minorHAnsi" w:cs="Arial"/>
          <w:szCs w:val="24"/>
        </w:rPr>
        <w:t xml:space="preserve"> June </w:t>
      </w:r>
      <w:r w:rsidRPr="0095686C">
        <w:rPr>
          <w:rFonts w:asciiTheme="minorHAnsi" w:hAnsiTheme="minorHAnsi" w:cs="Arial"/>
          <w:szCs w:val="24"/>
        </w:rPr>
        <w:t xml:space="preserve">2023. The FWO may in its sole discretion approve the Independent Auditor in writing or otherwise require Suncorp to propose other Independent Auditors until the FWO has approved in writing an Independent Auditor. The Independent Auditor must be approved by the FWO in writing prior to being engaged by Suncorp in relation to the Audits. </w:t>
      </w:r>
    </w:p>
    <w:p w14:paraId="2B1F9F43" w14:textId="77777777" w:rsidR="008A64C4" w:rsidRPr="0095686C" w:rsidRDefault="00137CCC" w:rsidP="0095686C">
      <w:pPr>
        <w:pStyle w:val="ListParagraph"/>
        <w:widowControl w:val="0"/>
        <w:numPr>
          <w:ilvl w:val="0"/>
          <w:numId w:val="6"/>
        </w:numPr>
        <w:spacing w:before="240" w:after="120" w:line="360" w:lineRule="auto"/>
        <w:ind w:hanging="720"/>
        <w:jc w:val="both"/>
        <w:rPr>
          <w:rFonts w:asciiTheme="minorHAnsi" w:hAnsiTheme="minorHAnsi" w:cs="Arial"/>
          <w:szCs w:val="24"/>
        </w:rPr>
      </w:pPr>
      <w:bookmarkStart w:id="16" w:name="_Ref106899719"/>
      <w:r w:rsidRPr="0095686C">
        <w:rPr>
          <w:rFonts w:asciiTheme="minorHAnsi" w:hAnsiTheme="minorHAnsi" w:cs="Arial"/>
          <w:szCs w:val="24"/>
        </w:rPr>
        <w:t>Suncorp must ensure that each of the Audits conducted by the Independent Auditor includes:</w:t>
      </w:r>
      <w:bookmarkEnd w:id="16"/>
    </w:p>
    <w:p w14:paraId="772D854F" w14:textId="784422AB" w:rsidR="008A64C4" w:rsidRPr="00A91077" w:rsidRDefault="00137CCC" w:rsidP="00A91077">
      <w:pPr>
        <w:pStyle w:val="ListParagraph"/>
        <w:numPr>
          <w:ilvl w:val="1"/>
          <w:numId w:val="6"/>
        </w:numPr>
        <w:spacing w:line="360" w:lineRule="auto"/>
        <w:rPr>
          <w:rFonts w:asciiTheme="minorHAnsi" w:hAnsiTheme="minorHAnsi"/>
        </w:rPr>
      </w:pPr>
      <w:r w:rsidRPr="00A91077">
        <w:rPr>
          <w:rFonts w:asciiTheme="minorHAnsi" w:hAnsiTheme="minorHAnsi"/>
        </w:rPr>
        <w:t xml:space="preserve">an assessment of whether the entitlements of at least </w:t>
      </w:r>
      <w:r w:rsidR="00F16ED1" w:rsidRPr="00A91077">
        <w:rPr>
          <w:rFonts w:asciiTheme="minorHAnsi" w:hAnsiTheme="minorHAnsi"/>
        </w:rPr>
        <w:t>5</w:t>
      </w:r>
      <w:r w:rsidRPr="00A91077">
        <w:rPr>
          <w:rFonts w:asciiTheme="minorHAnsi" w:hAnsiTheme="minorHAnsi"/>
        </w:rPr>
        <w:t xml:space="preserve">% of employees under the </w:t>
      </w:r>
      <w:r w:rsidR="00E471E2" w:rsidRPr="00A91077">
        <w:rPr>
          <w:rFonts w:asciiTheme="minorHAnsi" w:hAnsiTheme="minorHAnsi"/>
        </w:rPr>
        <w:t xml:space="preserve">2015 </w:t>
      </w:r>
      <w:r w:rsidRPr="00A91077">
        <w:rPr>
          <w:rFonts w:asciiTheme="minorHAnsi" w:hAnsiTheme="minorHAnsi"/>
        </w:rPr>
        <w:t>Agreement, comprising a mixture of current and former employees (</w:t>
      </w:r>
      <w:r w:rsidRPr="00A91077">
        <w:rPr>
          <w:rFonts w:asciiTheme="minorHAnsi" w:hAnsiTheme="minorHAnsi"/>
          <w:b/>
          <w:bCs/>
        </w:rPr>
        <w:t>Sampled Employees</w:t>
      </w:r>
      <w:r w:rsidRPr="00A91077">
        <w:rPr>
          <w:rFonts w:asciiTheme="minorHAnsi" w:hAnsiTheme="minorHAnsi"/>
        </w:rPr>
        <w:t>) have been correctly calculated by Suncorp. The Sampled Employees will include a range of classifications and employment types (Base Pay Rostered Employees and Fixed Salary Rostered Employees) who work in a range of different locations;</w:t>
      </w:r>
    </w:p>
    <w:p w14:paraId="28602757" w14:textId="77777777" w:rsidR="008A64C4" w:rsidRPr="00A91077" w:rsidRDefault="00137CCC" w:rsidP="00A91077">
      <w:pPr>
        <w:pStyle w:val="ListParagraph"/>
        <w:numPr>
          <w:ilvl w:val="1"/>
          <w:numId w:val="6"/>
        </w:numPr>
        <w:spacing w:line="360" w:lineRule="auto"/>
        <w:rPr>
          <w:rFonts w:asciiTheme="minorHAnsi" w:hAnsiTheme="minorHAnsi"/>
        </w:rPr>
      </w:pPr>
      <w:r w:rsidRPr="00A91077">
        <w:rPr>
          <w:rFonts w:asciiTheme="minorHAnsi" w:hAnsiTheme="minorHAnsi"/>
        </w:rPr>
        <w:t>the production of a written report on each of the Audits setting out the Independent Auditor’s findings, and the facts and circumstances surrounding them, to the FWO; and</w:t>
      </w:r>
    </w:p>
    <w:p w14:paraId="0BD20B9A" w14:textId="77777777" w:rsidR="008A64C4" w:rsidRPr="00A91077" w:rsidRDefault="00137CCC" w:rsidP="00A91077">
      <w:pPr>
        <w:pStyle w:val="ListParagraph"/>
        <w:numPr>
          <w:ilvl w:val="1"/>
          <w:numId w:val="6"/>
        </w:numPr>
        <w:spacing w:line="360" w:lineRule="auto"/>
        <w:rPr>
          <w:rFonts w:asciiTheme="minorHAnsi" w:hAnsiTheme="minorHAnsi"/>
        </w:rPr>
      </w:pPr>
      <w:r w:rsidRPr="00A91077">
        <w:rPr>
          <w:rFonts w:asciiTheme="minorHAnsi" w:hAnsiTheme="minorHAnsi"/>
        </w:rPr>
        <w:t>that each of the written reports referred to in (b) above contains the following declarations from the Independent Auditor:</w:t>
      </w:r>
    </w:p>
    <w:p w14:paraId="1413C201" w14:textId="77777777" w:rsidR="008A64C4" w:rsidRPr="00A91077" w:rsidRDefault="00137CCC" w:rsidP="008618EC">
      <w:pPr>
        <w:pStyle w:val="ListParagraph"/>
        <w:widowControl w:val="0"/>
        <w:numPr>
          <w:ilvl w:val="0"/>
          <w:numId w:val="38"/>
        </w:numPr>
        <w:spacing w:before="120" w:after="120" w:line="360" w:lineRule="auto"/>
        <w:contextualSpacing w:val="0"/>
        <w:jc w:val="both"/>
        <w:rPr>
          <w:rFonts w:asciiTheme="minorHAnsi" w:hAnsiTheme="minorHAnsi" w:cstheme="minorHAnsi"/>
          <w:szCs w:val="24"/>
        </w:rPr>
      </w:pPr>
      <w:r w:rsidRPr="00A91077">
        <w:rPr>
          <w:rFonts w:asciiTheme="minorHAnsi" w:hAnsiTheme="minorHAnsi" w:cstheme="minorHAnsi"/>
          <w:szCs w:val="24"/>
        </w:rPr>
        <w:t xml:space="preserve">the Independent Auditor has no actual, potential or perceived conflict of interest in providing the report to the FWO; </w:t>
      </w:r>
    </w:p>
    <w:p w14:paraId="55065689" w14:textId="77777777" w:rsidR="008A64C4" w:rsidRPr="00A91077" w:rsidRDefault="00137CCC" w:rsidP="008618EC">
      <w:pPr>
        <w:pStyle w:val="ListParagraph"/>
        <w:widowControl w:val="0"/>
        <w:numPr>
          <w:ilvl w:val="0"/>
          <w:numId w:val="38"/>
        </w:numPr>
        <w:spacing w:before="120" w:after="120" w:line="360" w:lineRule="auto"/>
        <w:contextualSpacing w:val="0"/>
        <w:jc w:val="both"/>
        <w:rPr>
          <w:rFonts w:asciiTheme="minorHAnsi" w:hAnsiTheme="minorHAnsi" w:cstheme="minorHAnsi"/>
          <w:szCs w:val="24"/>
        </w:rPr>
      </w:pPr>
      <w:r w:rsidRPr="00A91077">
        <w:rPr>
          <w:rFonts w:asciiTheme="minorHAnsi" w:hAnsiTheme="minorHAnsi" w:cstheme="minorHAnsi"/>
          <w:szCs w:val="24"/>
        </w:rPr>
        <w:t>notwithstanding that the Independent Auditor is retained by Suncorp, the Independent Auditor undertakes that it has acted independently, impartially, objectively and without influence from Suncorp in preparing the report;</w:t>
      </w:r>
    </w:p>
    <w:p w14:paraId="6F32AC1E" w14:textId="77777777" w:rsidR="008A64C4" w:rsidRPr="00A91077" w:rsidRDefault="00137CCC" w:rsidP="008618EC">
      <w:pPr>
        <w:pStyle w:val="ListParagraph"/>
        <w:widowControl w:val="0"/>
        <w:numPr>
          <w:ilvl w:val="0"/>
          <w:numId w:val="38"/>
        </w:numPr>
        <w:spacing w:before="120" w:after="120" w:line="360" w:lineRule="auto"/>
        <w:contextualSpacing w:val="0"/>
        <w:jc w:val="both"/>
        <w:rPr>
          <w:rFonts w:asciiTheme="minorHAnsi" w:hAnsiTheme="minorHAnsi" w:cstheme="minorHAnsi"/>
          <w:szCs w:val="24"/>
        </w:rPr>
      </w:pPr>
      <w:r w:rsidRPr="00A91077">
        <w:rPr>
          <w:rFonts w:asciiTheme="minorHAnsi" w:hAnsiTheme="minorHAnsi" w:cstheme="minorHAnsi"/>
          <w:szCs w:val="24"/>
        </w:rPr>
        <w:t>the report is provided in accordance with the relevant professional standards applicable to the Independent Auditor (which will be listed in the report); and</w:t>
      </w:r>
    </w:p>
    <w:p w14:paraId="0601FFC0" w14:textId="77777777" w:rsidR="008A64C4" w:rsidRPr="00A91077" w:rsidRDefault="00137CCC" w:rsidP="008618EC">
      <w:pPr>
        <w:pStyle w:val="ListParagraph"/>
        <w:widowControl w:val="0"/>
        <w:numPr>
          <w:ilvl w:val="0"/>
          <w:numId w:val="38"/>
        </w:numPr>
        <w:spacing w:before="120" w:after="120" w:line="360" w:lineRule="auto"/>
        <w:contextualSpacing w:val="0"/>
        <w:jc w:val="both"/>
        <w:rPr>
          <w:rFonts w:asciiTheme="minorHAnsi" w:hAnsiTheme="minorHAnsi" w:cstheme="minorHAnsi"/>
          <w:szCs w:val="24"/>
        </w:rPr>
      </w:pPr>
      <w:r w:rsidRPr="00A91077">
        <w:rPr>
          <w:rFonts w:asciiTheme="minorHAnsi" w:hAnsiTheme="minorHAnsi" w:cstheme="minorHAnsi"/>
          <w:szCs w:val="24"/>
        </w:rPr>
        <w:t>the report is provided to the FWO for its benefit and the FWO can rely on the report.</w:t>
      </w:r>
    </w:p>
    <w:p w14:paraId="15BD1E2D" w14:textId="77777777" w:rsidR="008A64C4" w:rsidRDefault="00137CCC">
      <w:pPr>
        <w:widowControl w:val="0"/>
        <w:spacing w:before="120" w:after="120" w:line="360" w:lineRule="auto"/>
        <w:rPr>
          <w:rFonts w:asciiTheme="minorHAnsi" w:hAnsiTheme="minorHAnsi" w:cs="Calibri"/>
          <w:sz w:val="24"/>
          <w:szCs w:val="24"/>
          <w:u w:val="single"/>
        </w:rPr>
      </w:pPr>
      <w:r>
        <w:rPr>
          <w:rFonts w:asciiTheme="minorHAnsi" w:hAnsiTheme="minorHAnsi" w:cs="Calibri"/>
          <w:sz w:val="24"/>
          <w:szCs w:val="24"/>
          <w:u w:val="single"/>
        </w:rPr>
        <w:t>The First Audit</w:t>
      </w:r>
    </w:p>
    <w:p w14:paraId="133B6B62" w14:textId="082BB57C"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Suncorp will use its best endeavours to ensure the Independent Auditor commences the first of the Audits by </w:t>
      </w:r>
      <w:r w:rsidR="006C0CAA" w:rsidRPr="00A91077">
        <w:rPr>
          <w:rFonts w:asciiTheme="minorHAnsi" w:hAnsiTheme="minorHAnsi" w:cs="Arial"/>
          <w:szCs w:val="24"/>
        </w:rPr>
        <w:t>28 July</w:t>
      </w:r>
      <w:r w:rsidRPr="00A91077">
        <w:rPr>
          <w:rFonts w:asciiTheme="minorHAnsi" w:hAnsiTheme="minorHAnsi" w:cs="Arial"/>
          <w:szCs w:val="24"/>
        </w:rPr>
        <w:t xml:space="preserve"> 2023 (</w:t>
      </w:r>
      <w:r w:rsidRPr="00A91077">
        <w:rPr>
          <w:rFonts w:asciiTheme="minorHAnsi" w:hAnsiTheme="minorHAnsi" w:cs="Arial"/>
          <w:b/>
          <w:bCs/>
          <w:szCs w:val="24"/>
        </w:rPr>
        <w:t>First Audit</w:t>
      </w:r>
      <w:r w:rsidRPr="00A91077">
        <w:rPr>
          <w:rFonts w:asciiTheme="minorHAnsi" w:hAnsiTheme="minorHAnsi" w:cs="Arial"/>
          <w:szCs w:val="24"/>
        </w:rPr>
        <w:t>).</w:t>
      </w:r>
    </w:p>
    <w:p w14:paraId="69934991" w14:textId="28E128F6"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The relevant audit period for the First Audit must be at least two full </w:t>
      </w:r>
      <w:r w:rsidR="005D4761" w:rsidRPr="00A91077">
        <w:rPr>
          <w:rFonts w:asciiTheme="minorHAnsi" w:hAnsiTheme="minorHAnsi" w:cs="Arial"/>
          <w:szCs w:val="24"/>
        </w:rPr>
        <w:t xml:space="preserve">consecutive </w:t>
      </w:r>
      <w:r w:rsidRPr="00A91077">
        <w:rPr>
          <w:rFonts w:asciiTheme="minorHAnsi" w:hAnsiTheme="minorHAnsi" w:cs="Arial"/>
          <w:szCs w:val="24"/>
        </w:rPr>
        <w:t xml:space="preserve">pay periods covering a period from </w:t>
      </w:r>
      <w:r w:rsidR="006C0CAA" w:rsidRPr="00A91077">
        <w:rPr>
          <w:rFonts w:asciiTheme="minorHAnsi" w:hAnsiTheme="minorHAnsi" w:cs="Arial"/>
          <w:szCs w:val="24"/>
        </w:rPr>
        <w:t>3 April</w:t>
      </w:r>
      <w:r w:rsidRPr="00A91077">
        <w:rPr>
          <w:rFonts w:asciiTheme="minorHAnsi" w:hAnsiTheme="minorHAnsi" w:cs="Arial"/>
          <w:szCs w:val="24"/>
        </w:rPr>
        <w:t xml:space="preserve"> 2023 onwards</w:t>
      </w:r>
      <w:r w:rsidR="0064244A" w:rsidRPr="00A91077">
        <w:rPr>
          <w:rFonts w:asciiTheme="minorHAnsi" w:hAnsiTheme="minorHAnsi" w:cs="Arial"/>
          <w:szCs w:val="24"/>
        </w:rPr>
        <w:t>.</w:t>
      </w:r>
      <w:r w:rsidRPr="00A91077">
        <w:rPr>
          <w:rFonts w:asciiTheme="minorHAnsi" w:hAnsiTheme="minorHAnsi" w:cs="Arial"/>
          <w:szCs w:val="24"/>
        </w:rPr>
        <w:t xml:space="preserve"> </w:t>
      </w:r>
    </w:p>
    <w:p w14:paraId="527A3E01" w14:textId="03FCFB7D"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By </w:t>
      </w:r>
      <w:r w:rsidR="000B2EF9" w:rsidRPr="00A91077">
        <w:rPr>
          <w:rFonts w:asciiTheme="minorHAnsi" w:hAnsiTheme="minorHAnsi" w:cs="Arial"/>
          <w:szCs w:val="24"/>
        </w:rPr>
        <w:t>6 July</w:t>
      </w:r>
      <w:r w:rsidRPr="00A91077">
        <w:rPr>
          <w:rFonts w:asciiTheme="minorHAnsi" w:hAnsiTheme="minorHAnsi" w:cs="Arial"/>
          <w:szCs w:val="24"/>
        </w:rPr>
        <w:t xml:space="preserve"> 2023, Suncorp will provide for the FWO’s approval, details of the methodology to be used by the Independent Auditor to conduct the First Audit.</w:t>
      </w:r>
    </w:p>
    <w:p w14:paraId="36A98FA5" w14:textId="61935A61"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Suncorp will use its best endeavours to ensure the Independent Auditor provides a draft written report of the First Audit directly to the FWO within four months of commencing the First Audit, setting out the draft First Audit findings, and the facts and circumstances supporting the First Audit findings. Suncorp will ensure the Independent Auditor does not provide the draft written report, or a copy of the same, to Suncorp or any other person without the FWO’s approval.</w:t>
      </w:r>
    </w:p>
    <w:p w14:paraId="21F87A45" w14:textId="6CFF22DD"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bookmarkStart w:id="17" w:name="_Ref11840541"/>
      <w:r w:rsidRPr="00A91077">
        <w:rPr>
          <w:rFonts w:asciiTheme="minorHAnsi" w:hAnsiTheme="minorHAnsi" w:cs="Arial"/>
          <w:szCs w:val="24"/>
        </w:rPr>
        <w:t>Suncorp will use its best endeavours to ensure the Independent Auditor finalises the First Audit and provides a full written and un-redacted version of the report of the First Audit (</w:t>
      </w:r>
      <w:r w:rsidRPr="00A91077">
        <w:rPr>
          <w:rFonts w:asciiTheme="minorHAnsi" w:hAnsiTheme="minorHAnsi" w:cs="Arial"/>
          <w:b/>
          <w:bCs/>
          <w:szCs w:val="24"/>
        </w:rPr>
        <w:t>First Audit Report</w:t>
      </w:r>
      <w:r w:rsidRPr="00A91077">
        <w:rPr>
          <w:rFonts w:asciiTheme="minorHAnsi" w:hAnsiTheme="minorHAnsi" w:cs="Arial"/>
          <w:szCs w:val="24"/>
        </w:rPr>
        <w:t>) directly to the FWO within one month of FWO providing any comments on the draft report to the Independent Auditor. Suncorp will ensure the Independent Auditor does not provide the First Audit Report, or a copy of the same, to Suncorp or any other person without the FWO’s approval.</w:t>
      </w:r>
      <w:bookmarkEnd w:id="17"/>
    </w:p>
    <w:p w14:paraId="54776DED" w14:textId="77777777" w:rsidR="008A64C4" w:rsidRDefault="00137CCC">
      <w:pPr>
        <w:widowControl w:val="0"/>
        <w:spacing w:before="120" w:after="120" w:line="360" w:lineRule="auto"/>
        <w:rPr>
          <w:rFonts w:asciiTheme="minorHAnsi" w:hAnsiTheme="minorHAnsi" w:cs="Calibri"/>
          <w:sz w:val="24"/>
          <w:szCs w:val="24"/>
          <w:u w:val="single"/>
        </w:rPr>
      </w:pPr>
      <w:r>
        <w:rPr>
          <w:rFonts w:asciiTheme="minorHAnsi" w:hAnsiTheme="minorHAnsi" w:cs="Calibri"/>
          <w:sz w:val="24"/>
          <w:szCs w:val="24"/>
          <w:u w:val="single"/>
        </w:rPr>
        <w:t>The Second Audit</w:t>
      </w:r>
    </w:p>
    <w:p w14:paraId="04C0F42B" w14:textId="0443ACC8"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Suncorp </w:t>
      </w:r>
      <w:r w:rsidR="00CC7789" w:rsidRPr="00A91077">
        <w:rPr>
          <w:rFonts w:asciiTheme="minorHAnsi" w:hAnsiTheme="minorHAnsi" w:cs="Arial"/>
          <w:szCs w:val="24"/>
        </w:rPr>
        <w:t xml:space="preserve">will use its best endeavours to </w:t>
      </w:r>
      <w:r w:rsidRPr="00A91077">
        <w:rPr>
          <w:rFonts w:asciiTheme="minorHAnsi" w:hAnsiTheme="minorHAnsi" w:cs="Arial"/>
          <w:szCs w:val="24"/>
        </w:rPr>
        <w:t xml:space="preserve">ensure the Independent Auditor commences the second of the Audits by </w:t>
      </w:r>
      <w:r w:rsidR="006C0CAA" w:rsidRPr="00A91077">
        <w:rPr>
          <w:rFonts w:asciiTheme="minorHAnsi" w:hAnsiTheme="minorHAnsi" w:cs="Arial"/>
          <w:szCs w:val="24"/>
        </w:rPr>
        <w:t>26 July</w:t>
      </w:r>
      <w:r w:rsidRPr="00A91077">
        <w:rPr>
          <w:rFonts w:asciiTheme="minorHAnsi" w:hAnsiTheme="minorHAnsi" w:cs="Arial"/>
          <w:szCs w:val="24"/>
        </w:rPr>
        <w:t xml:space="preserve"> 2024 (</w:t>
      </w:r>
      <w:r w:rsidRPr="00A91077">
        <w:rPr>
          <w:rFonts w:asciiTheme="minorHAnsi" w:hAnsiTheme="minorHAnsi" w:cs="Arial"/>
          <w:b/>
          <w:bCs/>
          <w:szCs w:val="24"/>
        </w:rPr>
        <w:t>Second Audit</w:t>
      </w:r>
      <w:r w:rsidRPr="00A91077">
        <w:rPr>
          <w:rFonts w:asciiTheme="minorHAnsi" w:hAnsiTheme="minorHAnsi" w:cs="Arial"/>
          <w:szCs w:val="24"/>
        </w:rPr>
        <w:t>).</w:t>
      </w:r>
    </w:p>
    <w:p w14:paraId="7963CBA4" w14:textId="0D436180"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The relevant audit period for the Second Audit must be at least two full </w:t>
      </w:r>
      <w:r w:rsidR="005D4761" w:rsidRPr="00A91077">
        <w:rPr>
          <w:rFonts w:asciiTheme="minorHAnsi" w:hAnsiTheme="minorHAnsi" w:cs="Arial"/>
          <w:szCs w:val="24"/>
        </w:rPr>
        <w:t xml:space="preserve">consecutive </w:t>
      </w:r>
      <w:r w:rsidRPr="00A91077">
        <w:rPr>
          <w:rFonts w:asciiTheme="minorHAnsi" w:hAnsiTheme="minorHAnsi" w:cs="Arial"/>
          <w:szCs w:val="24"/>
        </w:rPr>
        <w:t xml:space="preserve">pay periods covering the period from </w:t>
      </w:r>
      <w:r w:rsidR="006C0CAA" w:rsidRPr="00A91077">
        <w:rPr>
          <w:rFonts w:asciiTheme="minorHAnsi" w:hAnsiTheme="minorHAnsi" w:cs="Arial"/>
          <w:szCs w:val="24"/>
        </w:rPr>
        <w:t>3 April</w:t>
      </w:r>
      <w:r w:rsidRPr="00A91077">
        <w:rPr>
          <w:rFonts w:asciiTheme="minorHAnsi" w:hAnsiTheme="minorHAnsi" w:cs="Arial"/>
          <w:szCs w:val="24"/>
        </w:rPr>
        <w:t xml:space="preserve"> 2024. </w:t>
      </w:r>
    </w:p>
    <w:p w14:paraId="0488515C" w14:textId="1A9E1706" w:rsidR="008A64C4" w:rsidRPr="00A91077" w:rsidRDefault="00CC7789"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By</w:t>
      </w:r>
      <w:r w:rsidR="00137CCC" w:rsidRPr="00A91077">
        <w:rPr>
          <w:rFonts w:asciiTheme="minorHAnsi" w:hAnsiTheme="minorHAnsi" w:cs="Arial"/>
          <w:szCs w:val="24"/>
        </w:rPr>
        <w:t xml:space="preserve"> </w:t>
      </w:r>
      <w:r w:rsidR="006C0CAA" w:rsidRPr="00A91077">
        <w:rPr>
          <w:rFonts w:asciiTheme="minorHAnsi" w:hAnsiTheme="minorHAnsi" w:cs="Arial"/>
          <w:szCs w:val="24"/>
        </w:rPr>
        <w:t>28 June</w:t>
      </w:r>
      <w:r w:rsidR="00137CCC" w:rsidRPr="00A91077">
        <w:rPr>
          <w:rFonts w:asciiTheme="minorHAnsi" w:hAnsiTheme="minorHAnsi" w:cs="Arial"/>
          <w:szCs w:val="24"/>
        </w:rPr>
        <w:t xml:space="preserve"> 2024, Suncorp will provide for the FWO’s approval, details of the methodology to be used by the Independent Auditor to conduct the Second Audit.</w:t>
      </w:r>
    </w:p>
    <w:p w14:paraId="7CA5F6C8" w14:textId="68C98800"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bookmarkStart w:id="18" w:name="_Ref11840549"/>
      <w:r w:rsidRPr="00A91077">
        <w:rPr>
          <w:rFonts w:asciiTheme="minorHAnsi" w:hAnsiTheme="minorHAnsi" w:cs="Arial"/>
          <w:szCs w:val="24"/>
        </w:rPr>
        <w:t xml:space="preserve">Suncorp will use its best endeavours to ensure the Independent Auditor provides a draft written report of the Second Audit directly to the FWO within four months of commencing the Second </w:t>
      </w:r>
      <w:r w:rsidR="0064244A" w:rsidRPr="00A91077">
        <w:rPr>
          <w:rFonts w:asciiTheme="minorHAnsi" w:hAnsiTheme="minorHAnsi" w:cs="Arial"/>
          <w:szCs w:val="24"/>
        </w:rPr>
        <w:t>Audit</w:t>
      </w:r>
      <w:r w:rsidRPr="00A91077">
        <w:rPr>
          <w:rFonts w:asciiTheme="minorHAnsi" w:hAnsiTheme="minorHAnsi" w:cs="Arial"/>
          <w:szCs w:val="24"/>
        </w:rPr>
        <w:t>, setting out the draft Second Audit findings, and the facts and circumstances supporting the Second Audit findings. Suncorp will ensure the Independent Auditor does not provide the draft written report, or a copy of the same, to Suncorp or any other person without the FWO’s approval.</w:t>
      </w:r>
    </w:p>
    <w:p w14:paraId="05F957FD" w14:textId="1E2ED962"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Suncorp will use its best endeavours to ensure the Independent Auditor finalises the Second Audit and provides a full written and </w:t>
      </w:r>
      <w:r w:rsidR="005D4761" w:rsidRPr="00A91077">
        <w:rPr>
          <w:rFonts w:asciiTheme="minorHAnsi" w:hAnsiTheme="minorHAnsi" w:cs="Arial"/>
          <w:szCs w:val="24"/>
        </w:rPr>
        <w:t>un-</w:t>
      </w:r>
      <w:r w:rsidRPr="00A91077">
        <w:rPr>
          <w:rFonts w:asciiTheme="minorHAnsi" w:hAnsiTheme="minorHAnsi" w:cs="Arial"/>
          <w:szCs w:val="24"/>
        </w:rPr>
        <w:t>redacted version of the report of the Second Audit (</w:t>
      </w:r>
      <w:r w:rsidRPr="00A91077">
        <w:rPr>
          <w:rFonts w:asciiTheme="minorHAnsi" w:hAnsiTheme="minorHAnsi" w:cs="Arial"/>
          <w:b/>
          <w:bCs/>
          <w:szCs w:val="24"/>
        </w:rPr>
        <w:t>Second Audit Report</w:t>
      </w:r>
      <w:r w:rsidRPr="00A91077">
        <w:rPr>
          <w:rFonts w:asciiTheme="minorHAnsi" w:hAnsiTheme="minorHAnsi" w:cs="Arial"/>
          <w:szCs w:val="24"/>
        </w:rPr>
        <w:t>) directly to the FWO within one month of FWO providing any comments on the draft report to the Independent Auditor. Suncorp will ensure the Independent Auditor does not provide the Second Audit Report, or a copy of the same, to Suncorp or any other person without the FWO’s approval.</w:t>
      </w:r>
      <w:bookmarkEnd w:id="18"/>
    </w:p>
    <w:p w14:paraId="49B125CE" w14:textId="77777777" w:rsidR="008A64C4" w:rsidRDefault="00137CCC">
      <w:pPr>
        <w:widowControl w:val="0"/>
        <w:spacing w:before="120" w:after="120" w:line="360" w:lineRule="auto"/>
        <w:jc w:val="both"/>
        <w:rPr>
          <w:rFonts w:asciiTheme="minorHAnsi" w:hAnsiTheme="minorHAnsi" w:cs="Calibri"/>
          <w:b/>
          <w:sz w:val="24"/>
          <w:szCs w:val="24"/>
        </w:rPr>
      </w:pPr>
      <w:r>
        <w:rPr>
          <w:rFonts w:asciiTheme="minorHAnsi" w:hAnsiTheme="minorHAnsi" w:cs="Calibri"/>
          <w:b/>
          <w:sz w:val="24"/>
          <w:szCs w:val="24"/>
        </w:rPr>
        <w:t>Outcome of Audits</w:t>
      </w:r>
    </w:p>
    <w:p w14:paraId="2C041FB6" w14:textId="77777777"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If any of the Audits identify underpayments to any current or former employees, Suncorp will conduct a reconciliation of the amounts paid to those employees during the relevant period and rectify any underpayments that are identified. The reconciliation period for each identified employee will be from 12 months prior to the start of the audit period to the end of the relevant audit period. </w:t>
      </w:r>
    </w:p>
    <w:p w14:paraId="354154B9" w14:textId="77777777"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Suncorp will provide to the FWO evidence of such rectification within 60 days of being informed by the FWO of the requirement to undertake the reconciliation. </w:t>
      </w:r>
    </w:p>
    <w:p w14:paraId="265BFB40" w14:textId="2297A6ED"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If any employees identified in the Audits as having underpayments owing to them cannot be located within 90 days of the conclusion of the Second Audit, Suncorp will pay those amounts to the Commonwealth of Australia (through the FWO) in accordance with section 559 of the FW Act.  </w:t>
      </w:r>
    </w:p>
    <w:p w14:paraId="31C28903" w14:textId="40888C00"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If any of the Audits identify an underpayment of minimum entitlements to one or more employees, and the FWO reasonably believes that employees not included in the Audits are also likely to have been underpaid, Suncorp will engage an accounting professional or an employment law specialist approved by the FWO to conduct a further audit of all its employees to whom the Agreement (or replacement instrument) applies (or a particular cohort of employees within this group), as </w:t>
      </w:r>
      <w:r w:rsidR="007A66E4" w:rsidRPr="00A91077">
        <w:rPr>
          <w:rFonts w:asciiTheme="minorHAnsi" w:hAnsiTheme="minorHAnsi" w:cs="Arial"/>
          <w:szCs w:val="24"/>
        </w:rPr>
        <w:t xml:space="preserve">reasonably </w:t>
      </w:r>
      <w:r w:rsidRPr="00A91077">
        <w:rPr>
          <w:rFonts w:asciiTheme="minorHAnsi" w:hAnsiTheme="minorHAnsi" w:cs="Arial"/>
          <w:szCs w:val="24"/>
        </w:rPr>
        <w:t>determined by the FWO (</w:t>
      </w:r>
      <w:r w:rsidRPr="00A91077">
        <w:rPr>
          <w:rFonts w:asciiTheme="minorHAnsi" w:hAnsiTheme="minorHAnsi" w:cs="Arial"/>
          <w:b/>
          <w:bCs/>
          <w:szCs w:val="24"/>
        </w:rPr>
        <w:t>Additional Audit</w:t>
      </w:r>
      <w:r w:rsidRPr="00A91077">
        <w:rPr>
          <w:rFonts w:asciiTheme="minorHAnsi" w:hAnsiTheme="minorHAnsi" w:cs="Arial"/>
          <w:szCs w:val="24"/>
        </w:rPr>
        <w:t xml:space="preserve">).  Any Additional Audit must be paid for by Suncorp. </w:t>
      </w:r>
    </w:p>
    <w:p w14:paraId="0F0F0BDD" w14:textId="2EA9E066"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If requested by the FWO, Suncorp will provide the FWO with all records and documents used to conduct any or all of the Audits (including any Additional Audit), within 21 days of such a request.</w:t>
      </w:r>
    </w:p>
    <w:p w14:paraId="6A64E44C" w14:textId="530F9EDB" w:rsidR="0060020E" w:rsidRPr="0060020E" w:rsidRDefault="0060020E" w:rsidP="0060020E">
      <w:pPr>
        <w:widowControl w:val="0"/>
        <w:spacing w:before="120" w:after="120" w:line="360" w:lineRule="auto"/>
        <w:rPr>
          <w:rFonts w:asciiTheme="minorHAnsi" w:hAnsiTheme="minorHAnsi" w:cs="Calibri"/>
          <w:sz w:val="24"/>
          <w:szCs w:val="24"/>
        </w:rPr>
      </w:pPr>
      <w:r w:rsidRPr="0060020E">
        <w:rPr>
          <w:rFonts w:asciiTheme="minorHAnsi" w:hAnsiTheme="minorHAnsi" w:cs="Calibri"/>
          <w:b/>
          <w:sz w:val="24"/>
          <w:szCs w:val="24"/>
        </w:rPr>
        <w:t xml:space="preserve">Employee </w:t>
      </w:r>
      <w:r w:rsidR="00CA6F11">
        <w:rPr>
          <w:rFonts w:asciiTheme="minorHAnsi" w:hAnsiTheme="minorHAnsi" w:cs="Calibri"/>
          <w:b/>
          <w:sz w:val="24"/>
          <w:szCs w:val="24"/>
        </w:rPr>
        <w:t>I</w:t>
      </w:r>
      <w:r w:rsidRPr="0060020E">
        <w:rPr>
          <w:rFonts w:asciiTheme="minorHAnsi" w:hAnsiTheme="minorHAnsi" w:cs="Calibri"/>
          <w:b/>
          <w:sz w:val="24"/>
          <w:szCs w:val="24"/>
        </w:rPr>
        <w:t xml:space="preserve">nformation </w:t>
      </w:r>
      <w:r w:rsidR="00CA6F11">
        <w:rPr>
          <w:rFonts w:asciiTheme="minorHAnsi" w:hAnsiTheme="minorHAnsi" w:cs="Calibri"/>
          <w:b/>
          <w:sz w:val="24"/>
          <w:szCs w:val="24"/>
        </w:rPr>
        <w:t>C</w:t>
      </w:r>
      <w:r w:rsidRPr="0060020E">
        <w:rPr>
          <w:rFonts w:asciiTheme="minorHAnsi" w:hAnsiTheme="minorHAnsi" w:cs="Calibri"/>
          <w:b/>
          <w:sz w:val="24"/>
          <w:szCs w:val="24"/>
        </w:rPr>
        <w:t xml:space="preserve">hannel </w:t>
      </w:r>
    </w:p>
    <w:p w14:paraId="3B9718B8" w14:textId="063BA720" w:rsidR="0060020E" w:rsidRPr="00A91077" w:rsidRDefault="0060020E"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Throughout the Review, Suncorp has engaged an external provider to operate a dedicated telephone number and online portal that has provided all current and former employees to whom the Agreement applies, or had applied, to make enquiries in relation to their entitlements, underpayments or related employment concerns (</w:t>
      </w:r>
      <w:r w:rsidRPr="00A91077">
        <w:rPr>
          <w:rFonts w:asciiTheme="minorHAnsi" w:hAnsiTheme="minorHAnsi" w:cs="Arial"/>
          <w:b/>
          <w:bCs/>
          <w:szCs w:val="24"/>
        </w:rPr>
        <w:t>Employee Hotline</w:t>
      </w:r>
      <w:r w:rsidRPr="00A91077">
        <w:rPr>
          <w:rFonts w:asciiTheme="minorHAnsi" w:hAnsiTheme="minorHAnsi" w:cs="Arial"/>
          <w:szCs w:val="24"/>
        </w:rPr>
        <w:t xml:space="preserve">). </w:t>
      </w:r>
    </w:p>
    <w:p w14:paraId="2E9C0DE8" w14:textId="26895FAE" w:rsidR="0060020E" w:rsidRPr="00A91077" w:rsidRDefault="0060020E"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The Employee Hotline remain</w:t>
      </w:r>
      <w:r w:rsidR="008E3967" w:rsidRPr="00A91077">
        <w:rPr>
          <w:rFonts w:asciiTheme="minorHAnsi" w:hAnsiTheme="minorHAnsi" w:cs="Arial"/>
          <w:szCs w:val="24"/>
        </w:rPr>
        <w:t>ed</w:t>
      </w:r>
      <w:r w:rsidRPr="00A91077">
        <w:rPr>
          <w:rFonts w:asciiTheme="minorHAnsi" w:hAnsiTheme="minorHAnsi" w:cs="Arial"/>
          <w:szCs w:val="24"/>
        </w:rPr>
        <w:t xml:space="preserve"> active until 30 September 2022. </w:t>
      </w:r>
    </w:p>
    <w:p w14:paraId="33CE4690" w14:textId="596E07DD" w:rsidR="0060020E" w:rsidRPr="00A91077" w:rsidRDefault="0060020E"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Following the closure of the Employee Hotline, current and former employees continue</w:t>
      </w:r>
      <w:r w:rsidR="008E3967" w:rsidRPr="00A91077">
        <w:rPr>
          <w:rFonts w:asciiTheme="minorHAnsi" w:hAnsiTheme="minorHAnsi" w:cs="Arial"/>
          <w:szCs w:val="24"/>
        </w:rPr>
        <w:t>d</w:t>
      </w:r>
      <w:r w:rsidRPr="00A91077">
        <w:rPr>
          <w:rFonts w:asciiTheme="minorHAnsi" w:hAnsiTheme="minorHAnsi" w:cs="Arial"/>
          <w:szCs w:val="24"/>
        </w:rPr>
        <w:t xml:space="preserve"> to have the option to make enquiries in relation to their entitlements, underpayments or related employment concerns through existing internal channels</w:t>
      </w:r>
      <w:r w:rsidR="00A51693" w:rsidRPr="00A91077">
        <w:rPr>
          <w:rFonts w:asciiTheme="minorHAnsi" w:hAnsiTheme="minorHAnsi" w:cs="Arial"/>
          <w:szCs w:val="24"/>
        </w:rPr>
        <w:t>.</w:t>
      </w:r>
      <w:r w:rsidRPr="00A91077">
        <w:rPr>
          <w:rFonts w:asciiTheme="minorHAnsi" w:hAnsiTheme="minorHAnsi" w:cs="Arial"/>
          <w:szCs w:val="24"/>
        </w:rPr>
        <w:t xml:space="preserve"> </w:t>
      </w:r>
    </w:p>
    <w:p w14:paraId="0B75CE85" w14:textId="4A3355DC" w:rsidR="0060020E" w:rsidRPr="00A91077" w:rsidRDefault="0060020E"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Suncorp will</w:t>
      </w:r>
      <w:r w:rsidR="00E74BA2" w:rsidRPr="00A91077">
        <w:rPr>
          <w:rFonts w:asciiTheme="minorHAnsi" w:hAnsiTheme="minorHAnsi" w:cs="Arial"/>
          <w:szCs w:val="24"/>
        </w:rPr>
        <w:t xml:space="preserve"> set up a dedicated external telephone number and email address (</w:t>
      </w:r>
      <w:r w:rsidR="00E74BA2" w:rsidRPr="00A91077">
        <w:rPr>
          <w:rFonts w:asciiTheme="minorHAnsi" w:hAnsiTheme="minorHAnsi" w:cs="Arial"/>
          <w:b/>
          <w:bCs/>
          <w:szCs w:val="24"/>
        </w:rPr>
        <w:t>Employee Information Channel</w:t>
      </w:r>
      <w:r w:rsidR="00E74BA2" w:rsidRPr="00A91077">
        <w:rPr>
          <w:rFonts w:asciiTheme="minorHAnsi" w:hAnsiTheme="minorHAnsi" w:cs="Arial"/>
          <w:szCs w:val="24"/>
        </w:rPr>
        <w:t>) and</w:t>
      </w:r>
      <w:r w:rsidRPr="00A91077">
        <w:rPr>
          <w:rFonts w:asciiTheme="minorHAnsi" w:hAnsiTheme="minorHAnsi" w:cs="Arial"/>
          <w:szCs w:val="24"/>
        </w:rPr>
        <w:t>:</w:t>
      </w:r>
    </w:p>
    <w:p w14:paraId="41806D61" w14:textId="4BDA4682" w:rsidR="0060020E" w:rsidRPr="00A91077" w:rsidRDefault="0060020E" w:rsidP="00A91077">
      <w:pPr>
        <w:pStyle w:val="ListParagraph"/>
        <w:numPr>
          <w:ilvl w:val="1"/>
          <w:numId w:val="6"/>
        </w:numPr>
        <w:spacing w:line="360" w:lineRule="auto"/>
        <w:rPr>
          <w:rFonts w:asciiTheme="minorHAnsi" w:hAnsiTheme="minorHAnsi"/>
        </w:rPr>
      </w:pPr>
      <w:r w:rsidRPr="00A91077">
        <w:rPr>
          <w:rFonts w:asciiTheme="minorHAnsi" w:hAnsiTheme="minorHAnsi"/>
        </w:rPr>
        <w:t>ensure the Employee Information Channel remains operational for a period of 60 days</w:t>
      </w:r>
      <w:r w:rsidR="001C424A" w:rsidRPr="00A91077">
        <w:rPr>
          <w:rFonts w:asciiTheme="minorHAnsi" w:hAnsiTheme="minorHAnsi"/>
        </w:rPr>
        <w:t xml:space="preserve"> from the Commencement Date</w:t>
      </w:r>
      <w:r w:rsidRPr="00A91077">
        <w:rPr>
          <w:rFonts w:asciiTheme="minorHAnsi" w:hAnsiTheme="minorHAnsi"/>
        </w:rPr>
        <w:t>;</w:t>
      </w:r>
    </w:p>
    <w:p w14:paraId="135CFB76" w14:textId="77777777" w:rsidR="0060020E" w:rsidRPr="00A91077" w:rsidRDefault="0060020E" w:rsidP="00A91077">
      <w:pPr>
        <w:pStyle w:val="ListParagraph"/>
        <w:numPr>
          <w:ilvl w:val="1"/>
          <w:numId w:val="6"/>
        </w:numPr>
        <w:spacing w:line="360" w:lineRule="auto"/>
        <w:rPr>
          <w:rFonts w:asciiTheme="minorHAnsi" w:hAnsiTheme="minorHAnsi"/>
        </w:rPr>
      </w:pPr>
      <w:r w:rsidRPr="00A91077">
        <w:rPr>
          <w:rFonts w:asciiTheme="minorHAnsi" w:hAnsiTheme="minorHAnsi"/>
        </w:rPr>
        <w:t>communicate the existence and purpose of the Employee Information Channel to all current employees and ensure that the contact details (telephone number and email address) for the Employee Information Channel are included in the communication;</w:t>
      </w:r>
    </w:p>
    <w:p w14:paraId="71279E87" w14:textId="097E195B" w:rsidR="0060020E" w:rsidRPr="00A91077" w:rsidRDefault="0060020E" w:rsidP="00A91077">
      <w:pPr>
        <w:pStyle w:val="ListParagraph"/>
        <w:numPr>
          <w:ilvl w:val="1"/>
          <w:numId w:val="6"/>
        </w:numPr>
        <w:spacing w:line="360" w:lineRule="auto"/>
        <w:rPr>
          <w:rFonts w:asciiTheme="minorHAnsi" w:hAnsiTheme="minorHAnsi"/>
        </w:rPr>
      </w:pPr>
      <w:r w:rsidRPr="00A91077">
        <w:rPr>
          <w:rFonts w:asciiTheme="minorHAnsi" w:hAnsiTheme="minorHAnsi"/>
        </w:rPr>
        <w:t>communicate the existence and purpose of the Employee Information Channel to all former employees to whom the Agreement applies, or ha</w:t>
      </w:r>
      <w:r w:rsidR="005B66AF" w:rsidRPr="00A91077">
        <w:rPr>
          <w:rFonts w:asciiTheme="minorHAnsi" w:hAnsiTheme="minorHAnsi"/>
        </w:rPr>
        <w:t>d</w:t>
      </w:r>
      <w:r w:rsidRPr="00A91077">
        <w:rPr>
          <w:rFonts w:asciiTheme="minorHAnsi" w:hAnsiTheme="minorHAnsi"/>
        </w:rPr>
        <w:t xml:space="preserve"> applied and who were identified during the Review as being eligible for a remediation payment during the Period. Suncorp will:</w:t>
      </w:r>
    </w:p>
    <w:p w14:paraId="17F997E2" w14:textId="77777777" w:rsidR="0060020E" w:rsidRPr="00A91077" w:rsidRDefault="0060020E" w:rsidP="00A91077">
      <w:pPr>
        <w:pStyle w:val="ListParagraph"/>
        <w:widowControl w:val="0"/>
        <w:numPr>
          <w:ilvl w:val="0"/>
          <w:numId w:val="31"/>
        </w:numPr>
        <w:spacing w:before="120" w:after="120" w:line="360" w:lineRule="auto"/>
        <w:contextualSpacing w:val="0"/>
        <w:jc w:val="both"/>
        <w:rPr>
          <w:rFonts w:asciiTheme="minorHAnsi" w:hAnsiTheme="minorHAnsi" w:cstheme="minorHAnsi"/>
          <w:szCs w:val="24"/>
        </w:rPr>
      </w:pPr>
      <w:r w:rsidRPr="00A91077">
        <w:rPr>
          <w:rFonts w:asciiTheme="minorHAnsi" w:hAnsiTheme="minorHAnsi" w:cstheme="minorHAnsi"/>
          <w:szCs w:val="24"/>
        </w:rPr>
        <w:t>utilise the last known mobile, email or street address for former employees;</w:t>
      </w:r>
    </w:p>
    <w:p w14:paraId="5D446FDF" w14:textId="46E5B2FA" w:rsidR="0060020E" w:rsidRPr="00A91077" w:rsidRDefault="0060020E" w:rsidP="00A91077">
      <w:pPr>
        <w:pStyle w:val="ListParagraph"/>
        <w:widowControl w:val="0"/>
        <w:numPr>
          <w:ilvl w:val="0"/>
          <w:numId w:val="31"/>
        </w:numPr>
        <w:spacing w:before="120" w:after="120" w:line="360" w:lineRule="auto"/>
        <w:contextualSpacing w:val="0"/>
        <w:jc w:val="both"/>
        <w:rPr>
          <w:rFonts w:asciiTheme="minorHAnsi" w:hAnsiTheme="minorHAnsi" w:cstheme="minorHAnsi"/>
          <w:szCs w:val="24"/>
        </w:rPr>
      </w:pPr>
      <w:r w:rsidRPr="00A91077">
        <w:rPr>
          <w:rFonts w:asciiTheme="minorHAnsi" w:hAnsiTheme="minorHAnsi" w:cstheme="minorHAnsi"/>
          <w:szCs w:val="24"/>
        </w:rPr>
        <w:t xml:space="preserve">ensure the communication or a link to the communication </w:t>
      </w:r>
      <w:r w:rsidR="00704B02" w:rsidRPr="00A91077">
        <w:rPr>
          <w:rFonts w:asciiTheme="minorHAnsi" w:hAnsiTheme="minorHAnsi" w:cstheme="minorHAnsi"/>
          <w:szCs w:val="24"/>
        </w:rPr>
        <w:t>includes words to the effect of those</w:t>
      </w:r>
      <w:r w:rsidR="00920B29" w:rsidRPr="00A91077">
        <w:rPr>
          <w:rFonts w:asciiTheme="minorHAnsi" w:hAnsiTheme="minorHAnsi" w:cstheme="minorHAnsi"/>
          <w:szCs w:val="24"/>
        </w:rPr>
        <w:t xml:space="preserve"> set out in </w:t>
      </w:r>
      <w:r w:rsidRPr="00A91077">
        <w:rPr>
          <w:rFonts w:asciiTheme="minorHAnsi" w:hAnsiTheme="minorHAnsi" w:cstheme="minorHAnsi"/>
          <w:szCs w:val="24"/>
        </w:rPr>
        <w:t xml:space="preserve">Attachment A to this Undertaking; </w:t>
      </w:r>
    </w:p>
    <w:p w14:paraId="760BD595" w14:textId="5C029E18" w:rsidR="008618EC" w:rsidRPr="008618EC" w:rsidRDefault="0060020E" w:rsidP="008618EC">
      <w:pPr>
        <w:pStyle w:val="ListParagraph"/>
        <w:widowControl w:val="0"/>
        <w:numPr>
          <w:ilvl w:val="0"/>
          <w:numId w:val="31"/>
        </w:numPr>
        <w:spacing w:before="120" w:after="120" w:line="360" w:lineRule="auto"/>
        <w:contextualSpacing w:val="0"/>
        <w:jc w:val="both"/>
        <w:rPr>
          <w:rFonts w:asciiTheme="minorHAnsi" w:hAnsiTheme="minorHAnsi" w:cstheme="minorHAnsi"/>
          <w:szCs w:val="24"/>
        </w:rPr>
      </w:pPr>
      <w:r w:rsidRPr="00A91077">
        <w:rPr>
          <w:rFonts w:asciiTheme="minorHAnsi" w:hAnsiTheme="minorHAnsi" w:cstheme="minorHAnsi"/>
          <w:szCs w:val="24"/>
        </w:rPr>
        <w:t>provide evidence to the FWO that the communication has been sent to all required former employees within 30 days of issuance;</w:t>
      </w:r>
    </w:p>
    <w:p w14:paraId="4522D4E7" w14:textId="77777777" w:rsidR="008618EC" w:rsidRDefault="0060020E" w:rsidP="008618EC">
      <w:pPr>
        <w:pStyle w:val="ListParagraph"/>
        <w:numPr>
          <w:ilvl w:val="1"/>
          <w:numId w:val="6"/>
        </w:numPr>
        <w:spacing w:line="360" w:lineRule="auto"/>
        <w:rPr>
          <w:rFonts w:asciiTheme="minorHAnsi" w:hAnsiTheme="minorHAnsi"/>
        </w:rPr>
      </w:pPr>
      <w:r w:rsidRPr="008618EC">
        <w:rPr>
          <w:rFonts w:asciiTheme="minorHAnsi" w:hAnsiTheme="minorHAnsi"/>
        </w:rPr>
        <w:t>take steps to respond to each telephone and email enquiry and seek to resolve any issues within 30 days and notify the FWO of any issues that are not resolved within 60 days; and</w:t>
      </w:r>
    </w:p>
    <w:p w14:paraId="6587D9CE" w14:textId="32F6E7AE" w:rsidR="00C22BFD" w:rsidRPr="008618EC" w:rsidRDefault="0060020E" w:rsidP="008618EC">
      <w:pPr>
        <w:pStyle w:val="ListParagraph"/>
        <w:numPr>
          <w:ilvl w:val="1"/>
          <w:numId w:val="6"/>
        </w:numPr>
        <w:spacing w:line="360" w:lineRule="auto"/>
        <w:rPr>
          <w:rFonts w:asciiTheme="minorHAnsi" w:hAnsiTheme="minorHAnsi"/>
        </w:rPr>
      </w:pPr>
      <w:r w:rsidRPr="008618EC">
        <w:rPr>
          <w:rFonts w:asciiTheme="minorHAnsi" w:hAnsiTheme="minorHAnsi"/>
          <w:szCs w:val="24"/>
        </w:rPr>
        <w:t xml:space="preserve">provide a de-identified list of enquiries received by the Employee Information Channel to the FWO within 60 days from the establishment of the Employee Information Channel. </w:t>
      </w:r>
    </w:p>
    <w:p w14:paraId="0C1D1FB9" w14:textId="77777777" w:rsidR="008A64C4" w:rsidRPr="00D21DC5" w:rsidRDefault="00137CCC">
      <w:pPr>
        <w:spacing w:before="120" w:after="120" w:line="360" w:lineRule="auto"/>
        <w:jc w:val="both"/>
        <w:rPr>
          <w:rFonts w:asciiTheme="minorHAnsi" w:hAnsiTheme="minorHAnsi" w:cs="Arial"/>
          <w:b/>
          <w:bCs/>
          <w:sz w:val="24"/>
          <w:szCs w:val="24"/>
        </w:rPr>
      </w:pPr>
      <w:r w:rsidRPr="00D21DC5">
        <w:rPr>
          <w:rFonts w:asciiTheme="minorHAnsi" w:hAnsiTheme="minorHAnsi" w:cs="Arial"/>
          <w:b/>
          <w:bCs/>
          <w:sz w:val="24"/>
          <w:szCs w:val="24"/>
        </w:rPr>
        <w:t>Media Release</w:t>
      </w:r>
    </w:p>
    <w:p w14:paraId="5456B779" w14:textId="77777777" w:rsidR="008A64C4"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Upon acceptance of the Undertaking, the</w:t>
      </w:r>
      <w:r>
        <w:rPr>
          <w:rFonts w:asciiTheme="minorHAnsi" w:hAnsiTheme="minorHAnsi" w:cs="Arial"/>
          <w:szCs w:val="24"/>
        </w:rPr>
        <w:t xml:space="preserve"> FWO will publish a media release on its website in respect of this Undertaking. </w:t>
      </w:r>
    </w:p>
    <w:p w14:paraId="6FB0C280" w14:textId="77777777" w:rsidR="008A64C4" w:rsidRDefault="00137CCC">
      <w:pPr>
        <w:widowControl w:val="0"/>
        <w:spacing w:before="120" w:after="120" w:line="360" w:lineRule="auto"/>
        <w:jc w:val="both"/>
        <w:rPr>
          <w:rFonts w:asciiTheme="minorHAnsi" w:hAnsiTheme="minorHAnsi" w:cs="Calibri"/>
          <w:b/>
          <w:bCs/>
          <w:sz w:val="24"/>
          <w:szCs w:val="24"/>
        </w:rPr>
      </w:pPr>
      <w:r>
        <w:rPr>
          <w:rFonts w:asciiTheme="minorHAnsi" w:hAnsiTheme="minorHAnsi" w:cs="Calibri"/>
          <w:b/>
          <w:bCs/>
          <w:sz w:val="24"/>
          <w:szCs w:val="24"/>
        </w:rPr>
        <w:t>Training</w:t>
      </w:r>
    </w:p>
    <w:p w14:paraId="2AAEFEB9" w14:textId="7C3E90A0"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Suncorp must provide evidence of completion of the Training</w:t>
      </w:r>
      <w:r w:rsidR="00A65F99" w:rsidRPr="00A91077">
        <w:rPr>
          <w:rFonts w:asciiTheme="minorHAnsi" w:hAnsiTheme="minorHAnsi" w:cs="Arial"/>
          <w:szCs w:val="24"/>
        </w:rPr>
        <w:t xml:space="preserve"> outlined in</w:t>
      </w:r>
      <w:r w:rsidRPr="00A91077">
        <w:rPr>
          <w:rFonts w:asciiTheme="minorHAnsi" w:hAnsiTheme="minorHAnsi" w:cs="Arial"/>
          <w:szCs w:val="24"/>
        </w:rPr>
        <w:t xml:space="preserve"> </w:t>
      </w:r>
      <w:r w:rsidR="0002299B" w:rsidRPr="00A91077">
        <w:rPr>
          <w:rFonts w:asciiTheme="minorHAnsi" w:hAnsiTheme="minorHAnsi" w:cs="Arial"/>
          <w:szCs w:val="24"/>
        </w:rPr>
        <w:t xml:space="preserve">clause </w:t>
      </w:r>
      <w:r w:rsidR="0002299B" w:rsidRPr="00A91077">
        <w:rPr>
          <w:rFonts w:asciiTheme="minorHAnsi" w:hAnsiTheme="minorHAnsi" w:cs="Arial"/>
          <w:szCs w:val="24"/>
        </w:rPr>
        <w:fldChar w:fldCharType="begin"/>
      </w:r>
      <w:r w:rsidR="0002299B" w:rsidRPr="00A91077">
        <w:rPr>
          <w:rFonts w:asciiTheme="minorHAnsi" w:hAnsiTheme="minorHAnsi" w:cs="Arial"/>
          <w:szCs w:val="24"/>
        </w:rPr>
        <w:instrText xml:space="preserve"> REF _Ref106902622 \r \h </w:instrText>
      </w:r>
      <w:r w:rsidR="00A91077">
        <w:rPr>
          <w:rFonts w:asciiTheme="minorHAnsi" w:hAnsiTheme="minorHAnsi" w:cs="Arial"/>
          <w:szCs w:val="24"/>
        </w:rPr>
        <w:instrText xml:space="preserve"> \* MERGEFORMAT </w:instrText>
      </w:r>
      <w:r w:rsidR="0002299B" w:rsidRPr="00A91077">
        <w:rPr>
          <w:rFonts w:asciiTheme="minorHAnsi" w:hAnsiTheme="minorHAnsi" w:cs="Arial"/>
          <w:szCs w:val="24"/>
        </w:rPr>
      </w:r>
      <w:r w:rsidR="0002299B" w:rsidRPr="00A91077">
        <w:rPr>
          <w:rFonts w:asciiTheme="minorHAnsi" w:hAnsiTheme="minorHAnsi" w:cs="Arial"/>
          <w:szCs w:val="24"/>
        </w:rPr>
        <w:fldChar w:fldCharType="separate"/>
      </w:r>
      <w:r w:rsidR="00A3087C">
        <w:rPr>
          <w:rFonts w:asciiTheme="minorHAnsi" w:hAnsiTheme="minorHAnsi" w:cs="Arial"/>
          <w:szCs w:val="24"/>
        </w:rPr>
        <w:t>9(i)</w:t>
      </w:r>
      <w:r w:rsidR="0002299B" w:rsidRPr="00A91077">
        <w:rPr>
          <w:rFonts w:asciiTheme="minorHAnsi" w:hAnsiTheme="minorHAnsi" w:cs="Arial"/>
          <w:szCs w:val="24"/>
        </w:rPr>
        <w:fldChar w:fldCharType="end"/>
      </w:r>
      <w:r w:rsidR="00A65F99" w:rsidRPr="00A91077">
        <w:rPr>
          <w:rFonts w:asciiTheme="minorHAnsi" w:hAnsiTheme="minorHAnsi" w:cs="Arial"/>
          <w:szCs w:val="24"/>
        </w:rPr>
        <w:t xml:space="preserve"> </w:t>
      </w:r>
      <w:r w:rsidRPr="00A91077">
        <w:rPr>
          <w:rFonts w:asciiTheme="minorHAnsi" w:hAnsiTheme="minorHAnsi" w:cs="Arial"/>
          <w:szCs w:val="24"/>
        </w:rPr>
        <w:t xml:space="preserve">to the FWO within six months of the Commencement Date (including the name and position of all attendees and the date on which the training was completed). </w:t>
      </w:r>
    </w:p>
    <w:p w14:paraId="166ED5C1" w14:textId="77777777" w:rsidR="008A64C4" w:rsidRDefault="00137CCC">
      <w:pPr>
        <w:widowControl w:val="0"/>
        <w:spacing w:before="120" w:after="120" w:line="360" w:lineRule="auto"/>
        <w:rPr>
          <w:rFonts w:asciiTheme="minorHAnsi" w:hAnsiTheme="minorHAnsi" w:cs="Calibri"/>
          <w:b/>
          <w:sz w:val="24"/>
          <w:szCs w:val="24"/>
        </w:rPr>
      </w:pPr>
      <w:r>
        <w:rPr>
          <w:rFonts w:asciiTheme="minorHAnsi" w:hAnsiTheme="minorHAnsi" w:cs="Calibri"/>
          <w:b/>
          <w:sz w:val="24"/>
          <w:szCs w:val="24"/>
        </w:rPr>
        <w:t>Contrition Payment</w:t>
      </w:r>
    </w:p>
    <w:p w14:paraId="350AF8B9" w14:textId="7499745B"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bookmarkStart w:id="19" w:name="_Ref24624792"/>
      <w:r w:rsidRPr="00A91077">
        <w:rPr>
          <w:rFonts w:asciiTheme="minorHAnsi" w:hAnsiTheme="minorHAnsi" w:cs="Arial"/>
          <w:szCs w:val="24"/>
        </w:rPr>
        <w:t xml:space="preserve">Within 28 days of the Commencement Date, Suncorp will make a contrition payment to the Consolidated Revenue Fund </w:t>
      </w:r>
      <w:bookmarkEnd w:id="19"/>
      <w:r w:rsidRPr="00A91077">
        <w:rPr>
          <w:rFonts w:asciiTheme="minorHAnsi" w:hAnsiTheme="minorHAnsi" w:cs="Arial"/>
          <w:szCs w:val="24"/>
        </w:rPr>
        <w:t>of $</w:t>
      </w:r>
      <w:r w:rsidR="002E7A74" w:rsidRPr="00A91077">
        <w:rPr>
          <w:rFonts w:asciiTheme="minorHAnsi" w:hAnsiTheme="minorHAnsi" w:cs="Arial"/>
          <w:szCs w:val="24"/>
        </w:rPr>
        <w:t>5</w:t>
      </w:r>
      <w:r w:rsidR="005279D5" w:rsidRPr="00A91077">
        <w:rPr>
          <w:rFonts w:asciiTheme="minorHAnsi" w:hAnsiTheme="minorHAnsi" w:cs="Arial"/>
          <w:szCs w:val="24"/>
        </w:rPr>
        <w:t>2</w:t>
      </w:r>
      <w:r w:rsidR="002E7A74" w:rsidRPr="00A91077">
        <w:rPr>
          <w:rFonts w:asciiTheme="minorHAnsi" w:hAnsiTheme="minorHAnsi" w:cs="Arial"/>
          <w:szCs w:val="24"/>
        </w:rPr>
        <w:t>0,000</w:t>
      </w:r>
      <w:r w:rsidRPr="00A91077">
        <w:rPr>
          <w:rFonts w:asciiTheme="minorHAnsi" w:hAnsiTheme="minorHAnsi" w:cs="Arial"/>
          <w:szCs w:val="24"/>
        </w:rPr>
        <w:t>.</w:t>
      </w:r>
    </w:p>
    <w:p w14:paraId="00F4A01C" w14:textId="77777777"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Suncorp will provide evidence to the FWO of any contrition payment within 14 days of making payment to the Consolidated Revenue Fund.  </w:t>
      </w:r>
    </w:p>
    <w:p w14:paraId="43AF0FEA" w14:textId="77777777" w:rsidR="008A64C4" w:rsidRDefault="00137CCC">
      <w:pPr>
        <w:spacing w:before="120" w:after="120" w:line="360" w:lineRule="auto"/>
        <w:rPr>
          <w:rFonts w:asciiTheme="minorHAnsi" w:hAnsiTheme="minorHAnsi" w:cs="Calibri"/>
          <w:b/>
          <w:bCs/>
          <w:sz w:val="24"/>
          <w:szCs w:val="24"/>
        </w:rPr>
      </w:pPr>
      <w:r>
        <w:rPr>
          <w:rFonts w:cs="Arial"/>
          <w:szCs w:val="22"/>
        </w:rPr>
        <w:t xml:space="preserve"> </w:t>
      </w:r>
      <w:r>
        <w:rPr>
          <w:rFonts w:asciiTheme="minorHAnsi" w:hAnsiTheme="minorHAnsi" w:cs="Calibri"/>
          <w:b/>
          <w:bCs/>
          <w:sz w:val="24"/>
          <w:szCs w:val="24"/>
        </w:rPr>
        <w:t>No Inconsistent Statements</w:t>
      </w:r>
    </w:p>
    <w:p w14:paraId="507D5626" w14:textId="41CED879" w:rsidR="006F767D" w:rsidRPr="007D3488" w:rsidRDefault="00137CCC" w:rsidP="007D3488">
      <w:pPr>
        <w:pStyle w:val="ListParagraph"/>
        <w:widowControl w:val="0"/>
        <w:numPr>
          <w:ilvl w:val="0"/>
          <w:numId w:val="6"/>
        </w:numPr>
        <w:spacing w:before="240" w:after="120" w:line="360" w:lineRule="auto"/>
        <w:ind w:hanging="720"/>
        <w:jc w:val="both"/>
        <w:rPr>
          <w:rFonts w:asciiTheme="minorHAnsi" w:hAnsiTheme="minorHAnsi" w:cs="Arial"/>
          <w:szCs w:val="24"/>
        </w:rPr>
      </w:pPr>
      <w:bookmarkStart w:id="20" w:name="_Ref24276268"/>
      <w:r w:rsidRPr="00A91077">
        <w:rPr>
          <w:rFonts w:asciiTheme="minorHAnsi" w:hAnsiTheme="minorHAnsi" w:cs="Arial"/>
          <w:szCs w:val="24"/>
        </w:rPr>
        <w:t xml:space="preserve">Suncorp and the Suncorp Entities must not, and </w:t>
      </w:r>
      <w:bookmarkStart w:id="21" w:name="_Ref11860643"/>
      <w:r w:rsidRPr="00A91077">
        <w:rPr>
          <w:rFonts w:asciiTheme="minorHAnsi" w:hAnsiTheme="minorHAnsi" w:cs="Arial"/>
          <w:szCs w:val="24"/>
        </w:rPr>
        <w:t>must use their best endeavours to ensure that its officers, employees or agents and those of any associated entities as defined in the Corporations Act 2011 (Cth) do not, make any statement or otherwise imply, either orally or in writing, anything that is inconsistent with admissions or acknowledgements contained in this Undertaking.</w:t>
      </w:r>
      <w:bookmarkEnd w:id="20"/>
      <w:bookmarkEnd w:id="21"/>
    </w:p>
    <w:p w14:paraId="29F440B2" w14:textId="6A54C102" w:rsidR="008A64C4" w:rsidRPr="002B0189" w:rsidRDefault="00137CCC">
      <w:pPr>
        <w:widowControl w:val="0"/>
        <w:spacing w:before="120" w:after="120" w:line="360" w:lineRule="auto"/>
        <w:jc w:val="both"/>
        <w:rPr>
          <w:rFonts w:asciiTheme="minorHAnsi" w:hAnsiTheme="minorHAnsi" w:cs="Calibri"/>
          <w:b/>
          <w:bCs/>
          <w:sz w:val="24"/>
          <w:szCs w:val="24"/>
        </w:rPr>
      </w:pPr>
      <w:r w:rsidRPr="002B0189">
        <w:rPr>
          <w:rFonts w:asciiTheme="minorHAnsi" w:hAnsiTheme="minorHAnsi" w:cs="Calibri"/>
          <w:b/>
          <w:bCs/>
          <w:sz w:val="24"/>
          <w:szCs w:val="24"/>
        </w:rPr>
        <w:t xml:space="preserve">Extension of time for completion </w:t>
      </w:r>
    </w:p>
    <w:p w14:paraId="1A62BFD6" w14:textId="77777777"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r w:rsidRPr="00A91077">
        <w:rPr>
          <w:rFonts w:asciiTheme="minorHAnsi" w:hAnsiTheme="minorHAnsi" w:cs="Arial"/>
          <w:szCs w:val="24"/>
        </w:rPr>
        <w:t xml:space="preserve">Suncorp may request of the FWO an extension on a time specified for completion of an obligation under this Undertaking. Suncorp will provide information setting out the basis for such a request and make a request for an extension of time at least 7 days prior to the time that Suncorp is required to complete the action as set out in this Undertaking, or such shorter period agreed in writing between Suncorp and the FWO. The FWO will not unreasonably withhold agreement on a request for an extension of time. </w:t>
      </w:r>
    </w:p>
    <w:p w14:paraId="5966400B" w14:textId="77777777"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bookmarkStart w:id="22" w:name="_Ref134077359"/>
      <w:r w:rsidRPr="00A91077">
        <w:rPr>
          <w:rFonts w:asciiTheme="minorHAnsi" w:hAnsiTheme="minorHAnsi" w:cs="Arial"/>
          <w:szCs w:val="24"/>
        </w:rPr>
        <w:t>Where a time specified for undertaking an obligation under this Undertaking is contingent on or follows from the time specified for the completion of another obligation under this Undertaking, and that time for completion has been extended by the time specified for completion of the later obligation is correspondingly extended by the same period.</w:t>
      </w:r>
      <w:bookmarkEnd w:id="22"/>
    </w:p>
    <w:p w14:paraId="42B3D4E4" w14:textId="77777777" w:rsidR="008A64C4" w:rsidRDefault="00137CCC">
      <w:pPr>
        <w:widowControl w:val="0"/>
        <w:spacing w:before="120" w:after="120" w:line="360" w:lineRule="auto"/>
        <w:rPr>
          <w:rFonts w:asciiTheme="minorHAnsi" w:hAnsiTheme="minorHAnsi" w:cs="Calibri"/>
          <w:b/>
          <w:sz w:val="24"/>
          <w:szCs w:val="24"/>
        </w:rPr>
      </w:pPr>
      <w:r>
        <w:rPr>
          <w:rFonts w:asciiTheme="minorHAnsi" w:hAnsiTheme="minorHAnsi" w:cs="Calibri"/>
          <w:b/>
          <w:sz w:val="24"/>
          <w:szCs w:val="24"/>
        </w:rPr>
        <w:t>ACKNOWLEDGEMENTS</w:t>
      </w:r>
    </w:p>
    <w:p w14:paraId="07FB0214" w14:textId="77777777" w:rsidR="008A64C4" w:rsidRPr="00A91077" w:rsidRDefault="00137CCC" w:rsidP="00A91077">
      <w:pPr>
        <w:pStyle w:val="ListParagraph"/>
        <w:widowControl w:val="0"/>
        <w:numPr>
          <w:ilvl w:val="0"/>
          <w:numId w:val="6"/>
        </w:numPr>
        <w:spacing w:before="240" w:after="120" w:line="360" w:lineRule="auto"/>
        <w:ind w:hanging="720"/>
        <w:jc w:val="both"/>
        <w:rPr>
          <w:rFonts w:asciiTheme="minorHAnsi" w:hAnsiTheme="minorHAnsi" w:cs="Arial"/>
          <w:szCs w:val="24"/>
        </w:rPr>
      </w:pPr>
      <w:bookmarkStart w:id="23" w:name="_Ref110519216"/>
      <w:r w:rsidRPr="00A91077">
        <w:rPr>
          <w:rFonts w:asciiTheme="minorHAnsi" w:hAnsiTheme="minorHAnsi" w:cs="Arial"/>
          <w:szCs w:val="24"/>
        </w:rPr>
        <w:t>Suncorp acknowledges that:</w:t>
      </w:r>
      <w:bookmarkEnd w:id="23"/>
    </w:p>
    <w:p w14:paraId="438B652C" w14:textId="77777777" w:rsidR="008A64C4" w:rsidRPr="008618EC" w:rsidRDefault="00137CCC" w:rsidP="008618EC">
      <w:pPr>
        <w:pStyle w:val="ListParagraph"/>
        <w:numPr>
          <w:ilvl w:val="1"/>
          <w:numId w:val="6"/>
        </w:numPr>
        <w:spacing w:line="360" w:lineRule="auto"/>
        <w:rPr>
          <w:rFonts w:asciiTheme="minorHAnsi" w:hAnsiTheme="minorHAnsi"/>
        </w:rPr>
      </w:pPr>
      <w:r w:rsidRPr="008618EC">
        <w:rPr>
          <w:rFonts w:asciiTheme="minorHAnsi" w:hAnsiTheme="minorHAnsi"/>
        </w:rPr>
        <w:t>the FWO may;</w:t>
      </w:r>
    </w:p>
    <w:p w14:paraId="55B533C2" w14:textId="1D7CEE88" w:rsidR="008A64C4" w:rsidRPr="008618EC" w:rsidRDefault="00137CCC" w:rsidP="008618EC">
      <w:pPr>
        <w:pStyle w:val="ListParagraph"/>
        <w:widowControl w:val="0"/>
        <w:numPr>
          <w:ilvl w:val="0"/>
          <w:numId w:val="35"/>
        </w:numPr>
        <w:spacing w:before="120" w:after="120" w:line="360" w:lineRule="auto"/>
        <w:contextualSpacing w:val="0"/>
        <w:jc w:val="both"/>
        <w:rPr>
          <w:rFonts w:asciiTheme="minorHAnsi" w:hAnsiTheme="minorHAnsi" w:cstheme="minorHAnsi"/>
          <w:szCs w:val="24"/>
        </w:rPr>
      </w:pPr>
      <w:r w:rsidRPr="008618EC">
        <w:rPr>
          <w:rFonts w:asciiTheme="minorHAnsi" w:hAnsiTheme="minorHAnsi" w:cstheme="minorHAnsi"/>
          <w:szCs w:val="24"/>
        </w:rPr>
        <w:t>make this Undertaking (including any of the Attachments) available for public inspection, including by posting it on the FWO internet site at</w:t>
      </w:r>
      <w:r w:rsidR="008618EC">
        <w:rPr>
          <w:rFonts w:asciiTheme="minorHAnsi" w:hAnsiTheme="minorHAnsi" w:cstheme="minorHAnsi"/>
          <w:szCs w:val="24"/>
        </w:rPr>
        <w:t xml:space="preserve"> </w:t>
      </w:r>
      <w:hyperlink r:id="rId7" w:history="1">
        <w:r w:rsidR="008618EC" w:rsidRPr="00E43355">
          <w:rPr>
            <w:rStyle w:val="Hyperlink"/>
            <w:rFonts w:asciiTheme="minorHAnsi" w:hAnsiTheme="minorHAnsi" w:cstheme="minorHAnsi"/>
            <w:szCs w:val="24"/>
          </w:rPr>
          <w:t>www.fairwork.gov.au</w:t>
        </w:r>
      </w:hyperlink>
      <w:r w:rsidR="008618EC">
        <w:rPr>
          <w:rFonts w:asciiTheme="minorHAnsi" w:hAnsiTheme="minorHAnsi" w:cstheme="minorHAnsi"/>
          <w:szCs w:val="24"/>
        </w:rPr>
        <w:t xml:space="preserve">;  </w:t>
      </w:r>
    </w:p>
    <w:p w14:paraId="238F6D19" w14:textId="77777777" w:rsidR="008A64C4" w:rsidRPr="008618EC" w:rsidRDefault="00137CCC" w:rsidP="008618EC">
      <w:pPr>
        <w:pStyle w:val="ListParagraph"/>
        <w:widowControl w:val="0"/>
        <w:numPr>
          <w:ilvl w:val="0"/>
          <w:numId w:val="35"/>
        </w:numPr>
        <w:spacing w:before="120" w:after="120" w:line="360" w:lineRule="auto"/>
        <w:contextualSpacing w:val="0"/>
        <w:jc w:val="both"/>
        <w:rPr>
          <w:rFonts w:asciiTheme="minorHAnsi" w:hAnsiTheme="minorHAnsi" w:cstheme="minorHAnsi"/>
          <w:szCs w:val="24"/>
        </w:rPr>
      </w:pPr>
      <w:r w:rsidRPr="008618EC">
        <w:rPr>
          <w:rFonts w:asciiTheme="minorHAnsi" w:hAnsiTheme="minorHAnsi" w:cstheme="minorHAnsi"/>
          <w:szCs w:val="24"/>
        </w:rPr>
        <w:t>release a copy of this Undertaking (including any of the Attachments) pursuant to any relevant request under the Freedom of Information Act 1982 (Cth);</w:t>
      </w:r>
    </w:p>
    <w:p w14:paraId="505926D5" w14:textId="77777777" w:rsidR="008A64C4" w:rsidRPr="008618EC" w:rsidRDefault="00137CCC" w:rsidP="008618EC">
      <w:pPr>
        <w:pStyle w:val="ListParagraph"/>
        <w:widowControl w:val="0"/>
        <w:numPr>
          <w:ilvl w:val="0"/>
          <w:numId w:val="35"/>
        </w:numPr>
        <w:spacing w:before="120" w:after="120" w:line="360" w:lineRule="auto"/>
        <w:contextualSpacing w:val="0"/>
        <w:jc w:val="both"/>
        <w:rPr>
          <w:rFonts w:asciiTheme="minorHAnsi" w:hAnsiTheme="minorHAnsi" w:cstheme="minorHAnsi"/>
          <w:szCs w:val="24"/>
        </w:rPr>
      </w:pPr>
      <w:r w:rsidRPr="008618EC">
        <w:rPr>
          <w:rFonts w:asciiTheme="minorHAnsi" w:hAnsiTheme="minorHAnsi" w:cstheme="minorHAnsi"/>
          <w:szCs w:val="24"/>
        </w:rPr>
        <w:t>issue a media release in relation to this Undertaking;</w:t>
      </w:r>
    </w:p>
    <w:p w14:paraId="07338F8D" w14:textId="77777777" w:rsidR="008A64C4" w:rsidRPr="008618EC" w:rsidRDefault="00137CCC" w:rsidP="008618EC">
      <w:pPr>
        <w:pStyle w:val="ListParagraph"/>
        <w:widowControl w:val="0"/>
        <w:numPr>
          <w:ilvl w:val="0"/>
          <w:numId w:val="35"/>
        </w:numPr>
        <w:spacing w:before="120" w:after="120" w:line="360" w:lineRule="auto"/>
        <w:contextualSpacing w:val="0"/>
        <w:jc w:val="both"/>
        <w:rPr>
          <w:rFonts w:asciiTheme="minorHAnsi" w:hAnsiTheme="minorHAnsi" w:cstheme="minorHAnsi"/>
          <w:szCs w:val="24"/>
        </w:rPr>
      </w:pPr>
      <w:r w:rsidRPr="008618EC">
        <w:rPr>
          <w:rFonts w:asciiTheme="minorHAnsi" w:hAnsiTheme="minorHAnsi" w:cstheme="minorHAnsi"/>
          <w:szCs w:val="24"/>
        </w:rPr>
        <w:t xml:space="preserve">from time to time, publicly refer to the Undertaking (and any of the Attachments hereto) and its terms; and </w:t>
      </w:r>
    </w:p>
    <w:p w14:paraId="6016C35A" w14:textId="21024204" w:rsidR="008A64C4" w:rsidRPr="008618EC" w:rsidRDefault="00137CCC" w:rsidP="008618EC">
      <w:pPr>
        <w:pStyle w:val="ListParagraph"/>
        <w:widowControl w:val="0"/>
        <w:numPr>
          <w:ilvl w:val="0"/>
          <w:numId w:val="35"/>
        </w:numPr>
        <w:spacing w:before="120" w:after="120" w:line="360" w:lineRule="auto"/>
        <w:contextualSpacing w:val="0"/>
        <w:jc w:val="both"/>
        <w:rPr>
          <w:rFonts w:asciiTheme="minorHAnsi" w:hAnsiTheme="minorHAnsi" w:cstheme="minorHAnsi"/>
          <w:szCs w:val="24"/>
        </w:rPr>
      </w:pPr>
      <w:r w:rsidRPr="008618EC">
        <w:rPr>
          <w:rFonts w:asciiTheme="minorHAnsi" w:hAnsiTheme="minorHAnsi" w:cstheme="minorHAnsi"/>
          <w:szCs w:val="24"/>
        </w:rPr>
        <w:t xml:space="preserve">rely upon the admissions made by Suncorp set out in </w:t>
      </w:r>
      <w:r w:rsidR="00A51693" w:rsidRPr="008618EC">
        <w:rPr>
          <w:rFonts w:asciiTheme="minorHAnsi" w:hAnsiTheme="minorHAnsi" w:cstheme="minorHAnsi"/>
          <w:szCs w:val="24"/>
        </w:rPr>
        <w:t xml:space="preserve">clause </w:t>
      </w:r>
      <w:r w:rsidR="00A7402E" w:rsidRPr="008618EC">
        <w:rPr>
          <w:rFonts w:asciiTheme="minorHAnsi" w:hAnsiTheme="minorHAnsi" w:cstheme="minorHAnsi"/>
          <w:szCs w:val="24"/>
        </w:rPr>
        <w:fldChar w:fldCharType="begin"/>
      </w:r>
      <w:r w:rsidR="00A7402E" w:rsidRPr="008618EC">
        <w:rPr>
          <w:rFonts w:asciiTheme="minorHAnsi" w:hAnsiTheme="minorHAnsi" w:cstheme="minorHAnsi"/>
          <w:szCs w:val="24"/>
        </w:rPr>
        <w:instrText xml:space="preserve"> REF _Ref_ContractCompanion_9kb9Ur013 \w \h \t \* MERGEFORMAT </w:instrText>
      </w:r>
      <w:r w:rsidR="00A7402E" w:rsidRPr="008618EC">
        <w:rPr>
          <w:rFonts w:asciiTheme="minorHAnsi" w:hAnsiTheme="minorHAnsi" w:cstheme="minorHAnsi"/>
          <w:szCs w:val="24"/>
        </w:rPr>
      </w:r>
      <w:r w:rsidR="00A7402E" w:rsidRPr="008618EC">
        <w:rPr>
          <w:rFonts w:asciiTheme="minorHAnsi" w:hAnsiTheme="minorHAnsi" w:cstheme="minorHAnsi"/>
          <w:szCs w:val="24"/>
        </w:rPr>
        <w:fldChar w:fldCharType="separate"/>
      </w:r>
      <w:r w:rsidR="00A3087C">
        <w:rPr>
          <w:rFonts w:asciiTheme="minorHAnsi" w:hAnsiTheme="minorHAnsi" w:cstheme="minorHAnsi"/>
          <w:szCs w:val="24"/>
        </w:rPr>
        <w:t>11</w:t>
      </w:r>
      <w:r w:rsidR="00A7402E" w:rsidRPr="008618EC">
        <w:rPr>
          <w:rFonts w:asciiTheme="minorHAnsi" w:hAnsiTheme="minorHAnsi" w:cstheme="minorHAnsi"/>
          <w:szCs w:val="24"/>
        </w:rPr>
        <w:fldChar w:fldCharType="end"/>
      </w:r>
      <w:r w:rsidRPr="008618EC">
        <w:rPr>
          <w:rFonts w:asciiTheme="minorHAnsi" w:hAnsiTheme="minorHAnsi" w:cstheme="minorHAnsi"/>
          <w:szCs w:val="24"/>
        </w:rPr>
        <w:t xml:space="preserve"> above in respect of decisions taken regarding enforcement action in the event that Suncorp is found to have failed to comply with its workplace relations obligations in the future, including but not limited to any failure by Suncorp to comply with its obligations under this Undertaking;</w:t>
      </w:r>
    </w:p>
    <w:p w14:paraId="64513733" w14:textId="77777777" w:rsidR="008A64C4" w:rsidRPr="008618EC" w:rsidRDefault="00137CCC" w:rsidP="008618EC">
      <w:pPr>
        <w:pStyle w:val="ListParagraph"/>
        <w:numPr>
          <w:ilvl w:val="1"/>
          <w:numId w:val="6"/>
        </w:numPr>
        <w:spacing w:line="360" w:lineRule="auto"/>
        <w:rPr>
          <w:rFonts w:asciiTheme="minorHAnsi" w:hAnsiTheme="minorHAnsi"/>
        </w:rPr>
      </w:pPr>
      <w:r w:rsidRPr="008618EC">
        <w:rPr>
          <w:rFonts w:asciiTheme="minorHAnsi" w:hAnsiTheme="minorHAnsi"/>
        </w:rPr>
        <w:t xml:space="preserve">consistent with the Note to section 715(4) of the FW Act, this Undertaking in no way derogates from the rights and remedies available to any other person arising from the conduct set out herein; </w:t>
      </w:r>
    </w:p>
    <w:p w14:paraId="1ABF81C3" w14:textId="77777777" w:rsidR="008A64C4" w:rsidRPr="008618EC" w:rsidRDefault="00137CCC" w:rsidP="008618EC">
      <w:pPr>
        <w:pStyle w:val="ListParagraph"/>
        <w:numPr>
          <w:ilvl w:val="1"/>
          <w:numId w:val="6"/>
        </w:numPr>
        <w:spacing w:line="360" w:lineRule="auto"/>
        <w:rPr>
          <w:rFonts w:asciiTheme="minorHAnsi" w:hAnsiTheme="minorHAnsi"/>
        </w:rPr>
      </w:pPr>
      <w:r w:rsidRPr="008618EC">
        <w:rPr>
          <w:rFonts w:asciiTheme="minorHAnsi" w:hAnsiTheme="minorHAnsi"/>
        </w:rPr>
        <w:t>consistent with section 715(3) of the FW Act, Suncorp may withdraw from or vary this Undertaking at any time, but only with the consent of the FWO; and</w:t>
      </w:r>
    </w:p>
    <w:p w14:paraId="3FE1CE56" w14:textId="77777777" w:rsidR="008A64C4" w:rsidRPr="008618EC" w:rsidRDefault="00137CCC" w:rsidP="008618EC">
      <w:pPr>
        <w:pStyle w:val="ListParagraph"/>
        <w:numPr>
          <w:ilvl w:val="1"/>
          <w:numId w:val="6"/>
        </w:numPr>
        <w:spacing w:line="360" w:lineRule="auto"/>
        <w:rPr>
          <w:rFonts w:asciiTheme="minorHAnsi" w:hAnsiTheme="minorHAnsi"/>
        </w:rPr>
      </w:pPr>
      <w:r w:rsidRPr="008618EC">
        <w:rPr>
          <w:rFonts w:asciiTheme="minorHAnsi" w:hAnsiTheme="minorHAnsi"/>
        </w:rPr>
        <w:t>if Suncorp contravenes any of the terms of this Undertaking:</w:t>
      </w:r>
    </w:p>
    <w:p w14:paraId="54B5916F" w14:textId="77777777" w:rsidR="008A64C4" w:rsidRPr="008618EC" w:rsidRDefault="00137CCC" w:rsidP="008618EC">
      <w:pPr>
        <w:pStyle w:val="ListParagraph"/>
        <w:widowControl w:val="0"/>
        <w:numPr>
          <w:ilvl w:val="0"/>
          <w:numId w:val="36"/>
        </w:numPr>
        <w:spacing w:before="120" w:after="120" w:line="360" w:lineRule="auto"/>
        <w:contextualSpacing w:val="0"/>
        <w:jc w:val="both"/>
        <w:rPr>
          <w:rFonts w:asciiTheme="minorHAnsi" w:hAnsiTheme="minorHAnsi" w:cstheme="minorHAnsi"/>
          <w:szCs w:val="24"/>
        </w:rPr>
      </w:pPr>
      <w:r w:rsidRPr="008618EC">
        <w:rPr>
          <w:rFonts w:asciiTheme="minorHAnsi" w:hAnsiTheme="minorHAnsi" w:cstheme="minorHAnsi"/>
          <w:szCs w:val="24"/>
        </w:rPr>
        <w:t xml:space="preserve">the FWO may apply to any of the Courts set out in section 715(6) of the FW Act, for orders under section 715(7) of the FW Act; and </w:t>
      </w:r>
    </w:p>
    <w:p w14:paraId="54992125" w14:textId="3CC13F24" w:rsidR="008A64C4" w:rsidRPr="008618EC" w:rsidRDefault="00137CCC" w:rsidP="008618EC">
      <w:pPr>
        <w:pStyle w:val="ListParagraph"/>
        <w:widowControl w:val="0"/>
        <w:numPr>
          <w:ilvl w:val="0"/>
          <w:numId w:val="36"/>
        </w:numPr>
        <w:spacing w:before="120" w:after="120" w:line="360" w:lineRule="auto"/>
        <w:contextualSpacing w:val="0"/>
        <w:jc w:val="both"/>
        <w:rPr>
          <w:rFonts w:asciiTheme="minorHAnsi" w:hAnsiTheme="minorHAnsi" w:cstheme="minorHAnsi"/>
          <w:szCs w:val="24"/>
        </w:rPr>
      </w:pPr>
      <w:r w:rsidRPr="008618EC">
        <w:rPr>
          <w:rFonts w:asciiTheme="minorHAnsi" w:hAnsiTheme="minorHAnsi" w:cstheme="minorHAnsi"/>
          <w:szCs w:val="24"/>
        </w:rPr>
        <w:t xml:space="preserve">this Undertaking may be provided to the Court as evidence of the admissions made by Suncorp in clause </w:t>
      </w:r>
      <w:r w:rsidR="00A7402E" w:rsidRPr="008618EC">
        <w:rPr>
          <w:rFonts w:asciiTheme="minorHAnsi" w:hAnsiTheme="minorHAnsi" w:cstheme="minorHAnsi"/>
          <w:szCs w:val="24"/>
        </w:rPr>
        <w:fldChar w:fldCharType="begin"/>
      </w:r>
      <w:r w:rsidR="00A7402E" w:rsidRPr="008618EC">
        <w:rPr>
          <w:rFonts w:asciiTheme="minorHAnsi" w:hAnsiTheme="minorHAnsi" w:cstheme="minorHAnsi"/>
          <w:szCs w:val="24"/>
        </w:rPr>
        <w:instrText xml:space="preserve"> REF _Ref_ContractCompanion_9kb9Ur015 \w \n \h \t \* MERGEFORMAT </w:instrText>
      </w:r>
      <w:r w:rsidR="00A7402E" w:rsidRPr="008618EC">
        <w:rPr>
          <w:rFonts w:asciiTheme="minorHAnsi" w:hAnsiTheme="minorHAnsi" w:cstheme="minorHAnsi"/>
          <w:szCs w:val="24"/>
        </w:rPr>
      </w:r>
      <w:r w:rsidR="00A7402E" w:rsidRPr="008618EC">
        <w:rPr>
          <w:rFonts w:asciiTheme="minorHAnsi" w:hAnsiTheme="minorHAnsi" w:cstheme="minorHAnsi"/>
          <w:szCs w:val="24"/>
        </w:rPr>
        <w:fldChar w:fldCharType="separate"/>
      </w:r>
      <w:r w:rsidR="00A3087C">
        <w:rPr>
          <w:rFonts w:asciiTheme="minorHAnsi" w:hAnsiTheme="minorHAnsi" w:cstheme="minorHAnsi"/>
          <w:szCs w:val="24"/>
        </w:rPr>
        <w:t>11</w:t>
      </w:r>
      <w:r w:rsidR="00A7402E" w:rsidRPr="008618EC">
        <w:rPr>
          <w:rFonts w:asciiTheme="minorHAnsi" w:hAnsiTheme="minorHAnsi" w:cstheme="minorHAnsi"/>
          <w:szCs w:val="24"/>
        </w:rPr>
        <w:fldChar w:fldCharType="end"/>
      </w:r>
      <w:r w:rsidRPr="008618EC">
        <w:rPr>
          <w:rFonts w:asciiTheme="minorHAnsi" w:hAnsiTheme="minorHAnsi" w:cstheme="minorHAnsi"/>
          <w:szCs w:val="24"/>
        </w:rPr>
        <w:t xml:space="preserve"> above, and also in respect of the question of costs.</w:t>
      </w:r>
    </w:p>
    <w:p w14:paraId="11996FC5" w14:textId="77777777" w:rsidR="008A64C4" w:rsidRDefault="008A64C4">
      <w:pPr>
        <w:widowControl w:val="0"/>
        <w:spacing w:before="120" w:after="120" w:line="360" w:lineRule="auto"/>
        <w:jc w:val="both"/>
        <w:rPr>
          <w:rFonts w:asciiTheme="minorHAnsi" w:hAnsiTheme="minorHAnsi" w:cs="Calibri"/>
          <w:szCs w:val="24"/>
        </w:rPr>
      </w:pPr>
    </w:p>
    <w:p w14:paraId="46619E8D" w14:textId="77777777" w:rsidR="008A64C4" w:rsidRDefault="008A64C4">
      <w:pPr>
        <w:widowControl w:val="0"/>
        <w:spacing w:before="120" w:after="120" w:line="360" w:lineRule="auto"/>
        <w:jc w:val="both"/>
        <w:rPr>
          <w:rFonts w:asciiTheme="minorHAnsi" w:hAnsiTheme="minorHAnsi" w:cs="Calibri"/>
          <w:szCs w:val="24"/>
        </w:rPr>
      </w:pPr>
    </w:p>
    <w:p w14:paraId="2A0C53BA" w14:textId="77777777" w:rsidR="008A64C4" w:rsidRDefault="00137CCC">
      <w:pPr>
        <w:pageBreakBefore/>
        <w:widowControl w:val="0"/>
        <w:tabs>
          <w:tab w:val="right" w:pos="9072"/>
        </w:tabs>
        <w:spacing w:after="240"/>
        <w:rPr>
          <w:rFonts w:asciiTheme="minorHAnsi" w:hAnsiTheme="minorHAnsi" w:cs="Calibri"/>
          <w:b/>
          <w:spacing w:val="10"/>
          <w:sz w:val="24"/>
          <w:szCs w:val="24"/>
        </w:rPr>
      </w:pPr>
      <w:r>
        <w:rPr>
          <w:rFonts w:asciiTheme="minorHAnsi" w:hAnsiTheme="minorHAnsi" w:cs="Calibri"/>
          <w:b/>
          <w:spacing w:val="10"/>
          <w:sz w:val="24"/>
          <w:szCs w:val="24"/>
        </w:rPr>
        <w:t>Executed as an undertaking</w:t>
      </w:r>
    </w:p>
    <w:p w14:paraId="35F4CB81" w14:textId="77777777" w:rsidR="008A64C4" w:rsidRDefault="00137CCC">
      <w:pPr>
        <w:tabs>
          <w:tab w:val="right" w:pos="4111"/>
        </w:tabs>
        <w:spacing w:before="120" w:after="240"/>
        <w:rPr>
          <w:rFonts w:asciiTheme="minorHAnsi" w:hAnsiTheme="minorHAnsi" w:cs="Calibri"/>
          <w:sz w:val="24"/>
          <w:szCs w:val="24"/>
        </w:rPr>
      </w:pPr>
      <w:r>
        <w:rPr>
          <w:rFonts w:asciiTheme="minorHAnsi" w:hAnsiTheme="minorHAnsi" w:cs="Calibri"/>
          <w:caps/>
          <w:sz w:val="24"/>
          <w:szCs w:val="24"/>
        </w:rPr>
        <w:t>Executed</w:t>
      </w:r>
      <w:r>
        <w:rPr>
          <w:rFonts w:asciiTheme="minorHAnsi" w:hAnsiTheme="minorHAnsi" w:cs="Calibri"/>
          <w:sz w:val="24"/>
          <w:szCs w:val="24"/>
        </w:rPr>
        <w:t xml:space="preserve"> by Suncorp Staff Pty Ltd</w:t>
      </w:r>
      <w:r>
        <w:rPr>
          <w:rFonts w:asciiTheme="minorHAnsi" w:hAnsiTheme="minorHAnsi" w:cs="Calibri"/>
          <w:szCs w:val="24"/>
        </w:rPr>
        <w:t xml:space="preserve"> </w:t>
      </w:r>
      <w:r>
        <w:rPr>
          <w:rFonts w:asciiTheme="minorHAnsi" w:hAnsiTheme="minorHAnsi" w:cs="Calibri"/>
          <w:sz w:val="24"/>
          <w:szCs w:val="24"/>
        </w:rPr>
        <w:t xml:space="preserve">in accordance with section 127(1) of the </w:t>
      </w:r>
      <w:r>
        <w:rPr>
          <w:rFonts w:asciiTheme="minorHAnsi" w:hAnsiTheme="minorHAnsi" w:cs="Calibri"/>
          <w:i/>
          <w:sz w:val="24"/>
          <w:szCs w:val="24"/>
        </w:rPr>
        <w:t>Corporations Act 2001</w:t>
      </w:r>
      <w:r>
        <w:rPr>
          <w:rFonts w:asciiTheme="minorHAnsi" w:hAnsiTheme="minorHAnsi" w:cs="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8A64C4" w14:paraId="13DF0B79" w14:textId="77777777">
        <w:tc>
          <w:tcPr>
            <w:tcW w:w="4528" w:type="dxa"/>
            <w:tcBorders>
              <w:top w:val="nil"/>
              <w:left w:val="nil"/>
              <w:right w:val="nil"/>
            </w:tcBorders>
          </w:tcPr>
          <w:p w14:paraId="0B2FF1E7" w14:textId="77777777" w:rsidR="008A64C4" w:rsidRDefault="008A64C4">
            <w:pPr>
              <w:tabs>
                <w:tab w:val="right" w:pos="4111"/>
              </w:tabs>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495FDCD2"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7DA73D13" w14:textId="77777777" w:rsidR="008A64C4" w:rsidRDefault="008A64C4">
            <w:pPr>
              <w:spacing w:after="240" w:line="256" w:lineRule="auto"/>
              <w:rPr>
                <w:rFonts w:asciiTheme="minorHAnsi" w:hAnsiTheme="minorHAnsi" w:cs="Calibri"/>
                <w:sz w:val="24"/>
                <w:szCs w:val="24"/>
              </w:rPr>
            </w:pPr>
          </w:p>
        </w:tc>
      </w:tr>
      <w:tr w:rsidR="008A64C4" w14:paraId="28ACCC9C" w14:textId="77777777">
        <w:trPr>
          <w:trHeight w:val="193"/>
        </w:trPr>
        <w:tc>
          <w:tcPr>
            <w:tcW w:w="4528" w:type="dxa"/>
            <w:tcBorders>
              <w:left w:val="nil"/>
              <w:bottom w:val="nil"/>
              <w:right w:val="nil"/>
            </w:tcBorders>
            <w:hideMark/>
          </w:tcPr>
          <w:p w14:paraId="6EC7E750"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director)</w:t>
            </w:r>
          </w:p>
        </w:tc>
        <w:tc>
          <w:tcPr>
            <w:tcW w:w="319" w:type="dxa"/>
            <w:tcBorders>
              <w:top w:val="nil"/>
              <w:left w:val="nil"/>
              <w:bottom w:val="nil"/>
              <w:right w:val="nil"/>
            </w:tcBorders>
          </w:tcPr>
          <w:p w14:paraId="0601D769"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hideMark/>
          </w:tcPr>
          <w:p w14:paraId="0FB187A0"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director/company secretary)</w:t>
            </w:r>
          </w:p>
        </w:tc>
      </w:tr>
      <w:tr w:rsidR="008A64C4" w14:paraId="0D9D99F3" w14:textId="77777777">
        <w:trPr>
          <w:trHeight w:val="517"/>
        </w:trPr>
        <w:tc>
          <w:tcPr>
            <w:tcW w:w="4528" w:type="dxa"/>
            <w:tcBorders>
              <w:top w:val="nil"/>
              <w:left w:val="nil"/>
              <w:right w:val="nil"/>
            </w:tcBorders>
          </w:tcPr>
          <w:p w14:paraId="08323B17"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0A11A099"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614ACCBF" w14:textId="77777777" w:rsidR="008A64C4" w:rsidRDefault="008A64C4">
            <w:pPr>
              <w:spacing w:after="240" w:line="256" w:lineRule="auto"/>
              <w:rPr>
                <w:rFonts w:asciiTheme="minorHAnsi" w:hAnsiTheme="minorHAnsi" w:cs="Calibri"/>
                <w:sz w:val="24"/>
                <w:szCs w:val="24"/>
              </w:rPr>
            </w:pPr>
          </w:p>
        </w:tc>
      </w:tr>
    </w:tbl>
    <w:p w14:paraId="7227BB98"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 xml:space="preserve"> (Name of director)</w:t>
      </w:r>
      <w:r>
        <w:rPr>
          <w:rFonts w:asciiTheme="minorHAnsi" w:hAnsiTheme="minorHAnsi" w:cs="Calibri"/>
          <w:sz w:val="24"/>
          <w:szCs w:val="24"/>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8A64C4" w14:paraId="2A6F0AAE" w14:textId="77777777">
        <w:trPr>
          <w:trHeight w:val="517"/>
        </w:trPr>
        <w:tc>
          <w:tcPr>
            <w:tcW w:w="4528" w:type="dxa"/>
            <w:tcBorders>
              <w:top w:val="nil"/>
              <w:left w:val="nil"/>
              <w:right w:val="nil"/>
            </w:tcBorders>
          </w:tcPr>
          <w:p w14:paraId="79549886"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3D6C3282"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7ADA795E" w14:textId="77777777" w:rsidR="008A64C4" w:rsidRDefault="008A64C4">
            <w:pPr>
              <w:spacing w:after="240" w:line="256" w:lineRule="auto"/>
              <w:rPr>
                <w:rFonts w:asciiTheme="minorHAnsi" w:hAnsiTheme="minorHAnsi" w:cs="Calibri"/>
                <w:sz w:val="24"/>
                <w:szCs w:val="24"/>
              </w:rPr>
            </w:pPr>
          </w:p>
        </w:tc>
      </w:tr>
    </w:tbl>
    <w:p w14:paraId="00F96EAF"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 xml:space="preserve">  (Date)</w:t>
      </w:r>
      <w:r>
        <w:rPr>
          <w:rFonts w:asciiTheme="minorHAnsi" w:hAnsiTheme="minorHAnsi" w:cs="Calibri"/>
          <w:sz w:val="24"/>
          <w:szCs w:val="24"/>
        </w:rPr>
        <w:tab/>
        <w:t xml:space="preserve">  (Date)</w:t>
      </w:r>
    </w:p>
    <w:p w14:paraId="7C17EF43"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in the presence of:</w:t>
      </w:r>
      <w:r>
        <w:rPr>
          <w:rFonts w:asciiTheme="minorHAnsi" w:hAnsiTheme="minorHAnsi" w:cs="Calibr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8A64C4" w14:paraId="295A2583" w14:textId="77777777">
        <w:tc>
          <w:tcPr>
            <w:tcW w:w="4528" w:type="dxa"/>
            <w:tcBorders>
              <w:top w:val="nil"/>
              <w:left w:val="nil"/>
              <w:right w:val="nil"/>
            </w:tcBorders>
          </w:tcPr>
          <w:p w14:paraId="3D42C651" w14:textId="77777777" w:rsidR="008A64C4" w:rsidRDefault="008A64C4">
            <w:pPr>
              <w:tabs>
                <w:tab w:val="right" w:pos="4111"/>
              </w:tabs>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45BEE2DF"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47126FDC" w14:textId="77777777" w:rsidR="008A64C4" w:rsidRDefault="008A64C4">
            <w:pPr>
              <w:spacing w:after="240" w:line="256" w:lineRule="auto"/>
              <w:rPr>
                <w:rFonts w:asciiTheme="minorHAnsi" w:hAnsiTheme="minorHAnsi" w:cs="Calibri"/>
                <w:sz w:val="24"/>
                <w:szCs w:val="24"/>
              </w:rPr>
            </w:pPr>
          </w:p>
        </w:tc>
      </w:tr>
      <w:tr w:rsidR="008A64C4" w14:paraId="2BDF4797" w14:textId="77777777">
        <w:trPr>
          <w:trHeight w:val="193"/>
        </w:trPr>
        <w:tc>
          <w:tcPr>
            <w:tcW w:w="4528" w:type="dxa"/>
            <w:tcBorders>
              <w:left w:val="nil"/>
              <w:bottom w:val="nil"/>
              <w:right w:val="nil"/>
            </w:tcBorders>
            <w:hideMark/>
          </w:tcPr>
          <w:p w14:paraId="025DDD39"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witness)</w:t>
            </w:r>
          </w:p>
        </w:tc>
        <w:tc>
          <w:tcPr>
            <w:tcW w:w="319" w:type="dxa"/>
            <w:tcBorders>
              <w:top w:val="nil"/>
              <w:left w:val="nil"/>
              <w:bottom w:val="nil"/>
              <w:right w:val="nil"/>
            </w:tcBorders>
          </w:tcPr>
          <w:p w14:paraId="65FC83E2"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hideMark/>
          </w:tcPr>
          <w:p w14:paraId="235C6D71"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witness)</w:t>
            </w:r>
          </w:p>
        </w:tc>
      </w:tr>
      <w:tr w:rsidR="008A64C4" w14:paraId="4A0EAB65" w14:textId="77777777">
        <w:trPr>
          <w:trHeight w:val="517"/>
        </w:trPr>
        <w:tc>
          <w:tcPr>
            <w:tcW w:w="4528" w:type="dxa"/>
            <w:tcBorders>
              <w:top w:val="nil"/>
              <w:left w:val="nil"/>
              <w:right w:val="nil"/>
            </w:tcBorders>
          </w:tcPr>
          <w:p w14:paraId="2FCA46E5"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7E0E8D43"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0F4E4DE3" w14:textId="77777777" w:rsidR="008A64C4" w:rsidRDefault="008A64C4">
            <w:pPr>
              <w:spacing w:after="240" w:line="256" w:lineRule="auto"/>
              <w:rPr>
                <w:rFonts w:asciiTheme="minorHAnsi" w:hAnsiTheme="minorHAnsi" w:cs="Calibri"/>
                <w:sz w:val="24"/>
                <w:szCs w:val="24"/>
              </w:rPr>
            </w:pPr>
          </w:p>
        </w:tc>
      </w:tr>
    </w:tbl>
    <w:p w14:paraId="2FD228CB"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(Name of witness)</w:t>
      </w:r>
      <w:r>
        <w:rPr>
          <w:rFonts w:asciiTheme="minorHAnsi" w:hAnsiTheme="minorHAnsi" w:cs="Calibr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8A64C4" w14:paraId="3E25691E" w14:textId="77777777">
        <w:tc>
          <w:tcPr>
            <w:tcW w:w="9286" w:type="dxa"/>
            <w:gridSpan w:val="3"/>
            <w:tcBorders>
              <w:top w:val="nil"/>
              <w:left w:val="nil"/>
              <w:bottom w:val="nil"/>
              <w:right w:val="nil"/>
            </w:tcBorders>
          </w:tcPr>
          <w:p w14:paraId="2C73CB30" w14:textId="77777777" w:rsidR="008A64C4" w:rsidRDefault="008A64C4">
            <w:pPr>
              <w:tabs>
                <w:tab w:val="right" w:pos="4111"/>
              </w:tabs>
              <w:spacing w:after="240" w:line="256" w:lineRule="auto"/>
              <w:rPr>
                <w:rFonts w:asciiTheme="minorHAnsi" w:hAnsiTheme="minorHAnsi" w:cs="Calibri"/>
                <w:sz w:val="24"/>
                <w:szCs w:val="24"/>
              </w:rPr>
            </w:pPr>
          </w:p>
          <w:p w14:paraId="7146C94D" w14:textId="77777777" w:rsidR="008A64C4" w:rsidRDefault="00137CCC">
            <w:pPr>
              <w:pStyle w:val="Headersub"/>
              <w:widowControl w:val="0"/>
              <w:tabs>
                <w:tab w:val="left" w:pos="4820"/>
              </w:tabs>
              <w:spacing w:after="240" w:line="256" w:lineRule="auto"/>
              <w:rPr>
                <w:rFonts w:asciiTheme="minorHAnsi" w:hAnsiTheme="minorHAnsi" w:cs="Calibri"/>
                <w:sz w:val="24"/>
                <w:szCs w:val="24"/>
              </w:rPr>
            </w:pPr>
            <w:r>
              <w:rPr>
                <w:rFonts w:asciiTheme="minorHAnsi" w:hAnsiTheme="minorHAnsi" w:cs="Calibri"/>
                <w:caps/>
                <w:sz w:val="24"/>
                <w:szCs w:val="24"/>
              </w:rPr>
              <w:t>Accepted</w:t>
            </w:r>
            <w:r>
              <w:rPr>
                <w:rFonts w:asciiTheme="minorHAnsi" w:hAnsiTheme="minorHAnsi" w:cs="Calibri"/>
                <w:sz w:val="24"/>
                <w:szCs w:val="24"/>
              </w:rPr>
              <w:t xml:space="preserve"> by the FAIR WORK OMBUDSMAN pursuant to section 715(2) of the </w:t>
            </w:r>
            <w:r>
              <w:rPr>
                <w:rFonts w:asciiTheme="minorHAnsi" w:hAnsiTheme="minorHAnsi" w:cs="Calibri"/>
                <w:i/>
                <w:sz w:val="24"/>
                <w:szCs w:val="24"/>
              </w:rPr>
              <w:t>Fair Work Act 2009</w:t>
            </w:r>
            <w:r>
              <w:rPr>
                <w:rFonts w:asciiTheme="minorHAnsi" w:hAnsiTheme="minorHAnsi" w:cs="Calibri"/>
                <w:sz w:val="24"/>
                <w:szCs w:val="24"/>
              </w:rPr>
              <w:t xml:space="preserve"> on:</w:t>
            </w:r>
          </w:p>
          <w:p w14:paraId="43A57925" w14:textId="082044DD" w:rsidR="009B1B94" w:rsidRDefault="009B1B94">
            <w:pPr>
              <w:keepNext/>
              <w:spacing w:after="240" w:line="256" w:lineRule="auto"/>
              <w:rPr>
                <w:rFonts w:asciiTheme="minorHAnsi" w:hAnsiTheme="minorHAnsi" w:cs="Calibri"/>
                <w:sz w:val="24"/>
                <w:szCs w:val="24"/>
              </w:rPr>
            </w:pPr>
          </w:p>
        </w:tc>
      </w:tr>
      <w:tr w:rsidR="008A64C4" w14:paraId="78452922" w14:textId="77777777">
        <w:trPr>
          <w:trHeight w:val="62"/>
        </w:trPr>
        <w:tc>
          <w:tcPr>
            <w:tcW w:w="4528" w:type="dxa"/>
            <w:tcBorders>
              <w:left w:val="nil"/>
              <w:bottom w:val="nil"/>
              <w:right w:val="nil"/>
            </w:tcBorders>
            <w:hideMark/>
          </w:tcPr>
          <w:p w14:paraId="54056D8F" w14:textId="77777777" w:rsidR="009B1B94" w:rsidRPr="009B1B94" w:rsidRDefault="009B1B94" w:rsidP="009B1B94">
            <w:pPr>
              <w:rPr>
                <w:rFonts w:asciiTheme="minorHAnsi" w:hAnsiTheme="minorHAnsi" w:cstheme="minorHAnsi"/>
                <w:sz w:val="24"/>
                <w:szCs w:val="24"/>
              </w:rPr>
            </w:pPr>
            <w:r w:rsidRPr="009B1B94">
              <w:rPr>
                <w:rFonts w:asciiTheme="minorHAnsi" w:hAnsiTheme="minorHAnsi" w:cstheme="minorHAnsi"/>
                <w:sz w:val="24"/>
                <w:szCs w:val="24"/>
              </w:rPr>
              <w:t xml:space="preserve">Mark Scully </w:t>
            </w:r>
          </w:p>
          <w:p w14:paraId="6F48F5D7" w14:textId="77777777" w:rsidR="009B1B94" w:rsidRPr="009B1B94" w:rsidRDefault="009B1B94" w:rsidP="009B1B94">
            <w:pPr>
              <w:spacing w:after="240"/>
              <w:rPr>
                <w:rFonts w:asciiTheme="minorHAnsi" w:hAnsiTheme="minorHAnsi" w:cstheme="minorHAnsi"/>
                <w:sz w:val="24"/>
                <w:szCs w:val="24"/>
              </w:rPr>
            </w:pPr>
            <w:r w:rsidRPr="009B1B94">
              <w:rPr>
                <w:rFonts w:asciiTheme="minorHAnsi" w:hAnsiTheme="minorHAnsi" w:cstheme="minorHAnsi"/>
                <w:sz w:val="24"/>
                <w:szCs w:val="24"/>
              </w:rPr>
              <w:t>Deputy Fair Work Ombudsman – Compliance &amp; Enforcement</w:t>
            </w:r>
          </w:p>
          <w:p w14:paraId="42FD7DC2"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 xml:space="preserve">Delegate for the FAIR WORK OMBUDSMAN </w:t>
            </w:r>
          </w:p>
        </w:tc>
        <w:tc>
          <w:tcPr>
            <w:tcW w:w="319" w:type="dxa"/>
            <w:tcBorders>
              <w:top w:val="nil"/>
              <w:left w:val="nil"/>
              <w:bottom w:val="nil"/>
              <w:right w:val="nil"/>
            </w:tcBorders>
          </w:tcPr>
          <w:p w14:paraId="11CE4728"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hideMark/>
          </w:tcPr>
          <w:p w14:paraId="318C8E8B"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(Date)</w:t>
            </w:r>
          </w:p>
        </w:tc>
      </w:tr>
      <w:tr w:rsidR="008A64C4" w14:paraId="366AD1DD" w14:textId="77777777">
        <w:tc>
          <w:tcPr>
            <w:tcW w:w="4528" w:type="dxa"/>
            <w:tcBorders>
              <w:top w:val="nil"/>
              <w:left w:val="nil"/>
              <w:right w:val="nil"/>
            </w:tcBorders>
          </w:tcPr>
          <w:p w14:paraId="1047F7DD"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in the presence of:</w:t>
            </w:r>
          </w:p>
          <w:p w14:paraId="33FC8C2A"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7A99E78B"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7D54B9DA" w14:textId="77777777" w:rsidR="008A64C4" w:rsidRDefault="008A64C4">
            <w:pPr>
              <w:spacing w:after="240" w:line="256" w:lineRule="auto"/>
              <w:rPr>
                <w:rFonts w:asciiTheme="minorHAnsi" w:hAnsiTheme="minorHAnsi" w:cs="Calibri"/>
                <w:sz w:val="24"/>
                <w:szCs w:val="24"/>
              </w:rPr>
            </w:pPr>
          </w:p>
        </w:tc>
      </w:tr>
      <w:tr w:rsidR="008A64C4" w14:paraId="32407726" w14:textId="77777777">
        <w:tc>
          <w:tcPr>
            <w:tcW w:w="4528" w:type="dxa"/>
            <w:tcBorders>
              <w:left w:val="nil"/>
              <w:bottom w:val="nil"/>
              <w:right w:val="nil"/>
            </w:tcBorders>
            <w:hideMark/>
          </w:tcPr>
          <w:p w14:paraId="3B01D3E4"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witness)</w:t>
            </w:r>
          </w:p>
        </w:tc>
        <w:tc>
          <w:tcPr>
            <w:tcW w:w="319" w:type="dxa"/>
            <w:tcBorders>
              <w:top w:val="nil"/>
              <w:left w:val="nil"/>
              <w:bottom w:val="nil"/>
              <w:right w:val="nil"/>
            </w:tcBorders>
          </w:tcPr>
          <w:p w14:paraId="502AAC0B"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tcPr>
          <w:p w14:paraId="5B07A696" w14:textId="13AD97DD"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(Name of Witness)</w:t>
            </w:r>
          </w:p>
          <w:p w14:paraId="4F8EBEF4" w14:textId="77777777" w:rsidR="008A64C4" w:rsidRDefault="008A64C4">
            <w:pPr>
              <w:spacing w:after="240" w:line="256" w:lineRule="auto"/>
              <w:rPr>
                <w:rFonts w:asciiTheme="minorHAnsi" w:hAnsiTheme="minorHAnsi" w:cs="Calibri"/>
                <w:sz w:val="24"/>
                <w:szCs w:val="24"/>
              </w:rPr>
            </w:pPr>
          </w:p>
        </w:tc>
      </w:tr>
    </w:tbl>
    <w:p w14:paraId="06B77CB9" w14:textId="77777777" w:rsidR="008A64C4" w:rsidRDefault="00137CCC">
      <w:pPr>
        <w:pageBreakBefore/>
        <w:widowControl w:val="0"/>
        <w:tabs>
          <w:tab w:val="right" w:pos="9072"/>
        </w:tabs>
        <w:spacing w:after="240"/>
        <w:rPr>
          <w:rFonts w:asciiTheme="minorHAnsi" w:hAnsiTheme="minorHAnsi" w:cs="Calibri"/>
          <w:b/>
          <w:spacing w:val="10"/>
          <w:sz w:val="24"/>
          <w:szCs w:val="24"/>
        </w:rPr>
      </w:pPr>
      <w:r>
        <w:rPr>
          <w:rFonts w:asciiTheme="minorHAnsi" w:hAnsiTheme="minorHAnsi" w:cs="Calibri"/>
          <w:b/>
          <w:spacing w:val="10"/>
          <w:sz w:val="24"/>
          <w:szCs w:val="24"/>
        </w:rPr>
        <w:t>Executed as an undertaking</w:t>
      </w:r>
    </w:p>
    <w:p w14:paraId="48386833" w14:textId="77777777" w:rsidR="008A64C4" w:rsidRDefault="00137CCC">
      <w:pPr>
        <w:tabs>
          <w:tab w:val="right" w:pos="4111"/>
        </w:tabs>
        <w:spacing w:before="120" w:after="240"/>
        <w:rPr>
          <w:rFonts w:asciiTheme="minorHAnsi" w:hAnsiTheme="minorHAnsi" w:cs="Calibri"/>
          <w:sz w:val="24"/>
          <w:szCs w:val="24"/>
        </w:rPr>
      </w:pPr>
      <w:r>
        <w:rPr>
          <w:rFonts w:asciiTheme="minorHAnsi" w:hAnsiTheme="minorHAnsi" w:cs="Calibri"/>
          <w:caps/>
          <w:sz w:val="24"/>
          <w:szCs w:val="24"/>
        </w:rPr>
        <w:t>Executed</w:t>
      </w:r>
      <w:r>
        <w:rPr>
          <w:rFonts w:asciiTheme="minorHAnsi" w:hAnsiTheme="minorHAnsi" w:cs="Calibri"/>
          <w:sz w:val="24"/>
          <w:szCs w:val="24"/>
        </w:rPr>
        <w:t xml:space="preserve"> by Suncorp Insurance Services Limited</w:t>
      </w:r>
      <w:r>
        <w:rPr>
          <w:rFonts w:cs="Arial"/>
          <w:szCs w:val="22"/>
        </w:rPr>
        <w:t xml:space="preserve"> </w:t>
      </w:r>
      <w:r>
        <w:rPr>
          <w:rFonts w:asciiTheme="minorHAnsi" w:hAnsiTheme="minorHAnsi" w:cs="Calibri"/>
          <w:sz w:val="24"/>
          <w:szCs w:val="24"/>
        </w:rPr>
        <w:t xml:space="preserve">in accordance with section 127(1) of the </w:t>
      </w:r>
      <w:r>
        <w:rPr>
          <w:rFonts w:asciiTheme="minorHAnsi" w:hAnsiTheme="minorHAnsi" w:cs="Calibri"/>
          <w:i/>
          <w:sz w:val="24"/>
          <w:szCs w:val="24"/>
        </w:rPr>
        <w:t>Corporations Act 2001</w:t>
      </w:r>
      <w:r>
        <w:rPr>
          <w:rFonts w:asciiTheme="minorHAnsi" w:hAnsiTheme="minorHAnsi" w:cs="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8A64C4" w14:paraId="72242963" w14:textId="77777777">
        <w:tc>
          <w:tcPr>
            <w:tcW w:w="4528" w:type="dxa"/>
            <w:tcBorders>
              <w:top w:val="nil"/>
              <w:left w:val="nil"/>
              <w:right w:val="nil"/>
            </w:tcBorders>
          </w:tcPr>
          <w:p w14:paraId="37023FB3" w14:textId="77777777" w:rsidR="008A64C4" w:rsidRDefault="008A64C4">
            <w:pPr>
              <w:tabs>
                <w:tab w:val="right" w:pos="4111"/>
              </w:tabs>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6C528154"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34386269" w14:textId="77777777" w:rsidR="008A64C4" w:rsidRDefault="008A64C4">
            <w:pPr>
              <w:spacing w:after="240" w:line="256" w:lineRule="auto"/>
              <w:rPr>
                <w:rFonts w:asciiTheme="minorHAnsi" w:hAnsiTheme="minorHAnsi" w:cs="Calibri"/>
                <w:sz w:val="24"/>
                <w:szCs w:val="24"/>
              </w:rPr>
            </w:pPr>
          </w:p>
        </w:tc>
      </w:tr>
      <w:tr w:rsidR="008A64C4" w14:paraId="11F38AB1" w14:textId="77777777">
        <w:trPr>
          <w:trHeight w:val="193"/>
        </w:trPr>
        <w:tc>
          <w:tcPr>
            <w:tcW w:w="4528" w:type="dxa"/>
            <w:tcBorders>
              <w:left w:val="nil"/>
              <w:bottom w:val="nil"/>
              <w:right w:val="nil"/>
            </w:tcBorders>
            <w:hideMark/>
          </w:tcPr>
          <w:p w14:paraId="7054B399"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director)</w:t>
            </w:r>
          </w:p>
        </w:tc>
        <w:tc>
          <w:tcPr>
            <w:tcW w:w="319" w:type="dxa"/>
            <w:tcBorders>
              <w:top w:val="nil"/>
              <w:left w:val="nil"/>
              <w:bottom w:val="nil"/>
              <w:right w:val="nil"/>
            </w:tcBorders>
          </w:tcPr>
          <w:p w14:paraId="7C7ADF80"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hideMark/>
          </w:tcPr>
          <w:p w14:paraId="10DD3980"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director/company secretary)</w:t>
            </w:r>
          </w:p>
        </w:tc>
      </w:tr>
      <w:tr w:rsidR="008A64C4" w14:paraId="57272E48" w14:textId="77777777">
        <w:trPr>
          <w:trHeight w:val="517"/>
        </w:trPr>
        <w:tc>
          <w:tcPr>
            <w:tcW w:w="4528" w:type="dxa"/>
            <w:tcBorders>
              <w:top w:val="nil"/>
              <w:left w:val="nil"/>
              <w:right w:val="nil"/>
            </w:tcBorders>
          </w:tcPr>
          <w:p w14:paraId="471C5BB4"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25F6D319"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090D1D3C" w14:textId="77777777" w:rsidR="008A64C4" w:rsidRDefault="008A64C4">
            <w:pPr>
              <w:spacing w:after="240" w:line="256" w:lineRule="auto"/>
              <w:rPr>
                <w:rFonts w:asciiTheme="minorHAnsi" w:hAnsiTheme="minorHAnsi" w:cs="Calibri"/>
                <w:sz w:val="24"/>
                <w:szCs w:val="24"/>
              </w:rPr>
            </w:pPr>
          </w:p>
        </w:tc>
      </w:tr>
    </w:tbl>
    <w:p w14:paraId="152775CC"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 xml:space="preserve"> (Name of director)</w:t>
      </w:r>
      <w:r>
        <w:rPr>
          <w:rFonts w:asciiTheme="minorHAnsi" w:hAnsiTheme="minorHAnsi" w:cs="Calibri"/>
          <w:sz w:val="24"/>
          <w:szCs w:val="24"/>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8A64C4" w14:paraId="7D227EDA" w14:textId="77777777">
        <w:trPr>
          <w:trHeight w:val="517"/>
        </w:trPr>
        <w:tc>
          <w:tcPr>
            <w:tcW w:w="4528" w:type="dxa"/>
            <w:tcBorders>
              <w:top w:val="nil"/>
              <w:left w:val="nil"/>
              <w:right w:val="nil"/>
            </w:tcBorders>
          </w:tcPr>
          <w:p w14:paraId="25DECD55"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6F77EE86"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670670CE" w14:textId="77777777" w:rsidR="008A64C4" w:rsidRDefault="008A64C4">
            <w:pPr>
              <w:spacing w:after="240" w:line="256" w:lineRule="auto"/>
              <w:rPr>
                <w:rFonts w:asciiTheme="minorHAnsi" w:hAnsiTheme="minorHAnsi" w:cs="Calibri"/>
                <w:sz w:val="24"/>
                <w:szCs w:val="24"/>
              </w:rPr>
            </w:pPr>
          </w:p>
        </w:tc>
      </w:tr>
    </w:tbl>
    <w:p w14:paraId="2F69603E"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 xml:space="preserve">  (Date)</w:t>
      </w:r>
      <w:r>
        <w:rPr>
          <w:rFonts w:asciiTheme="minorHAnsi" w:hAnsiTheme="minorHAnsi" w:cs="Calibri"/>
          <w:sz w:val="24"/>
          <w:szCs w:val="24"/>
        </w:rPr>
        <w:tab/>
        <w:t xml:space="preserve">  (Date)</w:t>
      </w:r>
    </w:p>
    <w:p w14:paraId="789DE57D"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in the presence of:</w:t>
      </w:r>
      <w:r>
        <w:rPr>
          <w:rFonts w:asciiTheme="minorHAnsi" w:hAnsiTheme="minorHAnsi" w:cs="Calibr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8A64C4" w14:paraId="50E98161" w14:textId="77777777">
        <w:tc>
          <w:tcPr>
            <w:tcW w:w="4528" w:type="dxa"/>
            <w:tcBorders>
              <w:top w:val="nil"/>
              <w:left w:val="nil"/>
              <w:right w:val="nil"/>
            </w:tcBorders>
          </w:tcPr>
          <w:p w14:paraId="5C79EABD" w14:textId="77777777" w:rsidR="008A64C4" w:rsidRDefault="008A64C4">
            <w:pPr>
              <w:tabs>
                <w:tab w:val="right" w:pos="4111"/>
              </w:tabs>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4C2F3817"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4A87A59E" w14:textId="77777777" w:rsidR="008A64C4" w:rsidRDefault="008A64C4">
            <w:pPr>
              <w:spacing w:after="240" w:line="256" w:lineRule="auto"/>
              <w:rPr>
                <w:rFonts w:asciiTheme="minorHAnsi" w:hAnsiTheme="minorHAnsi" w:cs="Calibri"/>
                <w:sz w:val="24"/>
                <w:szCs w:val="24"/>
              </w:rPr>
            </w:pPr>
          </w:p>
        </w:tc>
      </w:tr>
      <w:tr w:rsidR="008A64C4" w14:paraId="2516A685" w14:textId="77777777">
        <w:trPr>
          <w:trHeight w:val="193"/>
        </w:trPr>
        <w:tc>
          <w:tcPr>
            <w:tcW w:w="4528" w:type="dxa"/>
            <w:tcBorders>
              <w:left w:val="nil"/>
              <w:bottom w:val="nil"/>
              <w:right w:val="nil"/>
            </w:tcBorders>
            <w:hideMark/>
          </w:tcPr>
          <w:p w14:paraId="29153E0E"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witness)</w:t>
            </w:r>
          </w:p>
        </w:tc>
        <w:tc>
          <w:tcPr>
            <w:tcW w:w="319" w:type="dxa"/>
            <w:tcBorders>
              <w:top w:val="nil"/>
              <w:left w:val="nil"/>
              <w:bottom w:val="nil"/>
              <w:right w:val="nil"/>
            </w:tcBorders>
          </w:tcPr>
          <w:p w14:paraId="2EFA746E"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hideMark/>
          </w:tcPr>
          <w:p w14:paraId="59517587"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witness)</w:t>
            </w:r>
          </w:p>
        </w:tc>
      </w:tr>
      <w:tr w:rsidR="008A64C4" w14:paraId="1AD03E12" w14:textId="77777777">
        <w:trPr>
          <w:trHeight w:val="517"/>
        </w:trPr>
        <w:tc>
          <w:tcPr>
            <w:tcW w:w="4528" w:type="dxa"/>
            <w:tcBorders>
              <w:top w:val="nil"/>
              <w:left w:val="nil"/>
              <w:right w:val="nil"/>
            </w:tcBorders>
          </w:tcPr>
          <w:p w14:paraId="70FEF40F"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7FE5E90B"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322A461B" w14:textId="77777777" w:rsidR="008A64C4" w:rsidRDefault="008A64C4">
            <w:pPr>
              <w:spacing w:after="240" w:line="256" w:lineRule="auto"/>
              <w:rPr>
                <w:rFonts w:asciiTheme="minorHAnsi" w:hAnsiTheme="minorHAnsi" w:cs="Calibri"/>
                <w:sz w:val="24"/>
                <w:szCs w:val="24"/>
              </w:rPr>
            </w:pPr>
          </w:p>
        </w:tc>
      </w:tr>
    </w:tbl>
    <w:p w14:paraId="41E9FE39"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(Name of witness)</w:t>
      </w:r>
      <w:r>
        <w:rPr>
          <w:rFonts w:asciiTheme="minorHAnsi" w:hAnsiTheme="minorHAnsi" w:cs="Calibr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8A64C4" w14:paraId="3B7008A1" w14:textId="77777777">
        <w:tc>
          <w:tcPr>
            <w:tcW w:w="9286" w:type="dxa"/>
            <w:gridSpan w:val="3"/>
            <w:tcBorders>
              <w:top w:val="nil"/>
              <w:left w:val="nil"/>
              <w:bottom w:val="nil"/>
              <w:right w:val="nil"/>
            </w:tcBorders>
          </w:tcPr>
          <w:p w14:paraId="48CAA7B3" w14:textId="77777777" w:rsidR="008A64C4" w:rsidRDefault="008A64C4">
            <w:pPr>
              <w:tabs>
                <w:tab w:val="right" w:pos="4111"/>
              </w:tabs>
              <w:spacing w:after="240" w:line="256" w:lineRule="auto"/>
              <w:rPr>
                <w:rFonts w:asciiTheme="minorHAnsi" w:hAnsiTheme="minorHAnsi" w:cs="Calibri"/>
                <w:sz w:val="24"/>
                <w:szCs w:val="24"/>
              </w:rPr>
            </w:pPr>
          </w:p>
          <w:p w14:paraId="21905373" w14:textId="77777777" w:rsidR="008A64C4" w:rsidRDefault="00137CCC">
            <w:pPr>
              <w:pStyle w:val="Headersub"/>
              <w:widowControl w:val="0"/>
              <w:tabs>
                <w:tab w:val="left" w:pos="4820"/>
              </w:tabs>
              <w:spacing w:after="240" w:line="256" w:lineRule="auto"/>
              <w:rPr>
                <w:rFonts w:asciiTheme="minorHAnsi" w:hAnsiTheme="minorHAnsi" w:cs="Calibri"/>
                <w:sz w:val="24"/>
                <w:szCs w:val="24"/>
              </w:rPr>
            </w:pPr>
            <w:r>
              <w:rPr>
                <w:rFonts w:asciiTheme="minorHAnsi" w:hAnsiTheme="minorHAnsi" w:cs="Calibri"/>
                <w:caps/>
                <w:sz w:val="24"/>
                <w:szCs w:val="24"/>
              </w:rPr>
              <w:t>Accepted</w:t>
            </w:r>
            <w:r>
              <w:rPr>
                <w:rFonts w:asciiTheme="minorHAnsi" w:hAnsiTheme="minorHAnsi" w:cs="Calibri"/>
                <w:sz w:val="24"/>
                <w:szCs w:val="24"/>
              </w:rPr>
              <w:t xml:space="preserve"> by the FAIR WORK OMBUDSMAN pursuant to section 715(2) of the </w:t>
            </w:r>
            <w:r>
              <w:rPr>
                <w:rFonts w:asciiTheme="minorHAnsi" w:hAnsiTheme="minorHAnsi" w:cs="Calibri"/>
                <w:i/>
                <w:sz w:val="24"/>
                <w:szCs w:val="24"/>
              </w:rPr>
              <w:t>Fair Work Act 2009</w:t>
            </w:r>
            <w:r>
              <w:rPr>
                <w:rFonts w:asciiTheme="minorHAnsi" w:hAnsiTheme="minorHAnsi" w:cs="Calibri"/>
                <w:sz w:val="24"/>
                <w:szCs w:val="24"/>
              </w:rPr>
              <w:t xml:space="preserve"> on:</w:t>
            </w:r>
          </w:p>
          <w:p w14:paraId="0EAC6EB8" w14:textId="77777777" w:rsidR="008A64C4" w:rsidRDefault="008A64C4">
            <w:pPr>
              <w:keepNext/>
              <w:spacing w:after="240" w:line="256" w:lineRule="auto"/>
              <w:rPr>
                <w:rFonts w:asciiTheme="minorHAnsi" w:hAnsiTheme="minorHAnsi" w:cs="Calibri"/>
                <w:sz w:val="24"/>
                <w:szCs w:val="24"/>
              </w:rPr>
            </w:pPr>
          </w:p>
          <w:p w14:paraId="38DE18F4" w14:textId="05A7BA8D" w:rsidR="009B1B94" w:rsidRDefault="009B1B94">
            <w:pPr>
              <w:keepNext/>
              <w:spacing w:after="240" w:line="256" w:lineRule="auto"/>
              <w:rPr>
                <w:rFonts w:asciiTheme="minorHAnsi" w:hAnsiTheme="minorHAnsi" w:cs="Calibri"/>
                <w:sz w:val="24"/>
                <w:szCs w:val="24"/>
              </w:rPr>
            </w:pPr>
          </w:p>
        </w:tc>
      </w:tr>
      <w:tr w:rsidR="008A64C4" w14:paraId="56480A27" w14:textId="77777777">
        <w:trPr>
          <w:trHeight w:val="62"/>
        </w:trPr>
        <w:tc>
          <w:tcPr>
            <w:tcW w:w="4528" w:type="dxa"/>
            <w:tcBorders>
              <w:left w:val="nil"/>
              <w:bottom w:val="nil"/>
              <w:right w:val="nil"/>
            </w:tcBorders>
            <w:hideMark/>
          </w:tcPr>
          <w:p w14:paraId="51CAD48B" w14:textId="77777777" w:rsidR="009B1B94" w:rsidRPr="009B1B94" w:rsidRDefault="009B1B94" w:rsidP="009B1B94">
            <w:pPr>
              <w:rPr>
                <w:rFonts w:asciiTheme="minorHAnsi" w:hAnsiTheme="minorHAnsi" w:cstheme="minorHAnsi"/>
                <w:sz w:val="24"/>
                <w:szCs w:val="24"/>
              </w:rPr>
            </w:pPr>
            <w:r w:rsidRPr="009B1B94">
              <w:rPr>
                <w:rFonts w:asciiTheme="minorHAnsi" w:hAnsiTheme="minorHAnsi" w:cstheme="minorHAnsi"/>
                <w:sz w:val="24"/>
                <w:szCs w:val="24"/>
              </w:rPr>
              <w:t xml:space="preserve">Mark Scully </w:t>
            </w:r>
          </w:p>
          <w:p w14:paraId="6D48B0C2" w14:textId="77777777" w:rsidR="009B1B94" w:rsidRPr="009B1B94" w:rsidRDefault="009B1B94" w:rsidP="009B1B94">
            <w:pPr>
              <w:spacing w:after="240"/>
              <w:rPr>
                <w:rFonts w:asciiTheme="minorHAnsi" w:hAnsiTheme="minorHAnsi" w:cstheme="minorHAnsi"/>
                <w:sz w:val="24"/>
                <w:szCs w:val="24"/>
              </w:rPr>
            </w:pPr>
            <w:r w:rsidRPr="009B1B94">
              <w:rPr>
                <w:rFonts w:asciiTheme="minorHAnsi" w:hAnsiTheme="minorHAnsi" w:cstheme="minorHAnsi"/>
                <w:sz w:val="24"/>
                <w:szCs w:val="24"/>
              </w:rPr>
              <w:t>Deputy Fair Work Ombudsman – Compliance &amp; Enforcement</w:t>
            </w:r>
          </w:p>
          <w:p w14:paraId="4E34BA2B"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 xml:space="preserve">Delegate for the FAIR WORK OMBUDSMAN </w:t>
            </w:r>
          </w:p>
        </w:tc>
        <w:tc>
          <w:tcPr>
            <w:tcW w:w="319" w:type="dxa"/>
            <w:tcBorders>
              <w:top w:val="nil"/>
              <w:left w:val="nil"/>
              <w:bottom w:val="nil"/>
              <w:right w:val="nil"/>
            </w:tcBorders>
          </w:tcPr>
          <w:p w14:paraId="57D6EA0C"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hideMark/>
          </w:tcPr>
          <w:p w14:paraId="6ADDB3CF"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(Date)</w:t>
            </w:r>
          </w:p>
        </w:tc>
      </w:tr>
      <w:tr w:rsidR="008A64C4" w14:paraId="46D21489" w14:textId="77777777">
        <w:tc>
          <w:tcPr>
            <w:tcW w:w="4528" w:type="dxa"/>
            <w:tcBorders>
              <w:top w:val="nil"/>
              <w:left w:val="nil"/>
              <w:right w:val="nil"/>
            </w:tcBorders>
          </w:tcPr>
          <w:p w14:paraId="24BA610C"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in the presence of:</w:t>
            </w:r>
          </w:p>
          <w:p w14:paraId="1D29CBE6"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677FF56B"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32F6F2EC" w14:textId="77777777" w:rsidR="008A64C4" w:rsidRDefault="008A64C4">
            <w:pPr>
              <w:spacing w:after="240" w:line="256" w:lineRule="auto"/>
              <w:rPr>
                <w:rFonts w:asciiTheme="minorHAnsi" w:hAnsiTheme="minorHAnsi" w:cs="Calibri"/>
                <w:sz w:val="24"/>
                <w:szCs w:val="24"/>
              </w:rPr>
            </w:pPr>
          </w:p>
        </w:tc>
      </w:tr>
      <w:tr w:rsidR="008A64C4" w14:paraId="3EE424BA" w14:textId="77777777">
        <w:tc>
          <w:tcPr>
            <w:tcW w:w="4528" w:type="dxa"/>
            <w:tcBorders>
              <w:left w:val="nil"/>
              <w:bottom w:val="nil"/>
              <w:right w:val="nil"/>
            </w:tcBorders>
            <w:hideMark/>
          </w:tcPr>
          <w:p w14:paraId="046AAC95"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witness)</w:t>
            </w:r>
          </w:p>
        </w:tc>
        <w:tc>
          <w:tcPr>
            <w:tcW w:w="319" w:type="dxa"/>
            <w:tcBorders>
              <w:top w:val="nil"/>
              <w:left w:val="nil"/>
              <w:bottom w:val="nil"/>
              <w:right w:val="nil"/>
            </w:tcBorders>
          </w:tcPr>
          <w:p w14:paraId="0B6B7752"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tcPr>
          <w:p w14:paraId="2DF58460" w14:textId="1645ED4E" w:rsidR="008A64C4" w:rsidRDefault="00137CCC" w:rsidP="009B1B94">
            <w:pPr>
              <w:spacing w:after="240" w:line="256" w:lineRule="auto"/>
              <w:rPr>
                <w:rFonts w:asciiTheme="minorHAnsi" w:hAnsiTheme="minorHAnsi" w:cs="Calibri"/>
                <w:sz w:val="24"/>
                <w:szCs w:val="24"/>
              </w:rPr>
            </w:pPr>
            <w:r>
              <w:rPr>
                <w:rFonts w:asciiTheme="minorHAnsi" w:hAnsiTheme="minorHAnsi" w:cs="Calibri"/>
                <w:sz w:val="24"/>
                <w:szCs w:val="24"/>
              </w:rPr>
              <w:t>(Name of Witness)</w:t>
            </w:r>
          </w:p>
        </w:tc>
      </w:tr>
    </w:tbl>
    <w:p w14:paraId="2E7CB90D" w14:textId="77777777" w:rsidR="008A64C4" w:rsidRDefault="00137CCC">
      <w:pPr>
        <w:pageBreakBefore/>
        <w:widowControl w:val="0"/>
        <w:tabs>
          <w:tab w:val="right" w:pos="9072"/>
        </w:tabs>
        <w:spacing w:after="240"/>
        <w:rPr>
          <w:rFonts w:asciiTheme="minorHAnsi" w:hAnsiTheme="minorHAnsi" w:cs="Calibri"/>
          <w:b/>
          <w:spacing w:val="10"/>
          <w:sz w:val="24"/>
          <w:szCs w:val="24"/>
        </w:rPr>
      </w:pPr>
      <w:bookmarkStart w:id="24" w:name="_Hlk107575569"/>
      <w:r>
        <w:rPr>
          <w:rFonts w:asciiTheme="minorHAnsi" w:hAnsiTheme="minorHAnsi" w:cs="Calibri"/>
          <w:b/>
          <w:spacing w:val="10"/>
          <w:sz w:val="24"/>
          <w:szCs w:val="24"/>
        </w:rPr>
        <w:t>Executed as an undertaking</w:t>
      </w:r>
    </w:p>
    <w:p w14:paraId="01D406BC" w14:textId="267299AC" w:rsidR="008A64C4" w:rsidRDefault="00137CCC">
      <w:pPr>
        <w:tabs>
          <w:tab w:val="right" w:pos="4111"/>
        </w:tabs>
        <w:spacing w:before="120" w:after="240"/>
        <w:rPr>
          <w:rFonts w:asciiTheme="minorHAnsi" w:hAnsiTheme="minorHAnsi" w:cs="Calibri"/>
          <w:sz w:val="24"/>
          <w:szCs w:val="24"/>
        </w:rPr>
      </w:pPr>
      <w:r>
        <w:rPr>
          <w:rFonts w:asciiTheme="minorHAnsi" w:hAnsiTheme="minorHAnsi" w:cs="Calibri"/>
          <w:caps/>
          <w:sz w:val="24"/>
          <w:szCs w:val="24"/>
        </w:rPr>
        <w:t>Executed</w:t>
      </w:r>
      <w:r>
        <w:rPr>
          <w:rFonts w:asciiTheme="minorHAnsi" w:hAnsiTheme="minorHAnsi" w:cs="Calibri"/>
          <w:sz w:val="24"/>
          <w:szCs w:val="24"/>
        </w:rPr>
        <w:t xml:space="preserve"> by Australian Associated Motor Insurers </w:t>
      </w:r>
      <w:r w:rsidR="00767BD8">
        <w:rPr>
          <w:rFonts w:asciiTheme="minorHAnsi" w:hAnsiTheme="minorHAnsi" w:cs="Calibri"/>
          <w:sz w:val="24"/>
          <w:szCs w:val="24"/>
        </w:rPr>
        <w:t xml:space="preserve">Pty </w:t>
      </w:r>
      <w:r>
        <w:rPr>
          <w:rFonts w:asciiTheme="minorHAnsi" w:hAnsiTheme="minorHAnsi" w:cs="Calibri"/>
          <w:sz w:val="24"/>
          <w:szCs w:val="24"/>
        </w:rPr>
        <w:t>Limited</w:t>
      </w:r>
      <w:r>
        <w:rPr>
          <w:rFonts w:asciiTheme="minorHAnsi" w:hAnsiTheme="minorHAnsi" w:cs="Calibri"/>
          <w:szCs w:val="24"/>
        </w:rPr>
        <w:t xml:space="preserve"> </w:t>
      </w:r>
      <w:r>
        <w:rPr>
          <w:rFonts w:asciiTheme="minorHAnsi" w:hAnsiTheme="minorHAnsi" w:cs="Calibri"/>
          <w:sz w:val="24"/>
          <w:szCs w:val="24"/>
        </w:rPr>
        <w:t xml:space="preserve">in accordance with section 127(1) of the </w:t>
      </w:r>
      <w:r>
        <w:rPr>
          <w:rFonts w:asciiTheme="minorHAnsi" w:hAnsiTheme="minorHAnsi" w:cs="Calibri"/>
          <w:i/>
          <w:sz w:val="24"/>
          <w:szCs w:val="24"/>
        </w:rPr>
        <w:t>Corporations Act 2001</w:t>
      </w:r>
      <w:r>
        <w:rPr>
          <w:rFonts w:asciiTheme="minorHAnsi" w:hAnsiTheme="minorHAnsi" w:cs="Calibr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8A64C4" w14:paraId="31D70A05" w14:textId="77777777">
        <w:tc>
          <w:tcPr>
            <w:tcW w:w="4528" w:type="dxa"/>
            <w:tcBorders>
              <w:top w:val="nil"/>
              <w:left w:val="nil"/>
              <w:right w:val="nil"/>
            </w:tcBorders>
          </w:tcPr>
          <w:p w14:paraId="3E131A10" w14:textId="77777777" w:rsidR="008A64C4" w:rsidRDefault="008A64C4">
            <w:pPr>
              <w:tabs>
                <w:tab w:val="right" w:pos="4111"/>
              </w:tabs>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7DDBA164"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6DCB7867" w14:textId="77777777" w:rsidR="008A64C4" w:rsidRDefault="008A64C4">
            <w:pPr>
              <w:spacing w:after="240" w:line="256" w:lineRule="auto"/>
              <w:rPr>
                <w:rFonts w:asciiTheme="minorHAnsi" w:hAnsiTheme="minorHAnsi" w:cs="Calibri"/>
                <w:sz w:val="24"/>
                <w:szCs w:val="24"/>
              </w:rPr>
            </w:pPr>
          </w:p>
        </w:tc>
      </w:tr>
      <w:tr w:rsidR="008A64C4" w14:paraId="57B9BC84" w14:textId="77777777">
        <w:trPr>
          <w:trHeight w:val="193"/>
        </w:trPr>
        <w:tc>
          <w:tcPr>
            <w:tcW w:w="4528" w:type="dxa"/>
            <w:tcBorders>
              <w:left w:val="nil"/>
              <w:bottom w:val="nil"/>
              <w:right w:val="nil"/>
            </w:tcBorders>
            <w:hideMark/>
          </w:tcPr>
          <w:p w14:paraId="21A82C5F"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director)</w:t>
            </w:r>
          </w:p>
        </w:tc>
        <w:tc>
          <w:tcPr>
            <w:tcW w:w="319" w:type="dxa"/>
            <w:tcBorders>
              <w:top w:val="nil"/>
              <w:left w:val="nil"/>
              <w:bottom w:val="nil"/>
              <w:right w:val="nil"/>
            </w:tcBorders>
          </w:tcPr>
          <w:p w14:paraId="4BBB0816"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hideMark/>
          </w:tcPr>
          <w:p w14:paraId="61320A15"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director/company secretary)</w:t>
            </w:r>
          </w:p>
        </w:tc>
      </w:tr>
      <w:tr w:rsidR="008A64C4" w14:paraId="72A81DDF" w14:textId="77777777">
        <w:trPr>
          <w:trHeight w:val="517"/>
        </w:trPr>
        <w:tc>
          <w:tcPr>
            <w:tcW w:w="4528" w:type="dxa"/>
            <w:tcBorders>
              <w:top w:val="nil"/>
              <w:left w:val="nil"/>
              <w:right w:val="nil"/>
            </w:tcBorders>
          </w:tcPr>
          <w:p w14:paraId="0B81FB95"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149D3EA0"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6F783C24" w14:textId="77777777" w:rsidR="008A64C4" w:rsidRDefault="008A64C4">
            <w:pPr>
              <w:spacing w:after="240" w:line="256" w:lineRule="auto"/>
              <w:rPr>
                <w:rFonts w:asciiTheme="minorHAnsi" w:hAnsiTheme="minorHAnsi" w:cs="Calibri"/>
                <w:sz w:val="24"/>
                <w:szCs w:val="24"/>
              </w:rPr>
            </w:pPr>
          </w:p>
        </w:tc>
      </w:tr>
    </w:tbl>
    <w:p w14:paraId="368EEA53"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 xml:space="preserve"> (Name of director)</w:t>
      </w:r>
      <w:r>
        <w:rPr>
          <w:rFonts w:asciiTheme="minorHAnsi" w:hAnsiTheme="minorHAnsi" w:cs="Calibri"/>
          <w:sz w:val="24"/>
          <w:szCs w:val="24"/>
        </w:rPr>
        <w:tab/>
        <w:t xml:space="preserve">  (Name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8A64C4" w14:paraId="12091419" w14:textId="77777777">
        <w:trPr>
          <w:trHeight w:val="517"/>
        </w:trPr>
        <w:tc>
          <w:tcPr>
            <w:tcW w:w="4528" w:type="dxa"/>
            <w:tcBorders>
              <w:top w:val="nil"/>
              <w:left w:val="nil"/>
              <w:right w:val="nil"/>
            </w:tcBorders>
          </w:tcPr>
          <w:p w14:paraId="23C044CD"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221C2D5D"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2E0507CD" w14:textId="77777777" w:rsidR="008A64C4" w:rsidRDefault="008A64C4">
            <w:pPr>
              <w:spacing w:after="240" w:line="256" w:lineRule="auto"/>
              <w:rPr>
                <w:rFonts w:asciiTheme="minorHAnsi" w:hAnsiTheme="minorHAnsi" w:cs="Calibri"/>
                <w:sz w:val="24"/>
                <w:szCs w:val="24"/>
              </w:rPr>
            </w:pPr>
          </w:p>
        </w:tc>
      </w:tr>
    </w:tbl>
    <w:p w14:paraId="0154C7A5"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 xml:space="preserve">  (Date)</w:t>
      </w:r>
      <w:r>
        <w:rPr>
          <w:rFonts w:asciiTheme="minorHAnsi" w:hAnsiTheme="minorHAnsi" w:cs="Calibri"/>
          <w:sz w:val="24"/>
          <w:szCs w:val="24"/>
        </w:rPr>
        <w:tab/>
        <w:t xml:space="preserve">  (Date)</w:t>
      </w:r>
    </w:p>
    <w:p w14:paraId="2C7BC023"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in the presence of:</w:t>
      </w:r>
      <w:r>
        <w:rPr>
          <w:rFonts w:asciiTheme="minorHAnsi" w:hAnsiTheme="minorHAnsi" w:cs="Calibr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8A64C4" w14:paraId="4D581047" w14:textId="77777777">
        <w:tc>
          <w:tcPr>
            <w:tcW w:w="4528" w:type="dxa"/>
            <w:tcBorders>
              <w:top w:val="nil"/>
              <w:left w:val="nil"/>
              <w:right w:val="nil"/>
            </w:tcBorders>
          </w:tcPr>
          <w:p w14:paraId="2286C53A" w14:textId="77777777" w:rsidR="008A64C4" w:rsidRDefault="008A64C4">
            <w:pPr>
              <w:tabs>
                <w:tab w:val="right" w:pos="4111"/>
              </w:tabs>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2748FE21"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3649EEB9" w14:textId="77777777" w:rsidR="008A64C4" w:rsidRDefault="008A64C4">
            <w:pPr>
              <w:spacing w:after="240" w:line="256" w:lineRule="auto"/>
              <w:rPr>
                <w:rFonts w:asciiTheme="minorHAnsi" w:hAnsiTheme="minorHAnsi" w:cs="Calibri"/>
                <w:sz w:val="24"/>
                <w:szCs w:val="24"/>
              </w:rPr>
            </w:pPr>
          </w:p>
        </w:tc>
      </w:tr>
      <w:tr w:rsidR="008A64C4" w14:paraId="36528C81" w14:textId="77777777">
        <w:trPr>
          <w:trHeight w:val="193"/>
        </w:trPr>
        <w:tc>
          <w:tcPr>
            <w:tcW w:w="4528" w:type="dxa"/>
            <w:tcBorders>
              <w:left w:val="nil"/>
              <w:bottom w:val="nil"/>
              <w:right w:val="nil"/>
            </w:tcBorders>
            <w:hideMark/>
          </w:tcPr>
          <w:p w14:paraId="46754684"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witness)</w:t>
            </w:r>
          </w:p>
        </w:tc>
        <w:tc>
          <w:tcPr>
            <w:tcW w:w="319" w:type="dxa"/>
            <w:tcBorders>
              <w:top w:val="nil"/>
              <w:left w:val="nil"/>
              <w:bottom w:val="nil"/>
              <w:right w:val="nil"/>
            </w:tcBorders>
          </w:tcPr>
          <w:p w14:paraId="1C1EFDD0"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hideMark/>
          </w:tcPr>
          <w:p w14:paraId="6BFBCF74"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witness)</w:t>
            </w:r>
          </w:p>
        </w:tc>
      </w:tr>
      <w:tr w:rsidR="008A64C4" w14:paraId="3FFFAE34" w14:textId="77777777">
        <w:trPr>
          <w:trHeight w:val="517"/>
        </w:trPr>
        <w:tc>
          <w:tcPr>
            <w:tcW w:w="4528" w:type="dxa"/>
            <w:tcBorders>
              <w:top w:val="nil"/>
              <w:left w:val="nil"/>
              <w:right w:val="nil"/>
            </w:tcBorders>
          </w:tcPr>
          <w:p w14:paraId="17E4F1FB"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4523D7BD"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0B185849" w14:textId="77777777" w:rsidR="008A64C4" w:rsidRDefault="008A64C4">
            <w:pPr>
              <w:spacing w:after="240" w:line="256" w:lineRule="auto"/>
              <w:rPr>
                <w:rFonts w:asciiTheme="minorHAnsi" w:hAnsiTheme="minorHAnsi" w:cs="Calibri"/>
                <w:sz w:val="24"/>
                <w:szCs w:val="24"/>
              </w:rPr>
            </w:pPr>
          </w:p>
        </w:tc>
      </w:tr>
    </w:tbl>
    <w:p w14:paraId="4ECAD7E2" w14:textId="77777777" w:rsidR="008A64C4" w:rsidRDefault="00137CCC">
      <w:pPr>
        <w:pStyle w:val="Headersub"/>
        <w:widowControl w:val="0"/>
        <w:tabs>
          <w:tab w:val="left" w:pos="4820"/>
        </w:tabs>
        <w:spacing w:after="240"/>
        <w:rPr>
          <w:rFonts w:asciiTheme="minorHAnsi" w:hAnsiTheme="minorHAnsi" w:cs="Calibri"/>
          <w:sz w:val="24"/>
          <w:szCs w:val="24"/>
        </w:rPr>
      </w:pPr>
      <w:r>
        <w:rPr>
          <w:rFonts w:asciiTheme="minorHAnsi" w:hAnsiTheme="minorHAnsi" w:cs="Calibri"/>
          <w:sz w:val="24"/>
          <w:szCs w:val="24"/>
        </w:rPr>
        <w:t>(Name of witness)</w:t>
      </w:r>
      <w:r>
        <w:rPr>
          <w:rFonts w:asciiTheme="minorHAnsi" w:hAnsiTheme="minorHAnsi" w:cs="Calibr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8A64C4" w14:paraId="52F2267E" w14:textId="77777777">
        <w:tc>
          <w:tcPr>
            <w:tcW w:w="9286" w:type="dxa"/>
            <w:gridSpan w:val="3"/>
            <w:tcBorders>
              <w:top w:val="nil"/>
              <w:left w:val="nil"/>
              <w:bottom w:val="nil"/>
              <w:right w:val="nil"/>
            </w:tcBorders>
          </w:tcPr>
          <w:p w14:paraId="56C8CE85" w14:textId="77777777" w:rsidR="008A64C4" w:rsidRDefault="008A64C4">
            <w:pPr>
              <w:tabs>
                <w:tab w:val="right" w:pos="4111"/>
              </w:tabs>
              <w:spacing w:after="240" w:line="256" w:lineRule="auto"/>
              <w:rPr>
                <w:rFonts w:asciiTheme="minorHAnsi" w:hAnsiTheme="minorHAnsi" w:cs="Calibri"/>
                <w:sz w:val="24"/>
                <w:szCs w:val="24"/>
              </w:rPr>
            </w:pPr>
          </w:p>
          <w:p w14:paraId="70A7A0DA" w14:textId="77777777" w:rsidR="008A64C4" w:rsidRDefault="00137CCC">
            <w:pPr>
              <w:pStyle w:val="Headersub"/>
              <w:widowControl w:val="0"/>
              <w:tabs>
                <w:tab w:val="left" w:pos="4820"/>
              </w:tabs>
              <w:spacing w:after="240" w:line="256" w:lineRule="auto"/>
              <w:rPr>
                <w:rFonts w:asciiTheme="minorHAnsi" w:hAnsiTheme="minorHAnsi" w:cs="Calibri"/>
                <w:sz w:val="24"/>
                <w:szCs w:val="24"/>
              </w:rPr>
            </w:pPr>
            <w:r>
              <w:rPr>
                <w:rFonts w:asciiTheme="minorHAnsi" w:hAnsiTheme="minorHAnsi" w:cs="Calibri"/>
                <w:caps/>
                <w:sz w:val="24"/>
                <w:szCs w:val="24"/>
              </w:rPr>
              <w:t>Accepted</w:t>
            </w:r>
            <w:r>
              <w:rPr>
                <w:rFonts w:asciiTheme="minorHAnsi" w:hAnsiTheme="minorHAnsi" w:cs="Calibri"/>
                <w:sz w:val="24"/>
                <w:szCs w:val="24"/>
              </w:rPr>
              <w:t xml:space="preserve"> by the FAIR WORK OMBUDSMAN pursuant to section 715(2) of the </w:t>
            </w:r>
            <w:r>
              <w:rPr>
                <w:rFonts w:asciiTheme="minorHAnsi" w:hAnsiTheme="minorHAnsi" w:cs="Calibri"/>
                <w:i/>
                <w:sz w:val="24"/>
                <w:szCs w:val="24"/>
              </w:rPr>
              <w:t>Fair Work Act 2009</w:t>
            </w:r>
            <w:r>
              <w:rPr>
                <w:rFonts w:asciiTheme="minorHAnsi" w:hAnsiTheme="minorHAnsi" w:cs="Calibri"/>
                <w:sz w:val="24"/>
                <w:szCs w:val="24"/>
              </w:rPr>
              <w:t xml:space="preserve"> on:</w:t>
            </w:r>
          </w:p>
          <w:p w14:paraId="69D2B18C" w14:textId="33BD7D44" w:rsidR="00B30735" w:rsidRDefault="00B30735">
            <w:pPr>
              <w:keepNext/>
              <w:spacing w:after="240" w:line="256" w:lineRule="auto"/>
              <w:rPr>
                <w:rFonts w:asciiTheme="minorHAnsi" w:hAnsiTheme="minorHAnsi" w:cs="Calibri"/>
                <w:sz w:val="24"/>
                <w:szCs w:val="24"/>
              </w:rPr>
            </w:pPr>
          </w:p>
        </w:tc>
      </w:tr>
      <w:tr w:rsidR="008A64C4" w14:paraId="6C7F55BB" w14:textId="77777777">
        <w:trPr>
          <w:trHeight w:val="62"/>
        </w:trPr>
        <w:tc>
          <w:tcPr>
            <w:tcW w:w="4528" w:type="dxa"/>
            <w:tcBorders>
              <w:left w:val="nil"/>
              <w:bottom w:val="nil"/>
              <w:right w:val="nil"/>
            </w:tcBorders>
            <w:hideMark/>
          </w:tcPr>
          <w:p w14:paraId="0BFD09CB" w14:textId="77777777" w:rsidR="009B1B94" w:rsidRPr="009B1B94" w:rsidRDefault="009B1B94" w:rsidP="009B1B94">
            <w:pPr>
              <w:rPr>
                <w:rFonts w:asciiTheme="minorHAnsi" w:hAnsiTheme="minorHAnsi" w:cstheme="minorHAnsi"/>
                <w:sz w:val="24"/>
                <w:szCs w:val="24"/>
              </w:rPr>
            </w:pPr>
            <w:r w:rsidRPr="009B1B94">
              <w:rPr>
                <w:rFonts w:asciiTheme="minorHAnsi" w:hAnsiTheme="minorHAnsi" w:cstheme="minorHAnsi"/>
                <w:sz w:val="24"/>
                <w:szCs w:val="24"/>
              </w:rPr>
              <w:t xml:space="preserve">Mark Scully </w:t>
            </w:r>
          </w:p>
          <w:p w14:paraId="056D66C6" w14:textId="77777777" w:rsidR="009B1B94" w:rsidRPr="009B1B94" w:rsidRDefault="009B1B94" w:rsidP="009B1B94">
            <w:pPr>
              <w:spacing w:after="240"/>
              <w:rPr>
                <w:rFonts w:asciiTheme="minorHAnsi" w:hAnsiTheme="minorHAnsi" w:cstheme="minorHAnsi"/>
                <w:sz w:val="24"/>
                <w:szCs w:val="24"/>
              </w:rPr>
            </w:pPr>
            <w:r w:rsidRPr="009B1B94">
              <w:rPr>
                <w:rFonts w:asciiTheme="minorHAnsi" w:hAnsiTheme="minorHAnsi" w:cstheme="minorHAnsi"/>
                <w:sz w:val="24"/>
                <w:szCs w:val="24"/>
              </w:rPr>
              <w:t>Deputy Fair Work Ombudsman – Compliance &amp; Enforcement</w:t>
            </w:r>
          </w:p>
          <w:p w14:paraId="6DF9A26B"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 xml:space="preserve">Delegate for the FAIR WORK OMBUDSMAN </w:t>
            </w:r>
          </w:p>
        </w:tc>
        <w:tc>
          <w:tcPr>
            <w:tcW w:w="319" w:type="dxa"/>
            <w:tcBorders>
              <w:top w:val="nil"/>
              <w:left w:val="nil"/>
              <w:bottom w:val="nil"/>
              <w:right w:val="nil"/>
            </w:tcBorders>
          </w:tcPr>
          <w:p w14:paraId="1CD8C913"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hideMark/>
          </w:tcPr>
          <w:p w14:paraId="43A6AE73"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(Date)</w:t>
            </w:r>
          </w:p>
        </w:tc>
      </w:tr>
      <w:tr w:rsidR="008A64C4" w14:paraId="6DA100BD" w14:textId="77777777">
        <w:tc>
          <w:tcPr>
            <w:tcW w:w="4528" w:type="dxa"/>
            <w:tcBorders>
              <w:top w:val="nil"/>
              <w:left w:val="nil"/>
              <w:right w:val="nil"/>
            </w:tcBorders>
          </w:tcPr>
          <w:p w14:paraId="6C08CC9C"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in the presence of:</w:t>
            </w:r>
          </w:p>
          <w:p w14:paraId="289E693F" w14:textId="77777777" w:rsidR="008A64C4" w:rsidRDefault="008A64C4">
            <w:pPr>
              <w:spacing w:after="240" w:line="256" w:lineRule="auto"/>
              <w:rPr>
                <w:rFonts w:asciiTheme="minorHAnsi" w:hAnsiTheme="minorHAnsi" w:cs="Calibri"/>
                <w:sz w:val="24"/>
                <w:szCs w:val="24"/>
              </w:rPr>
            </w:pPr>
          </w:p>
        </w:tc>
        <w:tc>
          <w:tcPr>
            <w:tcW w:w="319" w:type="dxa"/>
            <w:tcBorders>
              <w:top w:val="nil"/>
              <w:left w:val="nil"/>
              <w:bottom w:val="nil"/>
              <w:right w:val="nil"/>
            </w:tcBorders>
          </w:tcPr>
          <w:p w14:paraId="60385101" w14:textId="77777777" w:rsidR="008A64C4" w:rsidRDefault="008A64C4">
            <w:pPr>
              <w:spacing w:after="240" w:line="256" w:lineRule="auto"/>
              <w:rPr>
                <w:rFonts w:asciiTheme="minorHAnsi" w:hAnsiTheme="minorHAnsi" w:cs="Calibri"/>
                <w:sz w:val="24"/>
                <w:szCs w:val="24"/>
              </w:rPr>
            </w:pPr>
          </w:p>
        </w:tc>
        <w:tc>
          <w:tcPr>
            <w:tcW w:w="4439" w:type="dxa"/>
            <w:tcBorders>
              <w:top w:val="nil"/>
              <w:left w:val="nil"/>
              <w:right w:val="nil"/>
            </w:tcBorders>
          </w:tcPr>
          <w:p w14:paraId="6B887943" w14:textId="77777777" w:rsidR="008A64C4" w:rsidRDefault="008A64C4">
            <w:pPr>
              <w:spacing w:after="240" w:line="256" w:lineRule="auto"/>
              <w:rPr>
                <w:rFonts w:asciiTheme="minorHAnsi" w:hAnsiTheme="minorHAnsi" w:cs="Calibri"/>
                <w:sz w:val="24"/>
                <w:szCs w:val="24"/>
              </w:rPr>
            </w:pPr>
          </w:p>
        </w:tc>
      </w:tr>
      <w:tr w:rsidR="008A64C4" w14:paraId="37B70992" w14:textId="77777777">
        <w:tc>
          <w:tcPr>
            <w:tcW w:w="4528" w:type="dxa"/>
            <w:tcBorders>
              <w:left w:val="nil"/>
              <w:bottom w:val="nil"/>
              <w:right w:val="nil"/>
            </w:tcBorders>
            <w:hideMark/>
          </w:tcPr>
          <w:p w14:paraId="54A6472C" w14:textId="77777777"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(Signature of witness)</w:t>
            </w:r>
          </w:p>
        </w:tc>
        <w:tc>
          <w:tcPr>
            <w:tcW w:w="319" w:type="dxa"/>
            <w:tcBorders>
              <w:top w:val="nil"/>
              <w:left w:val="nil"/>
              <w:bottom w:val="nil"/>
              <w:right w:val="nil"/>
            </w:tcBorders>
          </w:tcPr>
          <w:p w14:paraId="0A054E36" w14:textId="77777777" w:rsidR="008A64C4" w:rsidRDefault="008A64C4">
            <w:pPr>
              <w:spacing w:after="240" w:line="256" w:lineRule="auto"/>
              <w:rPr>
                <w:rFonts w:asciiTheme="minorHAnsi" w:hAnsiTheme="minorHAnsi" w:cs="Calibri"/>
                <w:sz w:val="24"/>
                <w:szCs w:val="24"/>
              </w:rPr>
            </w:pPr>
          </w:p>
        </w:tc>
        <w:tc>
          <w:tcPr>
            <w:tcW w:w="4439" w:type="dxa"/>
            <w:tcBorders>
              <w:left w:val="nil"/>
              <w:bottom w:val="nil"/>
              <w:right w:val="nil"/>
            </w:tcBorders>
          </w:tcPr>
          <w:p w14:paraId="02160C2E" w14:textId="3A359ACB" w:rsidR="008A64C4" w:rsidRDefault="00137CCC">
            <w:pPr>
              <w:spacing w:after="240" w:line="256" w:lineRule="auto"/>
              <w:rPr>
                <w:rFonts w:asciiTheme="minorHAnsi" w:hAnsiTheme="minorHAnsi" w:cs="Calibri"/>
                <w:sz w:val="24"/>
                <w:szCs w:val="24"/>
              </w:rPr>
            </w:pPr>
            <w:r>
              <w:rPr>
                <w:rFonts w:asciiTheme="minorHAnsi" w:hAnsiTheme="minorHAnsi" w:cs="Calibri"/>
                <w:sz w:val="24"/>
                <w:szCs w:val="24"/>
              </w:rPr>
              <w:t>(Name of Witness)</w:t>
            </w:r>
          </w:p>
          <w:p w14:paraId="22DDF2C4" w14:textId="77777777" w:rsidR="008A64C4" w:rsidRDefault="008A64C4">
            <w:pPr>
              <w:spacing w:after="240" w:line="256" w:lineRule="auto"/>
              <w:rPr>
                <w:rFonts w:asciiTheme="minorHAnsi" w:hAnsiTheme="minorHAnsi" w:cs="Calibri"/>
                <w:sz w:val="24"/>
                <w:szCs w:val="24"/>
              </w:rPr>
            </w:pPr>
          </w:p>
        </w:tc>
      </w:tr>
      <w:bookmarkEnd w:id="24"/>
    </w:tbl>
    <w:p w14:paraId="03F6F1A5" w14:textId="77777777" w:rsidR="008A64C4" w:rsidRDefault="008A64C4">
      <w:pPr>
        <w:rPr>
          <w:rFonts w:asciiTheme="minorHAnsi" w:hAnsiTheme="minorHAnsi" w:cs="Calibri"/>
          <w:b/>
          <w:sz w:val="24"/>
          <w:szCs w:val="24"/>
        </w:rPr>
        <w:sectPr w:rsidR="008A64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284" w:footer="663" w:gutter="0"/>
          <w:cols w:space="708"/>
          <w:titlePg/>
          <w:docGrid w:linePitch="360"/>
        </w:sectPr>
      </w:pPr>
    </w:p>
    <w:p w14:paraId="16BAA25C" w14:textId="77777777" w:rsidR="00091FF7" w:rsidRDefault="00091FF7" w:rsidP="00254852">
      <w:pPr>
        <w:spacing w:before="60" w:after="60"/>
        <w:jc w:val="center"/>
        <w:rPr>
          <w:rFonts w:asciiTheme="minorHAnsi" w:hAnsiTheme="minorHAnsi" w:cs="Calibri"/>
          <w:b/>
          <w:sz w:val="24"/>
          <w:szCs w:val="24"/>
        </w:rPr>
      </w:pPr>
    </w:p>
    <w:p w14:paraId="7DB2BFD1" w14:textId="77777777" w:rsidR="000358C8" w:rsidRPr="004D7015" w:rsidRDefault="000358C8" w:rsidP="000358C8">
      <w:pPr>
        <w:spacing w:before="60" w:after="60"/>
        <w:jc w:val="center"/>
        <w:rPr>
          <w:rFonts w:asciiTheme="minorHAnsi" w:hAnsiTheme="minorHAnsi" w:cstheme="minorHAnsi"/>
          <w:b/>
          <w:sz w:val="24"/>
          <w:szCs w:val="24"/>
        </w:rPr>
      </w:pPr>
      <w:r>
        <w:rPr>
          <w:rFonts w:asciiTheme="minorHAnsi" w:hAnsiTheme="minorHAnsi" w:cs="Calibri"/>
          <w:b/>
          <w:sz w:val="24"/>
          <w:szCs w:val="24"/>
        </w:rPr>
        <w:tab/>
        <w:t xml:space="preserve">SCHEDULE A – </w:t>
      </w:r>
      <w:r w:rsidRPr="00254852">
        <w:rPr>
          <w:rFonts w:asciiTheme="minorHAnsi" w:hAnsiTheme="minorHAnsi" w:cstheme="minorHAnsi"/>
          <w:b/>
          <w:sz w:val="24"/>
          <w:szCs w:val="24"/>
        </w:rPr>
        <w:t>Evidence of payment of underpayments for the Period</w:t>
      </w:r>
    </w:p>
    <w:p w14:paraId="4D75B521" w14:textId="77777777" w:rsidR="000358C8" w:rsidRPr="00254852" w:rsidRDefault="000358C8" w:rsidP="000358C8">
      <w:pPr>
        <w:spacing w:before="60" w:after="60"/>
        <w:jc w:val="center"/>
        <w:rPr>
          <w:rFonts w:asciiTheme="minorHAnsi" w:hAnsiTheme="minorHAnsi" w:cstheme="minorHAnsi"/>
          <w:b/>
          <w:bCs/>
          <w:sz w:val="24"/>
          <w:szCs w:val="24"/>
        </w:rPr>
      </w:pPr>
      <w:r w:rsidRPr="00254852">
        <w:rPr>
          <w:rFonts w:asciiTheme="minorHAnsi" w:hAnsiTheme="minorHAnsi" w:cstheme="minorHAnsi"/>
          <w:b/>
          <w:bCs/>
          <w:sz w:val="24"/>
          <w:szCs w:val="24"/>
        </w:rPr>
        <w:t>3 May 2014 to 25 March 2022</w:t>
      </w:r>
    </w:p>
    <w:p w14:paraId="64C94B29" w14:textId="37B284BC" w:rsidR="000358C8" w:rsidRDefault="000358C8" w:rsidP="000358C8">
      <w:pPr>
        <w:tabs>
          <w:tab w:val="left" w:pos="2595"/>
        </w:tabs>
        <w:rPr>
          <w:rFonts w:asciiTheme="minorHAnsi" w:hAnsiTheme="minorHAnsi" w:cs="Calibri"/>
          <w:b/>
          <w:sz w:val="24"/>
          <w:szCs w:val="24"/>
        </w:rPr>
      </w:pPr>
    </w:p>
    <w:p w14:paraId="648A54DB" w14:textId="195557BD" w:rsidR="000358C8" w:rsidRPr="000358C8" w:rsidRDefault="000358C8" w:rsidP="000358C8">
      <w:pPr>
        <w:tabs>
          <w:tab w:val="left" w:pos="2595"/>
        </w:tabs>
        <w:rPr>
          <w:rFonts w:asciiTheme="minorHAnsi" w:hAnsiTheme="minorHAnsi" w:cs="Calibri"/>
          <w:sz w:val="24"/>
          <w:szCs w:val="24"/>
        </w:rPr>
        <w:sectPr w:rsidR="000358C8" w:rsidRPr="000358C8">
          <w:pgSz w:w="11906" w:h="16838"/>
          <w:pgMar w:top="1440" w:right="1440" w:bottom="1440" w:left="1440" w:header="284" w:footer="663" w:gutter="0"/>
          <w:cols w:space="720"/>
        </w:sectPr>
      </w:pPr>
      <w:r>
        <w:rPr>
          <w:rFonts w:asciiTheme="minorHAnsi" w:hAnsiTheme="minorHAnsi" w:cs="Calibri"/>
          <w:sz w:val="24"/>
          <w:szCs w:val="24"/>
        </w:rPr>
        <w:tab/>
      </w:r>
    </w:p>
    <w:p w14:paraId="4A116E3F" w14:textId="69C22AE7" w:rsidR="00705E6E" w:rsidRDefault="00137CCC" w:rsidP="004B0365">
      <w:pPr>
        <w:widowControl w:val="0"/>
        <w:spacing w:after="240"/>
        <w:jc w:val="both"/>
        <w:rPr>
          <w:rFonts w:asciiTheme="minorHAnsi" w:hAnsiTheme="minorHAnsi" w:cs="Calibri"/>
          <w:b/>
          <w:spacing w:val="10"/>
          <w:sz w:val="24"/>
          <w:szCs w:val="24"/>
        </w:rPr>
      </w:pPr>
      <w:r>
        <w:rPr>
          <w:rFonts w:asciiTheme="minorHAnsi" w:hAnsiTheme="minorHAnsi" w:cs="Calibri"/>
          <w:b/>
          <w:spacing w:val="10"/>
          <w:sz w:val="24"/>
          <w:szCs w:val="24"/>
        </w:rPr>
        <w:t xml:space="preserve">Attachment </w:t>
      </w:r>
      <w:r w:rsidR="00613A54">
        <w:rPr>
          <w:rFonts w:asciiTheme="minorHAnsi" w:hAnsiTheme="minorHAnsi" w:cs="Calibri"/>
          <w:b/>
          <w:spacing w:val="10"/>
          <w:sz w:val="24"/>
          <w:szCs w:val="24"/>
        </w:rPr>
        <w:t>A</w:t>
      </w:r>
      <w:r>
        <w:rPr>
          <w:rFonts w:asciiTheme="minorHAnsi" w:hAnsiTheme="minorHAnsi" w:cs="Calibri"/>
          <w:b/>
          <w:spacing w:val="10"/>
          <w:sz w:val="24"/>
          <w:szCs w:val="24"/>
        </w:rPr>
        <w:t xml:space="preserve"> – </w:t>
      </w:r>
      <w:r w:rsidR="00D6149A">
        <w:rPr>
          <w:rFonts w:asciiTheme="minorHAnsi" w:hAnsiTheme="minorHAnsi" w:cs="Calibri"/>
          <w:b/>
          <w:spacing w:val="10"/>
          <w:sz w:val="24"/>
          <w:szCs w:val="24"/>
        </w:rPr>
        <w:t xml:space="preserve">Communication to </w:t>
      </w:r>
      <w:r w:rsidR="00613A54">
        <w:rPr>
          <w:rFonts w:asciiTheme="minorHAnsi" w:hAnsiTheme="minorHAnsi" w:cs="Calibri"/>
          <w:b/>
          <w:spacing w:val="10"/>
          <w:sz w:val="24"/>
          <w:szCs w:val="24"/>
        </w:rPr>
        <w:t>employee</w:t>
      </w:r>
      <w:r w:rsidR="00D6149A">
        <w:rPr>
          <w:rFonts w:asciiTheme="minorHAnsi" w:hAnsiTheme="minorHAnsi" w:cs="Calibri"/>
          <w:b/>
          <w:spacing w:val="10"/>
          <w:sz w:val="24"/>
          <w:szCs w:val="24"/>
        </w:rPr>
        <w:t>s</w:t>
      </w:r>
      <w:r>
        <w:rPr>
          <w:rFonts w:asciiTheme="minorHAnsi" w:hAnsiTheme="minorHAnsi" w:cs="Calibri"/>
          <w:b/>
          <w:spacing w:val="10"/>
          <w:sz w:val="24"/>
          <w:szCs w:val="24"/>
        </w:rPr>
        <w:t xml:space="preserve"> </w:t>
      </w:r>
    </w:p>
    <w:p w14:paraId="0AB59E07" w14:textId="58F4DDCC" w:rsidR="008A64C4" w:rsidRDefault="008A64C4">
      <w:pPr>
        <w:widowControl w:val="0"/>
        <w:jc w:val="both"/>
        <w:rPr>
          <w:rFonts w:asciiTheme="minorHAnsi" w:hAnsiTheme="minorHAnsi" w:cs="Calibri"/>
          <w:sz w:val="24"/>
          <w:szCs w:val="24"/>
        </w:rPr>
      </w:pPr>
    </w:p>
    <w:p w14:paraId="3747F136" w14:textId="06E0E2E0" w:rsidR="002874CC" w:rsidRPr="0084622C" w:rsidRDefault="002874CC" w:rsidP="0084622C">
      <w:pPr>
        <w:widowControl w:val="0"/>
        <w:jc w:val="both"/>
        <w:rPr>
          <w:rFonts w:asciiTheme="minorHAnsi" w:hAnsiTheme="minorHAnsi" w:cs="Calibri"/>
          <w:sz w:val="24"/>
          <w:szCs w:val="24"/>
        </w:rPr>
      </w:pPr>
      <w:r w:rsidRPr="002F78E0">
        <w:rPr>
          <w:rFonts w:asciiTheme="minorHAnsi" w:hAnsiTheme="minorHAnsi" w:cs="Calibri"/>
          <w:sz w:val="24"/>
          <w:szCs w:val="24"/>
        </w:rPr>
        <w:t xml:space="preserve">Suncorp’s pay remediation is </w:t>
      </w:r>
      <w:r w:rsidR="00B14ECF">
        <w:rPr>
          <w:rFonts w:asciiTheme="minorHAnsi" w:hAnsiTheme="minorHAnsi" w:cs="Calibri"/>
          <w:sz w:val="24"/>
          <w:szCs w:val="24"/>
        </w:rPr>
        <w:t xml:space="preserve">now </w:t>
      </w:r>
      <w:r w:rsidRPr="002F78E0">
        <w:rPr>
          <w:rFonts w:asciiTheme="minorHAnsi" w:hAnsiTheme="minorHAnsi" w:cs="Calibri"/>
          <w:sz w:val="24"/>
          <w:szCs w:val="24"/>
        </w:rPr>
        <w:t>complete</w:t>
      </w:r>
      <w:r w:rsidR="00686286">
        <w:rPr>
          <w:rFonts w:asciiTheme="minorHAnsi" w:hAnsiTheme="minorHAnsi" w:cs="Calibri"/>
          <w:sz w:val="24"/>
          <w:szCs w:val="24"/>
        </w:rPr>
        <w:t xml:space="preserve"> wi</w:t>
      </w:r>
      <w:r w:rsidR="00766085">
        <w:rPr>
          <w:rFonts w:asciiTheme="minorHAnsi" w:hAnsiTheme="minorHAnsi" w:cs="Calibri"/>
          <w:sz w:val="24"/>
          <w:szCs w:val="24"/>
        </w:rPr>
        <w:t xml:space="preserve">th </w:t>
      </w:r>
      <w:r w:rsidRPr="002F78E0">
        <w:rPr>
          <w:rFonts w:asciiTheme="minorHAnsi" w:hAnsiTheme="minorHAnsi" w:cs="Calibri"/>
          <w:sz w:val="24"/>
          <w:szCs w:val="24"/>
        </w:rPr>
        <w:t xml:space="preserve">payments made to eligible employees </w:t>
      </w:r>
      <w:r w:rsidR="00930DA3" w:rsidRPr="002F78E0">
        <w:rPr>
          <w:rFonts w:asciiTheme="minorHAnsi" w:hAnsiTheme="minorHAnsi" w:cs="Calibri"/>
          <w:sz w:val="24"/>
          <w:szCs w:val="24"/>
        </w:rPr>
        <w:t xml:space="preserve">from </w:t>
      </w:r>
      <w:r w:rsidRPr="002F78E0">
        <w:rPr>
          <w:rFonts w:asciiTheme="minorHAnsi" w:hAnsiTheme="minorHAnsi" w:cs="Calibri"/>
          <w:sz w:val="24"/>
          <w:szCs w:val="24"/>
        </w:rPr>
        <w:t>3/05/14 to 25/03/22</w:t>
      </w:r>
      <w:r w:rsidR="00B14ECF">
        <w:rPr>
          <w:rFonts w:asciiTheme="minorHAnsi" w:hAnsiTheme="minorHAnsi" w:cs="Calibri"/>
          <w:sz w:val="24"/>
          <w:szCs w:val="24"/>
        </w:rPr>
        <w:t xml:space="preserve"> and </w:t>
      </w:r>
      <w:r w:rsidR="003F031A">
        <w:rPr>
          <w:rFonts w:asciiTheme="minorHAnsi" w:hAnsiTheme="minorHAnsi" w:cs="Calibri"/>
          <w:sz w:val="24"/>
          <w:szCs w:val="24"/>
        </w:rPr>
        <w:t>Suncorp</w:t>
      </w:r>
      <w:r w:rsidR="003F031A" w:rsidRPr="005A23CE">
        <w:rPr>
          <w:rFonts w:asciiTheme="minorHAnsi" w:hAnsiTheme="minorHAnsi" w:cs="Calibri"/>
          <w:sz w:val="24"/>
          <w:szCs w:val="24"/>
        </w:rPr>
        <w:t xml:space="preserve"> </w:t>
      </w:r>
      <w:r w:rsidR="00B14ECF">
        <w:rPr>
          <w:rFonts w:asciiTheme="minorHAnsi" w:hAnsiTheme="minorHAnsi" w:cs="Calibri"/>
          <w:sz w:val="24"/>
          <w:szCs w:val="24"/>
        </w:rPr>
        <w:t xml:space="preserve">entering </w:t>
      </w:r>
      <w:r w:rsidR="003F031A">
        <w:rPr>
          <w:rFonts w:asciiTheme="minorHAnsi" w:hAnsiTheme="minorHAnsi" w:cs="Calibri"/>
          <w:sz w:val="24"/>
          <w:szCs w:val="24"/>
        </w:rPr>
        <w:t>an Enforceable Undertaking with the FWO</w:t>
      </w:r>
      <w:r w:rsidR="00827810">
        <w:rPr>
          <w:rFonts w:asciiTheme="minorHAnsi" w:hAnsiTheme="minorHAnsi" w:cs="Calibri"/>
          <w:sz w:val="24"/>
          <w:szCs w:val="24"/>
        </w:rPr>
        <w:t xml:space="preserve">.  </w:t>
      </w:r>
      <w:r w:rsidR="003348B4">
        <w:rPr>
          <w:rFonts w:asciiTheme="minorHAnsi" w:hAnsiTheme="minorHAnsi" w:cs="Calibri"/>
          <w:sz w:val="24"/>
          <w:szCs w:val="24"/>
        </w:rPr>
        <w:t xml:space="preserve">For </w:t>
      </w:r>
      <w:r w:rsidRPr="001F09AD">
        <w:rPr>
          <w:rFonts w:asciiTheme="minorHAnsi" w:hAnsiTheme="minorHAnsi" w:cs="Calibri"/>
          <w:sz w:val="24"/>
          <w:szCs w:val="24"/>
        </w:rPr>
        <w:t xml:space="preserve">further queries, contact </w:t>
      </w:r>
      <w:r w:rsidR="00C201DA" w:rsidRPr="00C201DA">
        <w:rPr>
          <w:rFonts w:asciiTheme="minorHAnsi" w:hAnsiTheme="minorHAnsi" w:cs="Calibri"/>
          <w:sz w:val="24"/>
          <w:szCs w:val="24"/>
        </w:rPr>
        <w:t xml:space="preserve">+61 2 9225 5010 </w:t>
      </w:r>
      <w:r w:rsidRPr="001F09AD">
        <w:rPr>
          <w:rFonts w:asciiTheme="minorHAnsi" w:hAnsiTheme="minorHAnsi" w:cs="Calibri"/>
          <w:sz w:val="24"/>
          <w:szCs w:val="24"/>
        </w:rPr>
        <w:t xml:space="preserve">or </w:t>
      </w:r>
      <w:hyperlink r:id="rId14" w:history="1">
        <w:r w:rsidRPr="005B215C">
          <w:rPr>
            <w:rFonts w:asciiTheme="minorHAnsi" w:hAnsiTheme="minorHAnsi" w:cs="Calibri"/>
            <w:sz w:val="24"/>
            <w:szCs w:val="24"/>
            <w:u w:val="single"/>
          </w:rPr>
          <w:t>SuncorpEUqueries@hsf.com</w:t>
        </w:r>
      </w:hyperlink>
      <w:r w:rsidR="000A438E" w:rsidRPr="001F09AD">
        <w:rPr>
          <w:rFonts w:asciiTheme="minorHAnsi" w:hAnsiTheme="minorHAnsi" w:cs="Calibri"/>
          <w:sz w:val="24"/>
          <w:szCs w:val="24"/>
        </w:rPr>
        <w:t xml:space="preserve">. </w:t>
      </w:r>
      <w:r w:rsidR="00E525B6">
        <w:rPr>
          <w:rFonts w:asciiTheme="minorHAnsi" w:hAnsiTheme="minorHAnsi" w:cs="Calibri"/>
          <w:sz w:val="24"/>
          <w:szCs w:val="24"/>
        </w:rPr>
        <w:t>Altern</w:t>
      </w:r>
      <w:r w:rsidR="005B215C">
        <w:rPr>
          <w:rFonts w:asciiTheme="minorHAnsi" w:hAnsiTheme="minorHAnsi" w:cs="Calibri"/>
          <w:sz w:val="24"/>
          <w:szCs w:val="24"/>
        </w:rPr>
        <w:t xml:space="preserve">atively, </w:t>
      </w:r>
      <w:r w:rsidR="004D34BB">
        <w:rPr>
          <w:rFonts w:asciiTheme="minorHAnsi" w:hAnsiTheme="minorHAnsi" w:cs="Calibri"/>
          <w:sz w:val="24"/>
          <w:szCs w:val="24"/>
        </w:rPr>
        <w:t xml:space="preserve">you may </w:t>
      </w:r>
      <w:r w:rsidR="005B215C">
        <w:rPr>
          <w:rFonts w:asciiTheme="minorHAnsi" w:hAnsiTheme="minorHAnsi" w:cs="Calibri"/>
          <w:sz w:val="24"/>
          <w:szCs w:val="24"/>
        </w:rPr>
        <w:t xml:space="preserve">contact the FWO </w:t>
      </w:r>
      <w:r w:rsidR="005B215C" w:rsidDel="00020DA4">
        <w:rPr>
          <w:rFonts w:asciiTheme="minorHAnsi" w:hAnsiTheme="minorHAnsi" w:cs="Calibri"/>
          <w:sz w:val="24"/>
          <w:szCs w:val="24"/>
        </w:rPr>
        <w:t xml:space="preserve">via </w:t>
      </w:r>
      <w:hyperlink r:id="rId15" w:history="1">
        <w:r w:rsidR="005B215C" w:rsidDel="00020DA4">
          <w:rPr>
            <w:rStyle w:val="Hyperlink"/>
            <w:rFonts w:asciiTheme="minorHAnsi" w:hAnsiTheme="minorHAnsi" w:cs="Calibri"/>
            <w:sz w:val="24"/>
            <w:szCs w:val="24"/>
          </w:rPr>
          <w:t>www.fairwork.gov.au</w:t>
        </w:r>
      </w:hyperlink>
      <w:r w:rsidR="005B215C" w:rsidDel="00020DA4">
        <w:rPr>
          <w:rFonts w:asciiTheme="minorHAnsi" w:hAnsiTheme="minorHAnsi" w:cs="Calibri"/>
          <w:sz w:val="24"/>
          <w:szCs w:val="24"/>
        </w:rPr>
        <w:t xml:space="preserve"> or 13 13 94.</w:t>
      </w:r>
    </w:p>
    <w:p w14:paraId="567A7039" w14:textId="77777777" w:rsidR="002874CC" w:rsidRDefault="002874CC">
      <w:pPr>
        <w:widowControl w:val="0"/>
        <w:jc w:val="both"/>
        <w:rPr>
          <w:rFonts w:asciiTheme="minorHAnsi" w:hAnsiTheme="minorHAnsi" w:cs="Calibri"/>
          <w:sz w:val="24"/>
          <w:szCs w:val="24"/>
        </w:rPr>
      </w:pPr>
    </w:p>
    <w:p w14:paraId="49A47732" w14:textId="73AFDD2D" w:rsidR="00677315" w:rsidRDefault="00677315" w:rsidP="00AD6288">
      <w:pPr>
        <w:widowControl w:val="0"/>
        <w:jc w:val="both"/>
        <w:rPr>
          <w:rFonts w:asciiTheme="minorHAnsi" w:hAnsiTheme="minorHAnsi" w:cs="Calibri"/>
          <w:sz w:val="24"/>
          <w:szCs w:val="24"/>
        </w:rPr>
      </w:pPr>
    </w:p>
    <w:p w14:paraId="051BF111" w14:textId="77777777" w:rsidR="00677315" w:rsidRDefault="00677315" w:rsidP="00AD6288">
      <w:pPr>
        <w:widowControl w:val="0"/>
        <w:jc w:val="both"/>
        <w:rPr>
          <w:rFonts w:asciiTheme="minorHAnsi" w:hAnsiTheme="minorHAnsi" w:cs="Calibri"/>
          <w:sz w:val="24"/>
          <w:szCs w:val="24"/>
        </w:rPr>
      </w:pPr>
    </w:p>
    <w:p w14:paraId="4474ADD9" w14:textId="7460F3CB" w:rsidR="004B0365" w:rsidRDefault="004B0365" w:rsidP="00AD6288">
      <w:pPr>
        <w:widowControl w:val="0"/>
        <w:jc w:val="both"/>
        <w:rPr>
          <w:rFonts w:asciiTheme="minorHAnsi" w:hAnsiTheme="minorHAnsi" w:cs="Calibri"/>
          <w:sz w:val="24"/>
          <w:szCs w:val="24"/>
        </w:rPr>
      </w:pPr>
    </w:p>
    <w:p w14:paraId="76B1E2F5" w14:textId="3AB633B9" w:rsidR="00AD6288" w:rsidRPr="00F359BF" w:rsidRDefault="00AD6288" w:rsidP="00F359BF">
      <w:pPr>
        <w:widowControl w:val="0"/>
        <w:jc w:val="both"/>
        <w:rPr>
          <w:rFonts w:asciiTheme="minorHAnsi" w:hAnsiTheme="minorHAnsi" w:cs="Calibri"/>
          <w:szCs w:val="24"/>
        </w:rPr>
      </w:pPr>
    </w:p>
    <w:p w14:paraId="215CC6DE" w14:textId="77777777" w:rsidR="008A64C4" w:rsidRDefault="008A64C4">
      <w:pPr>
        <w:pStyle w:val="ListParagraph"/>
        <w:widowControl w:val="0"/>
        <w:ind w:left="360"/>
        <w:jc w:val="both"/>
        <w:rPr>
          <w:rFonts w:asciiTheme="minorHAnsi" w:hAnsiTheme="minorHAnsi"/>
          <w:szCs w:val="24"/>
        </w:rPr>
      </w:pPr>
    </w:p>
    <w:sectPr w:rsidR="008A64C4" w:rsidSect="000358C8">
      <w:pgSz w:w="11906" w:h="16838"/>
      <w:pgMar w:top="1440" w:right="1440" w:bottom="1440" w:left="1440" w:header="284" w:footer="6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72FF" w14:textId="77777777" w:rsidR="00DA2B34" w:rsidRDefault="00DA2B34" w:rsidP="00137CCC">
      <w:r>
        <w:separator/>
      </w:r>
    </w:p>
  </w:endnote>
  <w:endnote w:type="continuationSeparator" w:id="0">
    <w:p w14:paraId="73C4BE06" w14:textId="77777777" w:rsidR="00DA2B34" w:rsidRDefault="00DA2B34" w:rsidP="00137CCC">
      <w:r>
        <w:continuationSeparator/>
      </w:r>
    </w:p>
  </w:endnote>
  <w:endnote w:type="continuationNotice" w:id="1">
    <w:p w14:paraId="66A0E235" w14:textId="77777777" w:rsidR="00DA2B34" w:rsidRDefault="00DA2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FB1B" w14:textId="77777777" w:rsidR="00F65EE5" w:rsidRDefault="00F65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1403A" w14:textId="3DB3687B" w:rsidR="00137CCC" w:rsidRDefault="00126D56" w:rsidP="00176232">
    <w:pPr>
      <w:tabs>
        <w:tab w:val="center" w:pos="4153"/>
        <w:tab w:val="right" w:pos="8306"/>
      </w:tabs>
      <w:jc w:val="right"/>
    </w:pPr>
    <w:r>
      <w:rPr>
        <w:noProof/>
      </w:rPr>
      <mc:AlternateContent>
        <mc:Choice Requires="wps">
          <w:drawing>
            <wp:anchor distT="0" distB="0" distL="114300" distR="114300" simplePos="0" relativeHeight="251658245" behindDoc="0" locked="0" layoutInCell="0" allowOverlap="1" wp14:anchorId="2030625F" wp14:editId="4C965122">
              <wp:simplePos x="0" y="0"/>
              <wp:positionH relativeFrom="page">
                <wp:align>center</wp:align>
              </wp:positionH>
              <wp:positionV relativeFrom="page">
                <wp:align>bottom</wp:align>
              </wp:positionV>
              <wp:extent cx="7772400" cy="4425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42595"/>
                      </a:xfrm>
                      <a:prstGeom prst="rect">
                        <a:avLst/>
                      </a:prstGeom>
                      <a:noFill/>
                      <a:ln w="6350">
                        <a:noFill/>
                      </a:ln>
                    </wps:spPr>
                    <wps:txbx>
                      <w:txbxContent>
                        <w:p w14:paraId="79313E41" w14:textId="77777777" w:rsidR="00A35837" w:rsidRDefault="00A35837"/>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30625F" id="_x0000_t202" coordsize="21600,21600" o:spt="202" path="m,l,21600r21600,l21600,xe">
              <v:stroke joinstyle="miter"/>
              <v:path gradientshapeok="t" o:connecttype="rect"/>
            </v:shapetype>
            <v:shape id="Text Box 8" o:spid="_x0000_s1026" type="#_x0000_t202" style="position:absolute;left:0;text-align:left;margin-left:0;margin-top:0;width:612pt;height:34.85pt;z-index:251658245;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" o:allowincell="f" filled="f" stroked="f" strokeweight=".5pt">
              <v:textbox inset=",0,,0">
                <w:txbxContent>
                  <w:p w14:paraId="79313E41" w14:textId="77777777" w:rsidR="00A35837" w:rsidRDefault="00A35837"/>
                </w:txbxContent>
              </v:textbox>
              <w10:wrap anchorx="page" anchory="page"/>
            </v:shape>
          </w:pict>
        </mc:Fallback>
      </mc:AlternateContent>
    </w:r>
    <w:r w:rsidR="00176232" w:rsidRPr="00176232">
      <w:t xml:space="preserve"> Page </w:t>
    </w:r>
    <w:r w:rsidR="00176232" w:rsidRPr="00176232">
      <w:rPr>
        <w:b/>
        <w:bCs/>
      </w:rPr>
      <w:fldChar w:fldCharType="begin"/>
    </w:r>
    <w:r w:rsidR="00176232" w:rsidRPr="00176232">
      <w:rPr>
        <w:b/>
        <w:bCs/>
      </w:rPr>
      <w:instrText xml:space="preserve"> PAGE </w:instrText>
    </w:r>
    <w:r w:rsidR="00176232" w:rsidRPr="00176232">
      <w:rPr>
        <w:b/>
        <w:bCs/>
      </w:rPr>
      <w:fldChar w:fldCharType="separate"/>
    </w:r>
    <w:r w:rsidR="00176232" w:rsidRPr="00176232">
      <w:rPr>
        <w:b/>
        <w:bCs/>
        <w:sz w:val="24"/>
      </w:rPr>
      <w:t>2</w:t>
    </w:r>
    <w:r w:rsidR="00176232" w:rsidRPr="00176232">
      <w:rPr>
        <w:b/>
        <w:bCs/>
      </w:rPr>
      <w:fldChar w:fldCharType="end"/>
    </w:r>
    <w:r w:rsidR="00176232" w:rsidRPr="00176232">
      <w:t xml:space="preserve"> of </w:t>
    </w:r>
    <w:r w:rsidR="00176232" w:rsidRPr="00176232">
      <w:rPr>
        <w:b/>
        <w:bCs/>
      </w:rPr>
      <w:fldChar w:fldCharType="begin"/>
    </w:r>
    <w:r w:rsidR="00176232" w:rsidRPr="00176232">
      <w:rPr>
        <w:b/>
        <w:bCs/>
      </w:rPr>
      <w:instrText xml:space="preserve"> NUMPAGES  </w:instrText>
    </w:r>
    <w:r w:rsidR="00176232" w:rsidRPr="00176232">
      <w:rPr>
        <w:b/>
        <w:bCs/>
      </w:rPr>
      <w:fldChar w:fldCharType="separate"/>
    </w:r>
    <w:r w:rsidR="00176232" w:rsidRPr="00176232">
      <w:rPr>
        <w:b/>
        <w:bCs/>
        <w:sz w:val="24"/>
      </w:rPr>
      <w:t>24</w:t>
    </w:r>
    <w:r w:rsidR="00176232" w:rsidRPr="00176232">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F338" w14:textId="69BB0EEA" w:rsidR="00176232" w:rsidRPr="00176232" w:rsidRDefault="00126D56" w:rsidP="00176232">
    <w:pPr>
      <w:tabs>
        <w:tab w:val="center" w:pos="4153"/>
        <w:tab w:val="right" w:pos="8306"/>
      </w:tabs>
    </w:pPr>
    <w:r>
      <w:rPr>
        <w:noProof/>
      </w:rPr>
      <mc:AlternateContent>
        <mc:Choice Requires="wps">
          <w:drawing>
            <wp:anchor distT="0" distB="0" distL="114300" distR="114300" simplePos="0" relativeHeight="251658242" behindDoc="0" locked="0" layoutInCell="1" allowOverlap="1" wp14:anchorId="490864DB" wp14:editId="5EB1E56A">
              <wp:simplePos x="0" y="0"/>
              <wp:positionH relativeFrom="page">
                <wp:align>right</wp:align>
              </wp:positionH>
              <wp:positionV relativeFrom="paragraph">
                <wp:posOffset>167640</wp:posOffset>
              </wp:positionV>
              <wp:extent cx="882015" cy="882015"/>
              <wp:effectExtent l="0" t="0" r="0" b="0"/>
              <wp:wrapNone/>
              <wp:docPr id="3" name="Right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9B4F687"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25pt;margin-top:13.2pt;width:69.45pt;height:69.45pt;flip:x;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" fillcolor="#9bcbeb" stroked="f" strokeweight="1pt">
              <v:fill opacity="19789f"/>
              <w10:wrap anchorx="page"/>
            </v:shape>
          </w:pict>
        </mc:Fallback>
      </mc:AlternateContent>
    </w:r>
    <w:r>
      <w:rPr>
        <w:noProof/>
      </w:rPr>
      <mc:AlternateContent>
        <mc:Choice Requires="wps">
          <w:drawing>
            <wp:anchor distT="0" distB="0" distL="114300" distR="114300" simplePos="0" relativeHeight="251658244" behindDoc="0" locked="0" layoutInCell="0" allowOverlap="1" wp14:anchorId="595EAC81" wp14:editId="0F41A90C">
              <wp:simplePos x="0" y="0"/>
              <wp:positionH relativeFrom="page">
                <wp:align>center</wp:align>
              </wp:positionH>
              <wp:positionV relativeFrom="page">
                <wp:align>bottom</wp:align>
              </wp:positionV>
              <wp:extent cx="7772400" cy="4425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42595"/>
                      </a:xfrm>
                      <a:prstGeom prst="rect">
                        <a:avLst/>
                      </a:prstGeom>
                      <a:noFill/>
                      <a:ln w="6350">
                        <a:noFill/>
                      </a:ln>
                    </wps:spPr>
                    <wps:txbx>
                      <w:txbxContent>
                        <w:p w14:paraId="568ED577" w14:textId="77777777" w:rsidR="00192502" w:rsidRDefault="00192502"/>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5EAC81" id="_x0000_t202" coordsize="21600,21600" o:spt="202" path="m,l,21600r21600,l21600,xe">
              <v:stroke joinstyle="miter"/>
              <v:path gradientshapeok="t" o:connecttype="rect"/>
            </v:shapetype>
            <v:shape id="Text Box 2" o:spid="_x0000_s1028" type="#_x0000_t202" style="position:absolute;margin-left:0;margin-top:0;width:612pt;height:34.85pt;z-index:2516582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" o:allowincell="f" filled="f" stroked="f" strokeweight=".5pt">
              <v:textbox inset=",0,,0">
                <w:txbxContent>
                  <w:p w14:paraId="568ED577" w14:textId="77777777" w:rsidR="00192502" w:rsidRDefault="00192502"/>
                </w:txbxContent>
              </v:textbox>
              <w10:wrap anchorx="page" anchory="page"/>
            </v:shape>
          </w:pict>
        </mc:Fallback>
      </mc:AlternateContent>
    </w:r>
  </w:p>
  <w:p w14:paraId="1F709C43" w14:textId="58313193" w:rsidR="00176232" w:rsidRPr="00176232" w:rsidRDefault="00126D56" w:rsidP="00176232">
    <w:pPr>
      <w:tabs>
        <w:tab w:val="center" w:pos="4153"/>
        <w:tab w:val="right" w:pos="8306"/>
      </w:tabs>
    </w:pPr>
    <w:r>
      <w:rPr>
        <w:noProof/>
      </w:rPr>
      <mc:AlternateContent>
        <mc:Choice Requires="wps">
          <w:drawing>
            <wp:anchor distT="4294967293" distB="4294967293" distL="114300" distR="114300" simplePos="0" relativeHeight="251658243" behindDoc="0" locked="0" layoutInCell="1" allowOverlap="1" wp14:anchorId="47F6B4CA" wp14:editId="16766C9B">
              <wp:simplePos x="0" y="0"/>
              <wp:positionH relativeFrom="column">
                <wp:posOffset>0</wp:posOffset>
              </wp:positionH>
              <wp:positionV relativeFrom="paragraph">
                <wp:posOffset>-1</wp:posOffset>
              </wp:positionV>
              <wp:extent cx="336994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DEB62D" id="Straight Connector 1" o:spid="_x0000_s1026" style="position:absolute;z-index:25165824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26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" strokecolor="#ffb81c" strokeweight="1pt">
              <v:stroke joinstyle="miter"/>
              <o:lock v:ext="edit" shapetype="f"/>
            </v:line>
          </w:pict>
        </mc:Fallback>
      </mc:AlternateContent>
    </w:r>
  </w:p>
  <w:p w14:paraId="3E2785EA" w14:textId="2EA300CD" w:rsidR="00176232" w:rsidRPr="00176232" w:rsidRDefault="00176232" w:rsidP="00176232">
    <w:pPr>
      <w:tabs>
        <w:tab w:val="center" w:pos="4153"/>
        <w:tab w:val="right" w:pos="8306"/>
      </w:tabs>
      <w:rPr>
        <w:rFonts w:cs="Calibri"/>
        <w:color w:val="1B365D"/>
      </w:rPr>
    </w:pPr>
    <w:r w:rsidRPr="00176232">
      <w:rPr>
        <w:rFonts w:cs="Calibri"/>
        <w:color w:val="1B365D"/>
      </w:rPr>
      <w:t xml:space="preserve">www.fairwork.gov.au | Fair Work Infoline: 13 13 94 | ABN: 43 884 </w:t>
    </w:r>
    <w:r w:rsidR="006033D6">
      <w:rPr>
        <w:rFonts w:cs="Calibri"/>
        <w:color w:val="1B365D"/>
      </w:rPr>
      <w:t xml:space="preserve">188 </w:t>
    </w:r>
    <w:r w:rsidRPr="00176232">
      <w:rPr>
        <w:rFonts w:cs="Calibri"/>
        <w:color w:val="1B365D"/>
      </w:rPr>
      <w:t>232</w:t>
    </w:r>
  </w:p>
  <w:p w14:paraId="0D49381B" w14:textId="77777777" w:rsidR="00176232" w:rsidRPr="00176232" w:rsidRDefault="00176232" w:rsidP="00176232">
    <w:pPr>
      <w:tabs>
        <w:tab w:val="center" w:pos="4153"/>
        <w:tab w:val="right" w:pos="8306"/>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73A5" w14:textId="77777777" w:rsidR="00DA2B34" w:rsidRDefault="00DA2B34" w:rsidP="00137CCC">
      <w:r>
        <w:separator/>
      </w:r>
    </w:p>
  </w:footnote>
  <w:footnote w:type="continuationSeparator" w:id="0">
    <w:p w14:paraId="388AFFD6" w14:textId="77777777" w:rsidR="00DA2B34" w:rsidRDefault="00DA2B34" w:rsidP="00137CCC">
      <w:r>
        <w:continuationSeparator/>
      </w:r>
    </w:p>
  </w:footnote>
  <w:footnote w:type="continuationNotice" w:id="1">
    <w:p w14:paraId="6A17B7A9" w14:textId="77777777" w:rsidR="00DA2B34" w:rsidRDefault="00DA2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FF5C" w14:textId="77777777" w:rsidR="00F65EE5" w:rsidRDefault="00F65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B23D" w14:textId="4B9D5FE9" w:rsidR="00137CCC" w:rsidRPr="00176232" w:rsidRDefault="00137CCC" w:rsidP="00176232">
    <w:pPr>
      <w:jc w:val="center"/>
      <w:rPr>
        <w:rFonts w:cs="Arial"/>
        <w:color w:val="FF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C73D" w14:textId="48D116BF" w:rsidR="00176232" w:rsidRDefault="00126D56" w:rsidP="00176232">
    <w:pPr>
      <w:tabs>
        <w:tab w:val="center" w:pos="4820"/>
        <w:tab w:val="right" w:pos="9639"/>
      </w:tabs>
      <w:ind w:left="-851"/>
      <w:rPr>
        <w:rFonts w:cs="HelveticaNeue-Light"/>
        <w:color w:val="000000"/>
        <w:sz w:val="32"/>
        <w:szCs w:val="44"/>
      </w:rPr>
    </w:pPr>
    <w:r>
      <w:rPr>
        <w:noProof/>
      </w:rPr>
      <mc:AlternateContent>
        <mc:Choice Requires="wpg">
          <w:drawing>
            <wp:anchor distT="0" distB="0" distL="114300" distR="114300" simplePos="0" relativeHeight="251658240" behindDoc="0" locked="0" layoutInCell="1" allowOverlap="1" wp14:anchorId="7FD0CA4A" wp14:editId="0A5A6493">
              <wp:simplePos x="0" y="0"/>
              <wp:positionH relativeFrom="page">
                <wp:align>right</wp:align>
              </wp:positionH>
              <wp:positionV relativeFrom="paragraph">
                <wp:posOffset>-181610</wp:posOffset>
              </wp:positionV>
              <wp:extent cx="7560945" cy="103124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031240"/>
                        <a:chOff x="-11875" y="0"/>
                        <a:chExt cx="7560755" cy="1031240"/>
                      </a:xfrm>
                    </wpg:grpSpPr>
                    <wps:wsp>
                      <wps:cNvPr id="6" name="Rectangle 7"/>
                      <wps:cNvSpPr/>
                      <wps:spPr>
                        <a:xfrm>
                          <a:off x="-11875" y="0"/>
                          <a:ext cx="7560755"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Picture 9"/>
                        <pic:cNvPicPr>
                          <a:picLocks noChangeAspect="1"/>
                        </pic:cNvPicPr>
                      </pic:nvPicPr>
                      <pic:blipFill>
                        <a:blip r:embed="rId1" cstate="print"/>
                        <a:stretch>
                          <a:fillRect/>
                        </a:stretch>
                      </pic:blipFill>
                      <pic:spPr bwMode="auto">
                        <a:xfrm>
                          <a:off x="318977" y="276447"/>
                          <a:ext cx="2971165" cy="541655"/>
                        </a:xfrm>
                        <a:prstGeom prst="rect">
                          <a:avLst/>
                        </a:prstGeom>
                        <a:noFill/>
                        <a:ln>
                          <a:noFill/>
                        </a:ln>
                        <a:effectLst/>
                      </pic:spPr>
                    </pic:pic>
                  </wpg:wgp>
                </a:graphicData>
              </a:graphic>
              <wp14:sizeRelH relativeFrom="margin">
                <wp14:pctWidth>0</wp14:pctWidth>
              </wp14:sizeRelH>
              <wp14:sizeRelV relativeFrom="page">
                <wp14:pctHeight>0</wp14:pctHeight>
              </wp14:sizeRelV>
            </wp:anchor>
          </w:drawing>
        </mc:Choice>
        <mc:Fallback>
          <w:pict>
            <v:group w14:anchorId="1428D1A8" id="Group 5" o:spid="_x0000_s1026" style="position:absolute;margin-left:544.15pt;margin-top:-14.3pt;width:595.35pt;height:81.2pt;z-index:251658240;mso-position-horizontal:right;mso-position-horizontal-relative:page;mso-width-relative:margin" coordorigin="-118" coordsize="75607,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">
              <v:rect id="Rectangle 7" o:spid="_x0000_s1027" style="position:absolute;left:-118;width:75606;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">
                <v:imagedata r:id="rId2" o:title=""/>
              </v:shape>
              <w10:wrap anchorx="page"/>
            </v:group>
          </w:pict>
        </mc:Fallback>
      </mc:AlternateContent>
    </w:r>
    <w:r>
      <w:rPr>
        <w:noProof/>
      </w:rPr>
      <mc:AlternateContent>
        <mc:Choice Requires="wps">
          <w:drawing>
            <wp:anchor distT="0" distB="0" distL="114300" distR="114300" simplePos="0" relativeHeight="251658241" behindDoc="0" locked="0" layoutInCell="0" allowOverlap="1" wp14:anchorId="1A21B773" wp14:editId="7087C8AA">
              <wp:simplePos x="0" y="0"/>
              <wp:positionH relativeFrom="page">
                <wp:align>center</wp:align>
              </wp:positionH>
              <wp:positionV relativeFrom="page">
                <wp:align>top</wp:align>
              </wp:positionV>
              <wp:extent cx="7772400" cy="4425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442595"/>
                      </a:xfrm>
                      <a:prstGeom prst="rect">
                        <a:avLst/>
                      </a:prstGeom>
                      <a:noFill/>
                      <a:ln w="6350">
                        <a:noFill/>
                      </a:ln>
                    </wps:spPr>
                    <wps:txbx>
                      <w:txbxContent>
                        <w:p w14:paraId="649B8954" w14:textId="77777777" w:rsidR="00192502" w:rsidRDefault="00192502"/>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21B773" id="_x0000_t202" coordsize="21600,21600" o:spt="202" path="m,l,21600r21600,l21600,xe">
              <v:stroke joinstyle="miter"/>
              <v:path gradientshapeok="t" o:connecttype="rect"/>
            </v:shapetype>
            <v:shape id="Text Box 4" o:spid="_x0000_s1027" type="#_x0000_t202" style="position:absolute;left:0;text-align:left;margin-left:0;margin-top:0;width:612pt;height:34.85pt;z-index:251658241;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" o:allowincell="f" filled="f" stroked="f" strokeweight=".5pt">
              <v:textbox inset=",0,,0">
                <w:txbxContent>
                  <w:p w14:paraId="649B8954" w14:textId="77777777" w:rsidR="00192502" w:rsidRDefault="00192502"/>
                </w:txbxContent>
              </v:textbox>
              <w10:wrap anchorx="page" anchory="page"/>
            </v:shape>
          </w:pict>
        </mc:Fallback>
      </mc:AlternateContent>
    </w:r>
  </w:p>
  <w:p w14:paraId="1E4F5870" w14:textId="77777777" w:rsidR="00137CCC" w:rsidRDefault="00137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Calibri"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 w15:restartNumberingAfterBreak="0">
    <w:nsid w:val="0ACB478F"/>
    <w:multiLevelType w:val="hybridMultilevel"/>
    <w:tmpl w:val="0A8E673C"/>
    <w:lvl w:ilvl="0" w:tplc="C526FC7A">
      <w:start w:val="1"/>
      <w:numFmt w:val="lowerRoman"/>
      <w:lvlText w:val="(%1)"/>
      <w:lvlJc w:val="righ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11406B34"/>
    <w:multiLevelType w:val="hybridMultilevel"/>
    <w:tmpl w:val="39F86568"/>
    <w:lvl w:ilvl="0" w:tplc="60E49B60">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FA294E"/>
    <w:multiLevelType w:val="hybridMultilevel"/>
    <w:tmpl w:val="0A8E673C"/>
    <w:lvl w:ilvl="0" w:tplc="FFFFFFFF">
      <w:start w:val="1"/>
      <w:numFmt w:val="lowerRoman"/>
      <w:lvlText w:val="(%1)"/>
      <w:lvlJc w:val="righ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4" w15:restartNumberingAfterBreak="0">
    <w:nsid w:val="15EB19A5"/>
    <w:multiLevelType w:val="hybridMultilevel"/>
    <w:tmpl w:val="A31863CC"/>
    <w:lvl w:ilvl="0" w:tplc="101ED52C">
      <w:start w:val="1"/>
      <w:numFmt w:val="lowerRoman"/>
      <w:lvlText w:val="(%1)"/>
      <w:lvlJc w:val="left"/>
      <w:pPr>
        <w:ind w:left="1800" w:hanging="360"/>
      </w:pPr>
      <w:rPr>
        <w:rFonts w:cs="Times New Roman"/>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15:restartNumberingAfterBreak="0">
    <w:nsid w:val="17F9588D"/>
    <w:multiLevelType w:val="hybridMultilevel"/>
    <w:tmpl w:val="45ECE18E"/>
    <w:lvl w:ilvl="0" w:tplc="C8A29672">
      <w:start w:val="1"/>
      <w:numFmt w:val="lowerLetter"/>
      <w:lvlText w:val="%1)"/>
      <w:lvlJc w:val="left"/>
      <w:pPr>
        <w:ind w:left="1074" w:hanging="360"/>
      </w:pPr>
      <w:rPr>
        <w:rFonts w:cs="Times New Roman"/>
        <w:b w:val="0"/>
      </w:rPr>
    </w:lvl>
    <w:lvl w:ilvl="1" w:tplc="F2D8F6AC">
      <w:start w:val="1"/>
      <w:numFmt w:val="lowerLetter"/>
      <w:lvlText w:val="(%2)"/>
      <w:lvlJc w:val="left"/>
      <w:pPr>
        <w:ind w:left="1794" w:hanging="360"/>
      </w:pPr>
      <w:rPr>
        <w:rFonts w:asciiTheme="minorHAnsi" w:eastAsia="Times New Roman" w:hAnsiTheme="minorHAnsi" w:cs="Calibri" w:hint="default"/>
      </w:rPr>
    </w:lvl>
    <w:lvl w:ilvl="2" w:tplc="02A838B8">
      <w:start w:val="1"/>
      <w:numFmt w:val="lowerRoman"/>
      <w:lvlText w:val="(%3)"/>
      <w:lvlJc w:val="left"/>
      <w:pPr>
        <w:ind w:left="2514" w:hanging="180"/>
      </w:pPr>
      <w:rPr>
        <w:rFonts w:cs="Times New Roman"/>
      </w:rPr>
    </w:lvl>
    <w:lvl w:ilvl="3" w:tplc="C8A61BE8">
      <w:start w:val="1"/>
      <w:numFmt w:val="lowerRoman"/>
      <w:lvlText w:val="(%4)"/>
      <w:lvlJc w:val="left"/>
      <w:pPr>
        <w:ind w:left="3669" w:hanging="795"/>
      </w:pPr>
      <w:rPr>
        <w:rFonts w:asciiTheme="minorHAnsi" w:eastAsia="Times New Roman" w:hAnsiTheme="minorHAnsi" w:cs="Calibri"/>
      </w:rPr>
    </w:lvl>
    <w:lvl w:ilvl="4" w:tplc="0C090019">
      <w:start w:val="1"/>
      <w:numFmt w:val="lowerLetter"/>
      <w:lvlText w:val="%5."/>
      <w:lvlJc w:val="left"/>
      <w:pPr>
        <w:ind w:left="3954" w:hanging="360"/>
      </w:pPr>
      <w:rPr>
        <w:rFonts w:cs="Times New Roman"/>
      </w:rPr>
    </w:lvl>
    <w:lvl w:ilvl="5" w:tplc="0C09001B">
      <w:start w:val="1"/>
      <w:numFmt w:val="lowerRoman"/>
      <w:lvlText w:val="%6."/>
      <w:lvlJc w:val="right"/>
      <w:pPr>
        <w:ind w:left="4674" w:hanging="180"/>
      </w:pPr>
      <w:rPr>
        <w:rFonts w:cs="Times New Roman"/>
      </w:rPr>
    </w:lvl>
    <w:lvl w:ilvl="6" w:tplc="0C09000F">
      <w:start w:val="1"/>
      <w:numFmt w:val="decimal"/>
      <w:lvlText w:val="%7."/>
      <w:lvlJc w:val="left"/>
      <w:pPr>
        <w:ind w:left="5394" w:hanging="360"/>
      </w:pPr>
      <w:rPr>
        <w:rFonts w:cs="Times New Roman"/>
      </w:rPr>
    </w:lvl>
    <w:lvl w:ilvl="7" w:tplc="0C090019">
      <w:start w:val="1"/>
      <w:numFmt w:val="lowerLetter"/>
      <w:lvlText w:val="%8."/>
      <w:lvlJc w:val="left"/>
      <w:pPr>
        <w:ind w:left="6114" w:hanging="360"/>
      </w:pPr>
      <w:rPr>
        <w:rFonts w:cs="Times New Roman"/>
      </w:rPr>
    </w:lvl>
    <w:lvl w:ilvl="8" w:tplc="0C09001B">
      <w:start w:val="1"/>
      <w:numFmt w:val="lowerRoman"/>
      <w:lvlText w:val="%9."/>
      <w:lvlJc w:val="right"/>
      <w:pPr>
        <w:ind w:left="6834" w:hanging="180"/>
      </w:pPr>
      <w:rPr>
        <w:rFonts w:cs="Times New Roman"/>
      </w:rPr>
    </w:lvl>
  </w:abstractNum>
  <w:abstractNum w:abstractNumId="6" w15:restartNumberingAfterBreak="0">
    <w:nsid w:val="1B51276F"/>
    <w:multiLevelType w:val="hybridMultilevel"/>
    <w:tmpl w:val="0A8E673C"/>
    <w:lvl w:ilvl="0" w:tplc="FFFFFFFF">
      <w:start w:val="1"/>
      <w:numFmt w:val="lowerRoman"/>
      <w:lvlText w:val="(%1)"/>
      <w:lvlJc w:val="righ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7" w15:restartNumberingAfterBreak="0">
    <w:nsid w:val="1E833BFD"/>
    <w:multiLevelType w:val="multilevel"/>
    <w:tmpl w:val="DE02731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8" w15:restartNumberingAfterBreak="0">
    <w:nsid w:val="211568D8"/>
    <w:multiLevelType w:val="hybridMultilevel"/>
    <w:tmpl w:val="F828DAEE"/>
    <w:lvl w:ilvl="0" w:tplc="F2D8F6AC">
      <w:start w:val="1"/>
      <w:numFmt w:val="lowerLetter"/>
      <w:lvlText w:val="(%1)"/>
      <w:lvlJc w:val="left"/>
      <w:pPr>
        <w:ind w:left="1080" w:hanging="360"/>
      </w:pPr>
      <w:rPr>
        <w:rFonts w:asciiTheme="minorHAnsi" w:eastAsia="Times New Roman" w:hAnsiTheme="minorHAnsi" w:cs="Calibri" w:hint="default"/>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9" w15:restartNumberingAfterBreak="0">
    <w:nsid w:val="268D289A"/>
    <w:multiLevelType w:val="hybridMultilevel"/>
    <w:tmpl w:val="53B2396C"/>
    <w:lvl w:ilvl="0" w:tplc="0C09000F">
      <w:start w:val="1"/>
      <w:numFmt w:val="decimal"/>
      <w:lvlText w:val="%1."/>
      <w:lvlJc w:val="left"/>
      <w:pPr>
        <w:ind w:left="720" w:hanging="360"/>
      </w:pPr>
      <w:rPr>
        <w:rFonts w:cs="Times New Roman"/>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rPr>
        <w:rFonts w:cs="Times New Roman"/>
      </w:rPr>
    </w:lvl>
    <w:lvl w:ilvl="3" w:tplc="39109222">
      <w:start w:val="1"/>
      <w:numFmt w:val="lowerLetter"/>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273BC"/>
    <w:multiLevelType w:val="multilevel"/>
    <w:tmpl w:val="3F0AB984"/>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cs="Times New Roman"/>
      </w:rPr>
    </w:lvl>
    <w:lvl w:ilvl="2">
      <w:start w:val="1"/>
      <w:numFmt w:val="lowerLetter"/>
      <w:lvlText w:val="(%3)"/>
      <w:lvlJc w:val="left"/>
      <w:pPr>
        <w:ind w:left="1701" w:hanging="567"/>
      </w:pPr>
      <w:rPr>
        <w:rFonts w:asciiTheme="minorHAnsi" w:eastAsia="Times New Roman" w:hAnsiTheme="minorHAnsi" w:cs="Calibri"/>
        <w:color w:val="auto"/>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328327D"/>
    <w:multiLevelType w:val="hybridMultilevel"/>
    <w:tmpl w:val="EB6422A4"/>
    <w:lvl w:ilvl="0" w:tplc="C8A29672">
      <w:start w:val="1"/>
      <w:numFmt w:val="lowerLetter"/>
      <w:lvlText w:val="%1)"/>
      <w:lvlJc w:val="left"/>
      <w:pPr>
        <w:ind w:left="1074" w:hanging="360"/>
      </w:pPr>
      <w:rPr>
        <w:rFonts w:cs="Times New Roman"/>
        <w:b w:val="0"/>
      </w:rPr>
    </w:lvl>
    <w:lvl w:ilvl="1" w:tplc="F2D8F6AC">
      <w:start w:val="1"/>
      <w:numFmt w:val="lowerLetter"/>
      <w:lvlText w:val="(%2)"/>
      <w:lvlJc w:val="left"/>
      <w:pPr>
        <w:ind w:left="1794" w:hanging="360"/>
      </w:pPr>
      <w:rPr>
        <w:rFonts w:asciiTheme="minorHAnsi" w:eastAsia="Times New Roman" w:hAnsiTheme="minorHAnsi" w:cs="Calibr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Calibri"/>
      </w:rPr>
    </w:lvl>
    <w:lvl w:ilvl="4" w:tplc="0C090019">
      <w:start w:val="1"/>
      <w:numFmt w:val="lowerLetter"/>
      <w:lvlText w:val="%5."/>
      <w:lvlJc w:val="left"/>
      <w:pPr>
        <w:ind w:left="3954" w:hanging="360"/>
      </w:pPr>
      <w:rPr>
        <w:rFonts w:cs="Times New Roman"/>
      </w:rPr>
    </w:lvl>
    <w:lvl w:ilvl="5" w:tplc="0C09001B">
      <w:start w:val="1"/>
      <w:numFmt w:val="lowerRoman"/>
      <w:lvlText w:val="%6."/>
      <w:lvlJc w:val="right"/>
      <w:pPr>
        <w:ind w:left="4674" w:hanging="180"/>
      </w:pPr>
      <w:rPr>
        <w:rFonts w:cs="Times New Roman"/>
      </w:rPr>
    </w:lvl>
    <w:lvl w:ilvl="6" w:tplc="0C09000F">
      <w:start w:val="1"/>
      <w:numFmt w:val="decimal"/>
      <w:lvlText w:val="%7."/>
      <w:lvlJc w:val="left"/>
      <w:pPr>
        <w:ind w:left="5394" w:hanging="360"/>
      </w:pPr>
      <w:rPr>
        <w:rFonts w:cs="Times New Roman"/>
      </w:rPr>
    </w:lvl>
    <w:lvl w:ilvl="7" w:tplc="0C090019">
      <w:start w:val="1"/>
      <w:numFmt w:val="lowerLetter"/>
      <w:lvlText w:val="%8."/>
      <w:lvlJc w:val="left"/>
      <w:pPr>
        <w:ind w:left="6114" w:hanging="360"/>
      </w:pPr>
      <w:rPr>
        <w:rFonts w:cs="Times New Roman"/>
      </w:rPr>
    </w:lvl>
    <w:lvl w:ilvl="8" w:tplc="0C09001B">
      <w:start w:val="1"/>
      <w:numFmt w:val="lowerRoman"/>
      <w:lvlText w:val="%9."/>
      <w:lvlJc w:val="right"/>
      <w:pPr>
        <w:ind w:left="6834" w:hanging="180"/>
      </w:pPr>
      <w:rPr>
        <w:rFonts w:cs="Times New Roman"/>
      </w:rPr>
    </w:lvl>
  </w:abstractNum>
  <w:abstractNum w:abstractNumId="13" w15:restartNumberingAfterBreak="0">
    <w:nsid w:val="36D82F44"/>
    <w:multiLevelType w:val="hybridMultilevel"/>
    <w:tmpl w:val="0A8E673C"/>
    <w:lvl w:ilvl="0" w:tplc="FFFFFFFF">
      <w:start w:val="1"/>
      <w:numFmt w:val="lowerRoman"/>
      <w:lvlText w:val="(%1)"/>
      <w:lvlJc w:val="righ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4" w15:restartNumberingAfterBreak="0">
    <w:nsid w:val="39704DCC"/>
    <w:multiLevelType w:val="multilevel"/>
    <w:tmpl w:val="3EEC2CE2"/>
    <w:lvl w:ilvl="0">
      <w:start w:val="1"/>
      <w:numFmt w:val="upperLetter"/>
      <w:pStyle w:val="FWOheaderlevel1"/>
      <w:lvlText w:val="%1."/>
      <w:lvlJc w:val="left"/>
      <w:pPr>
        <w:ind w:left="567" w:hanging="567"/>
      </w:pPr>
      <w:rPr>
        <w:rFonts w:cs="Times New Roman"/>
      </w:rPr>
    </w:lvl>
    <w:lvl w:ilvl="1">
      <w:start w:val="1"/>
      <w:numFmt w:val="decimal"/>
      <w:lvlRestart w:val="0"/>
      <w:pStyle w:val="FWOparagraphlevel1"/>
      <w:lvlText w:val="%2."/>
      <w:lvlJc w:val="left"/>
      <w:pPr>
        <w:ind w:left="567" w:hanging="567"/>
      </w:pPr>
      <w:rPr>
        <w:rFonts w:cs="Times New Roman"/>
        <w:b w:val="0"/>
        <w:sz w:val="22"/>
        <w:szCs w:val="22"/>
      </w:rPr>
    </w:lvl>
    <w:lvl w:ilvl="2">
      <w:start w:val="1"/>
      <w:numFmt w:val="lowerLetter"/>
      <w:pStyle w:val="FWOparagraphlevel2"/>
      <w:lvlText w:val="(%3)"/>
      <w:lvlJc w:val="left"/>
      <w:pPr>
        <w:ind w:left="1134" w:hanging="567"/>
      </w:pPr>
      <w:rPr>
        <w:rFonts w:cs="Times New Roman"/>
        <w:b w:val="0"/>
        <w:i w:val="0"/>
      </w:rPr>
    </w:lvl>
    <w:lvl w:ilvl="3">
      <w:start w:val="1"/>
      <w:numFmt w:val="lowerRoman"/>
      <w:pStyle w:val="FWOparagraphlevel3"/>
      <w:lvlText w:val="(%4)"/>
      <w:lvlJc w:val="left"/>
      <w:pPr>
        <w:ind w:left="1560" w:hanging="567"/>
      </w:pPr>
      <w:rPr>
        <w:rFonts w:cs="Times New Roman"/>
        <w:i w:val="0"/>
      </w:rPr>
    </w:lvl>
    <w:lvl w:ilvl="4">
      <w:start w:val="1"/>
      <w:numFmt w:val="upperLetter"/>
      <w:pStyle w:val="FWOparagraphlevel4"/>
      <w:lvlText w:val="(%5)"/>
      <w:lvlJc w:val="left"/>
      <w:pPr>
        <w:ind w:left="2411" w:hanging="567"/>
      </w:pPr>
      <w:rPr>
        <w:rFonts w:ascii="Arial" w:eastAsia="Times New Roman" w:hAnsi="Arial" w:cs="Arial"/>
      </w:rPr>
    </w:lvl>
    <w:lvl w:ilvl="5">
      <w:start w:val="1"/>
      <w:numFmt w:val="none"/>
      <w:isLgl/>
      <w:lvlText w:val="(I)"/>
      <w:lvlJc w:val="left"/>
      <w:pPr>
        <w:ind w:left="3402" w:hanging="567"/>
      </w:pPr>
      <w:rPr>
        <w:rFonts w:cs="Times New Roman"/>
      </w:rPr>
    </w:lvl>
    <w:lvl w:ilvl="6">
      <w:start w:val="1"/>
      <w:numFmt w:val="decimal"/>
      <w:isLgl/>
      <w:lvlText w:val="%1.%2.%3.%4.%5.%6.%7"/>
      <w:lvlJc w:val="left"/>
      <w:pPr>
        <w:ind w:left="3969" w:hanging="567"/>
      </w:pPr>
      <w:rPr>
        <w:rFonts w:cs="Times New Roman"/>
      </w:rPr>
    </w:lvl>
    <w:lvl w:ilvl="7">
      <w:start w:val="1"/>
      <w:numFmt w:val="decimal"/>
      <w:isLgl/>
      <w:lvlText w:val="%1.%2.%3.%4.%5.%6.%7.%8"/>
      <w:lvlJc w:val="left"/>
      <w:pPr>
        <w:ind w:left="4536" w:hanging="567"/>
      </w:pPr>
      <w:rPr>
        <w:rFonts w:cs="Times New Roman"/>
      </w:rPr>
    </w:lvl>
    <w:lvl w:ilvl="8">
      <w:start w:val="1"/>
      <w:numFmt w:val="decimal"/>
      <w:isLgl/>
      <w:lvlText w:val="%1.%2.%3.%4.%5.%6.%7.%8.%9"/>
      <w:lvlJc w:val="left"/>
      <w:pPr>
        <w:ind w:left="5103" w:hanging="567"/>
      </w:pPr>
      <w:rPr>
        <w:rFonts w:cs="Times New Roman"/>
      </w:rPr>
    </w:lvl>
  </w:abstractNum>
  <w:abstractNum w:abstractNumId="15"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Calibri"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15:restartNumberingAfterBreak="0">
    <w:nsid w:val="4B4E28EF"/>
    <w:multiLevelType w:val="hybridMultilevel"/>
    <w:tmpl w:val="0A8E673C"/>
    <w:lvl w:ilvl="0" w:tplc="FFFFFFFF">
      <w:start w:val="1"/>
      <w:numFmt w:val="lowerRoman"/>
      <w:lvlText w:val="(%1)"/>
      <w:lvlJc w:val="righ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7" w15:restartNumberingAfterBreak="0">
    <w:nsid w:val="50BD2379"/>
    <w:multiLevelType w:val="hybridMultilevel"/>
    <w:tmpl w:val="0A8E673C"/>
    <w:lvl w:ilvl="0" w:tplc="FFFFFFFF">
      <w:start w:val="1"/>
      <w:numFmt w:val="lowerRoman"/>
      <w:lvlText w:val="(%1)"/>
      <w:lvlJc w:val="righ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8" w15:restartNumberingAfterBreak="0">
    <w:nsid w:val="52DB531B"/>
    <w:multiLevelType w:val="hybridMultilevel"/>
    <w:tmpl w:val="E76A655A"/>
    <w:lvl w:ilvl="0" w:tplc="02A838B8">
      <w:start w:val="1"/>
      <w:numFmt w:val="lowerRoman"/>
      <w:lvlText w:val="(%1)"/>
      <w:lvlJc w:val="left"/>
      <w:pPr>
        <w:ind w:left="2514" w:hanging="18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535D52C4"/>
    <w:multiLevelType w:val="hybridMultilevel"/>
    <w:tmpl w:val="0A8E673C"/>
    <w:lvl w:ilvl="0" w:tplc="FFFFFFFF">
      <w:start w:val="1"/>
      <w:numFmt w:val="lowerRoman"/>
      <w:lvlText w:val="(%1)"/>
      <w:lvlJc w:val="righ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20"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93D4A09"/>
    <w:multiLevelType w:val="hybridMultilevel"/>
    <w:tmpl w:val="5DBEC73A"/>
    <w:lvl w:ilvl="0" w:tplc="F2D8F6AC">
      <w:start w:val="1"/>
      <w:numFmt w:val="lowerLetter"/>
      <w:lvlText w:val="(%1)"/>
      <w:lvlJc w:val="left"/>
      <w:pPr>
        <w:ind w:left="1794" w:hanging="360"/>
      </w:pPr>
      <w:rPr>
        <w:rFonts w:asciiTheme="minorHAnsi" w:eastAsia="Times New Roman" w:hAnsiTheme="minorHAnsi" w:cs="Calibri"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2" w15:restartNumberingAfterBreak="0">
    <w:nsid w:val="621F1346"/>
    <w:multiLevelType w:val="hybridMultilevel"/>
    <w:tmpl w:val="4ADEA4FA"/>
    <w:lvl w:ilvl="0" w:tplc="02A838B8">
      <w:start w:val="1"/>
      <w:numFmt w:val="lowerRoman"/>
      <w:lvlText w:val="(%1)"/>
      <w:lvlJc w:val="left"/>
      <w:pPr>
        <w:ind w:left="1494" w:hanging="360"/>
      </w:pPr>
      <w:rPr>
        <w:rFonts w:cs="Times New Roman"/>
      </w:rPr>
    </w:lvl>
    <w:lvl w:ilvl="1" w:tplc="0C090019">
      <w:start w:val="1"/>
      <w:numFmt w:val="lowerLetter"/>
      <w:lvlText w:val="%2."/>
      <w:lvlJc w:val="left"/>
      <w:pPr>
        <w:ind w:left="1134" w:hanging="360"/>
      </w:pPr>
      <w:rPr>
        <w:rFonts w:cs="Times New Roman"/>
      </w:rPr>
    </w:lvl>
    <w:lvl w:ilvl="2" w:tplc="0C09001B">
      <w:start w:val="1"/>
      <w:numFmt w:val="lowerRoman"/>
      <w:lvlText w:val="%3."/>
      <w:lvlJc w:val="right"/>
      <w:pPr>
        <w:ind w:left="1854" w:hanging="180"/>
      </w:pPr>
      <w:rPr>
        <w:rFonts w:cs="Times New Roman"/>
      </w:rPr>
    </w:lvl>
    <w:lvl w:ilvl="3" w:tplc="0C09000F">
      <w:start w:val="1"/>
      <w:numFmt w:val="decimal"/>
      <w:lvlText w:val="%4."/>
      <w:lvlJc w:val="left"/>
      <w:pPr>
        <w:ind w:left="2574" w:hanging="360"/>
      </w:pPr>
      <w:rPr>
        <w:rFonts w:cs="Times New Roman"/>
      </w:rPr>
    </w:lvl>
    <w:lvl w:ilvl="4" w:tplc="0C090019">
      <w:start w:val="1"/>
      <w:numFmt w:val="lowerLetter"/>
      <w:lvlText w:val="%5."/>
      <w:lvlJc w:val="left"/>
      <w:pPr>
        <w:ind w:left="3294" w:hanging="360"/>
      </w:pPr>
      <w:rPr>
        <w:rFonts w:cs="Times New Roman"/>
      </w:rPr>
    </w:lvl>
    <w:lvl w:ilvl="5" w:tplc="0C09001B">
      <w:start w:val="1"/>
      <w:numFmt w:val="lowerRoman"/>
      <w:lvlText w:val="%6."/>
      <w:lvlJc w:val="right"/>
      <w:pPr>
        <w:ind w:left="4014" w:hanging="180"/>
      </w:pPr>
      <w:rPr>
        <w:rFonts w:cs="Times New Roman"/>
      </w:rPr>
    </w:lvl>
    <w:lvl w:ilvl="6" w:tplc="0C09000F">
      <w:start w:val="1"/>
      <w:numFmt w:val="decimal"/>
      <w:lvlText w:val="%7."/>
      <w:lvlJc w:val="left"/>
      <w:pPr>
        <w:ind w:left="4734" w:hanging="360"/>
      </w:pPr>
      <w:rPr>
        <w:rFonts w:cs="Times New Roman"/>
      </w:rPr>
    </w:lvl>
    <w:lvl w:ilvl="7" w:tplc="0C090019">
      <w:start w:val="1"/>
      <w:numFmt w:val="lowerLetter"/>
      <w:lvlText w:val="%8."/>
      <w:lvlJc w:val="left"/>
      <w:pPr>
        <w:ind w:left="5454" w:hanging="360"/>
      </w:pPr>
      <w:rPr>
        <w:rFonts w:cs="Times New Roman"/>
      </w:rPr>
    </w:lvl>
    <w:lvl w:ilvl="8" w:tplc="0C09001B">
      <w:start w:val="1"/>
      <w:numFmt w:val="lowerRoman"/>
      <w:lvlText w:val="%9."/>
      <w:lvlJc w:val="right"/>
      <w:pPr>
        <w:ind w:left="6174" w:hanging="180"/>
      </w:pPr>
      <w:rPr>
        <w:rFonts w:cs="Times New Roman"/>
      </w:rPr>
    </w:lvl>
  </w:abstractNum>
  <w:abstractNum w:abstractNumId="23" w15:restartNumberingAfterBreak="0">
    <w:nsid w:val="63E76187"/>
    <w:multiLevelType w:val="hybridMultilevel"/>
    <w:tmpl w:val="830AA884"/>
    <w:lvl w:ilvl="0" w:tplc="F2D8F6AC">
      <w:start w:val="1"/>
      <w:numFmt w:val="lowerLetter"/>
      <w:lvlText w:val="(%1)"/>
      <w:lvlJc w:val="left"/>
      <w:pPr>
        <w:ind w:left="1794" w:hanging="360"/>
      </w:pPr>
      <w:rPr>
        <w:rFonts w:asciiTheme="minorHAnsi" w:eastAsia="Times New Roman" w:hAnsiTheme="minorHAns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443DFA"/>
    <w:multiLevelType w:val="hybridMultilevel"/>
    <w:tmpl w:val="DFAC7232"/>
    <w:lvl w:ilvl="0" w:tplc="DAFCA54E">
      <w:start w:val="1"/>
      <w:numFmt w:val="lowerLetter"/>
      <w:lvlText w:val="(%1)"/>
      <w:lvlJc w:val="left"/>
      <w:pPr>
        <w:ind w:left="1080" w:hanging="360"/>
      </w:pPr>
      <w:rPr>
        <w:rFonts w:cs="Times New Roman"/>
      </w:rPr>
    </w:lvl>
    <w:lvl w:ilvl="1" w:tplc="02A838B8">
      <w:start w:val="1"/>
      <w:numFmt w:val="lowerRoman"/>
      <w:lvlText w:val="(%2)"/>
      <w:lvlJc w:val="left"/>
      <w:pPr>
        <w:ind w:left="1353" w:hanging="360"/>
      </w:pPr>
      <w:rPr>
        <w:rFonts w:cs="Times New Roman"/>
      </w:rPr>
    </w:lvl>
    <w:lvl w:ilvl="2" w:tplc="C526FC7A">
      <w:start w:val="1"/>
      <w:numFmt w:val="lowerRoman"/>
      <w:lvlText w:val="(%3)"/>
      <w:lvlJc w:val="right"/>
      <w:pPr>
        <w:ind w:left="2061" w:hanging="360"/>
      </w:pPr>
      <w:rPr>
        <w:rFonts w:hint="default"/>
      </w:rPr>
    </w:lvl>
    <w:lvl w:ilvl="3" w:tplc="0C09000F">
      <w:start w:val="1"/>
      <w:numFmt w:val="decimal"/>
      <w:lvlText w:val="%4."/>
      <w:lvlJc w:val="left"/>
      <w:pPr>
        <w:ind w:left="3240" w:hanging="360"/>
      </w:pPr>
      <w:rPr>
        <w:rFonts w:cs="Times New Roman"/>
      </w:rPr>
    </w:lvl>
    <w:lvl w:ilvl="4" w:tplc="0C090019">
      <w:start w:val="1"/>
      <w:numFmt w:val="lowerLetter"/>
      <w:lvlText w:val="%5."/>
      <w:lvlJc w:val="left"/>
      <w:pPr>
        <w:ind w:left="3960" w:hanging="360"/>
      </w:pPr>
      <w:rPr>
        <w:rFonts w:cs="Times New Roman"/>
      </w:rPr>
    </w:lvl>
    <w:lvl w:ilvl="5" w:tplc="0C09001B">
      <w:start w:val="1"/>
      <w:numFmt w:val="lowerRoman"/>
      <w:lvlText w:val="%6."/>
      <w:lvlJc w:val="right"/>
      <w:pPr>
        <w:ind w:left="4680" w:hanging="180"/>
      </w:pPr>
      <w:rPr>
        <w:rFonts w:cs="Times New Roman"/>
      </w:rPr>
    </w:lvl>
    <w:lvl w:ilvl="6" w:tplc="0C09000F">
      <w:start w:val="1"/>
      <w:numFmt w:val="decimal"/>
      <w:lvlText w:val="%7."/>
      <w:lvlJc w:val="left"/>
      <w:pPr>
        <w:ind w:left="5400" w:hanging="360"/>
      </w:pPr>
      <w:rPr>
        <w:rFonts w:cs="Times New Roman"/>
      </w:rPr>
    </w:lvl>
    <w:lvl w:ilvl="7" w:tplc="0C090019">
      <w:start w:val="1"/>
      <w:numFmt w:val="lowerLetter"/>
      <w:lvlText w:val="%8."/>
      <w:lvlJc w:val="left"/>
      <w:pPr>
        <w:ind w:left="6120" w:hanging="360"/>
      </w:pPr>
      <w:rPr>
        <w:rFonts w:cs="Times New Roman"/>
      </w:rPr>
    </w:lvl>
    <w:lvl w:ilvl="8" w:tplc="0C09001B">
      <w:start w:val="1"/>
      <w:numFmt w:val="lowerRoman"/>
      <w:lvlText w:val="%9."/>
      <w:lvlJc w:val="right"/>
      <w:pPr>
        <w:ind w:left="6840" w:hanging="180"/>
      </w:pPr>
      <w:rPr>
        <w:rFonts w:cs="Times New Roman"/>
      </w:rPr>
    </w:lvl>
  </w:abstractNum>
  <w:abstractNum w:abstractNumId="25" w15:restartNumberingAfterBreak="0">
    <w:nsid w:val="66261A09"/>
    <w:multiLevelType w:val="hybridMultilevel"/>
    <w:tmpl w:val="190C5C2E"/>
    <w:lvl w:ilvl="0" w:tplc="039E2AF4">
      <w:start w:val="1"/>
      <w:numFmt w:val="lowerLetter"/>
      <w:lvlText w:val="(%1)"/>
      <w:lvlJc w:val="right"/>
      <w:pPr>
        <w:ind w:left="720" w:hanging="360"/>
      </w:pPr>
      <w:rPr>
        <w:rFonts w:ascii="Calibri" w:eastAsia="Times New Roman" w:hAnsi="Calibri" w:cs="Calibr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start w:val="1"/>
      <w:numFmt w:val="bullet"/>
      <w:lvlText w:val="o"/>
      <w:lvlJc w:val="left"/>
      <w:pPr>
        <w:tabs>
          <w:tab w:val="num" w:pos="1468"/>
        </w:tabs>
        <w:ind w:left="1468" w:hanging="360"/>
      </w:pPr>
      <w:rPr>
        <w:rFonts w:ascii="Courier New" w:hAnsi="Courier New" w:hint="default"/>
      </w:rPr>
    </w:lvl>
    <w:lvl w:ilvl="2" w:tplc="0C090005">
      <w:start w:val="1"/>
      <w:numFmt w:val="bullet"/>
      <w:lvlText w:val=""/>
      <w:lvlJc w:val="left"/>
      <w:pPr>
        <w:tabs>
          <w:tab w:val="num" w:pos="2188"/>
        </w:tabs>
        <w:ind w:left="2188" w:hanging="360"/>
      </w:pPr>
      <w:rPr>
        <w:rFonts w:ascii="Wingdings" w:hAnsi="Wingdings" w:hint="default"/>
      </w:rPr>
    </w:lvl>
    <w:lvl w:ilvl="3" w:tplc="0C090001">
      <w:start w:val="1"/>
      <w:numFmt w:val="bullet"/>
      <w:lvlText w:val=""/>
      <w:lvlJc w:val="left"/>
      <w:pPr>
        <w:tabs>
          <w:tab w:val="num" w:pos="2908"/>
        </w:tabs>
        <w:ind w:left="2908" w:hanging="360"/>
      </w:pPr>
      <w:rPr>
        <w:rFonts w:ascii="Symbol" w:hAnsi="Symbol" w:hint="default"/>
      </w:rPr>
    </w:lvl>
    <w:lvl w:ilvl="4" w:tplc="0C090003">
      <w:start w:val="1"/>
      <w:numFmt w:val="bullet"/>
      <w:lvlText w:val="o"/>
      <w:lvlJc w:val="left"/>
      <w:pPr>
        <w:tabs>
          <w:tab w:val="num" w:pos="3628"/>
        </w:tabs>
        <w:ind w:left="3628" w:hanging="360"/>
      </w:pPr>
      <w:rPr>
        <w:rFonts w:ascii="Courier New" w:hAnsi="Courier New" w:hint="default"/>
      </w:rPr>
    </w:lvl>
    <w:lvl w:ilvl="5" w:tplc="0C090005">
      <w:start w:val="1"/>
      <w:numFmt w:val="bullet"/>
      <w:lvlText w:val=""/>
      <w:lvlJc w:val="left"/>
      <w:pPr>
        <w:tabs>
          <w:tab w:val="num" w:pos="4348"/>
        </w:tabs>
        <w:ind w:left="4348" w:hanging="360"/>
      </w:pPr>
      <w:rPr>
        <w:rFonts w:ascii="Wingdings" w:hAnsi="Wingdings" w:hint="default"/>
      </w:rPr>
    </w:lvl>
    <w:lvl w:ilvl="6" w:tplc="0C090001">
      <w:start w:val="1"/>
      <w:numFmt w:val="bullet"/>
      <w:lvlText w:val=""/>
      <w:lvlJc w:val="left"/>
      <w:pPr>
        <w:tabs>
          <w:tab w:val="num" w:pos="5068"/>
        </w:tabs>
        <w:ind w:left="5068" w:hanging="360"/>
      </w:pPr>
      <w:rPr>
        <w:rFonts w:ascii="Symbol" w:hAnsi="Symbol" w:hint="default"/>
      </w:rPr>
    </w:lvl>
    <w:lvl w:ilvl="7" w:tplc="0C090003">
      <w:start w:val="1"/>
      <w:numFmt w:val="bullet"/>
      <w:lvlText w:val="o"/>
      <w:lvlJc w:val="left"/>
      <w:pPr>
        <w:tabs>
          <w:tab w:val="num" w:pos="5788"/>
        </w:tabs>
        <w:ind w:left="5788" w:hanging="360"/>
      </w:pPr>
      <w:rPr>
        <w:rFonts w:ascii="Courier New" w:hAnsi="Courier New" w:hint="default"/>
      </w:rPr>
    </w:lvl>
    <w:lvl w:ilvl="8" w:tplc="0C090005">
      <w:start w:val="1"/>
      <w:numFmt w:val="bullet"/>
      <w:lvlText w:val=""/>
      <w:lvlJc w:val="left"/>
      <w:pPr>
        <w:tabs>
          <w:tab w:val="num" w:pos="6508"/>
        </w:tabs>
        <w:ind w:left="6508" w:hanging="360"/>
      </w:pPr>
      <w:rPr>
        <w:rFonts w:ascii="Wingdings" w:hAnsi="Wingdings" w:hint="default"/>
      </w:rPr>
    </w:lvl>
  </w:abstractNum>
  <w:abstractNum w:abstractNumId="27" w15:restartNumberingAfterBreak="0">
    <w:nsid w:val="6BFB3FF8"/>
    <w:multiLevelType w:val="hybridMultilevel"/>
    <w:tmpl w:val="A8625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Calibri"/>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29" w15:restartNumberingAfterBreak="0">
    <w:nsid w:val="72741C30"/>
    <w:multiLevelType w:val="multilevel"/>
    <w:tmpl w:val="44CA48EE"/>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cs="Times New Roman"/>
        <w:color w:val="auto"/>
      </w:rPr>
    </w:lvl>
    <w:lvl w:ilvl="2">
      <w:start w:val="1"/>
      <w:numFmt w:val="lowerLetter"/>
      <w:lvlText w:val="(%3)"/>
      <w:lvlJc w:val="left"/>
      <w:pPr>
        <w:ind w:left="1701" w:hanging="567"/>
      </w:pPr>
      <w:rPr>
        <w:rFonts w:asciiTheme="minorHAnsi" w:eastAsia="Times New Roman" w:hAnsiTheme="minorHAnsi" w:cs="Calibri"/>
        <w:color w:val="auto"/>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Calibri"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1"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924DA1"/>
    <w:multiLevelType w:val="hybridMultilevel"/>
    <w:tmpl w:val="E76A655A"/>
    <w:lvl w:ilvl="0" w:tplc="02A838B8">
      <w:start w:val="1"/>
      <w:numFmt w:val="lowerRoman"/>
      <w:lvlText w:val="(%1)"/>
      <w:lvlJc w:val="left"/>
      <w:pPr>
        <w:ind w:left="2514" w:hanging="18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3" w15:restartNumberingAfterBreak="0">
    <w:nsid w:val="7DA31F3E"/>
    <w:multiLevelType w:val="hybridMultilevel"/>
    <w:tmpl w:val="495E19AE"/>
    <w:lvl w:ilvl="0" w:tplc="B964DA6A">
      <w:start w:val="1"/>
      <w:numFmt w:val="decimal"/>
      <w:lvlText w:val="%1."/>
      <w:lvlJc w:val="left"/>
      <w:pPr>
        <w:ind w:left="720" w:hanging="360"/>
      </w:pPr>
      <w:rPr>
        <w:rFonts w:cs="Times New Roman" w:hint="default"/>
        <w:color w:val="auto"/>
      </w:rPr>
    </w:lvl>
    <w:lvl w:ilvl="1" w:tplc="039E2AF4">
      <w:start w:val="1"/>
      <w:numFmt w:val="lowerLetter"/>
      <w:lvlText w:val="(%2)"/>
      <w:lvlJc w:val="right"/>
      <w:pPr>
        <w:ind w:left="1440" w:hanging="360"/>
      </w:pPr>
      <w:rPr>
        <w:rFonts w:ascii="Calibri" w:eastAsia="Times New Roman" w:hAnsi="Calibri" w:cs="Calibri" w:hint="default"/>
        <w:color w:val="auto"/>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16cid:durableId="435759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1921306">
    <w:abstractNumId w:val="10"/>
    <w:lvlOverride w:ilvl="0"/>
    <w:lvlOverride w:ilvl="1">
      <w:startOverride w:val="1"/>
    </w:lvlOverride>
    <w:lvlOverride w:ilvl="2"/>
    <w:lvlOverride w:ilvl="3"/>
    <w:lvlOverride w:ilvl="4"/>
    <w:lvlOverride w:ilvl="5"/>
    <w:lvlOverride w:ilvl="6"/>
    <w:lvlOverride w:ilvl="7"/>
    <w:lvlOverride w:ilvl="8"/>
  </w:num>
  <w:num w:numId="3" w16cid:durableId="46733356">
    <w:abstractNumId w:val="31"/>
  </w:num>
  <w:num w:numId="4" w16cid:durableId="652174396">
    <w:abstractNumId w:val="26"/>
  </w:num>
  <w:num w:numId="5" w16cid:durableId="14830421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707464">
    <w:abstractNumId w:val="33"/>
  </w:num>
  <w:num w:numId="7" w16cid:durableId="120803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631221">
    <w:abstractNumId w:val="24"/>
  </w:num>
  <w:num w:numId="9" w16cid:durableId="16839716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1251142">
    <w:abstractNumId w:val="2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6455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4232591">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42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756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842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7410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7632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9761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9855038">
    <w:abstractNumId w:val="21"/>
  </w:num>
  <w:num w:numId="20" w16cid:durableId="11823546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598823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9455638">
    <w:abstractNumId w:val="27"/>
  </w:num>
  <w:num w:numId="23" w16cid:durableId="694768347">
    <w:abstractNumId w:val="20"/>
  </w:num>
  <w:num w:numId="24" w16cid:durableId="454060061">
    <w:abstractNumId w:val="24"/>
  </w:num>
  <w:num w:numId="25" w16cid:durableId="2101103899">
    <w:abstractNumId w:val="33"/>
  </w:num>
  <w:num w:numId="26" w16cid:durableId="256595449">
    <w:abstractNumId w:val="2"/>
  </w:num>
  <w:num w:numId="27" w16cid:durableId="1715779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4163251">
    <w:abstractNumId w:val="0"/>
  </w:num>
  <w:num w:numId="29" w16cid:durableId="1257860753">
    <w:abstractNumId w:val="1"/>
  </w:num>
  <w:num w:numId="30" w16cid:durableId="1285698400">
    <w:abstractNumId w:val="3"/>
  </w:num>
  <w:num w:numId="31" w16cid:durableId="199167920">
    <w:abstractNumId w:val="6"/>
  </w:num>
  <w:num w:numId="32" w16cid:durableId="909970558">
    <w:abstractNumId w:val="23"/>
  </w:num>
  <w:num w:numId="33" w16cid:durableId="409691893">
    <w:abstractNumId w:val="8"/>
  </w:num>
  <w:num w:numId="34" w16cid:durableId="383455972">
    <w:abstractNumId w:val="25"/>
  </w:num>
  <w:num w:numId="35" w16cid:durableId="1864129467">
    <w:abstractNumId w:val="13"/>
  </w:num>
  <w:num w:numId="36" w16cid:durableId="52891567">
    <w:abstractNumId w:val="19"/>
  </w:num>
  <w:num w:numId="37" w16cid:durableId="540442579">
    <w:abstractNumId w:val="17"/>
  </w:num>
  <w:num w:numId="38" w16cid:durableId="409158491">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CC"/>
    <w:rsid w:val="0001532F"/>
    <w:rsid w:val="00016498"/>
    <w:rsid w:val="00020DA4"/>
    <w:rsid w:val="0002299B"/>
    <w:rsid w:val="0003096C"/>
    <w:rsid w:val="000358C8"/>
    <w:rsid w:val="000376EE"/>
    <w:rsid w:val="0006313E"/>
    <w:rsid w:val="000634C9"/>
    <w:rsid w:val="00067201"/>
    <w:rsid w:val="00073DF4"/>
    <w:rsid w:val="00074ABB"/>
    <w:rsid w:val="00075C2C"/>
    <w:rsid w:val="00081077"/>
    <w:rsid w:val="00081E1C"/>
    <w:rsid w:val="000910EF"/>
    <w:rsid w:val="00091FF7"/>
    <w:rsid w:val="00097E50"/>
    <w:rsid w:val="000A438E"/>
    <w:rsid w:val="000A4469"/>
    <w:rsid w:val="000B0EA4"/>
    <w:rsid w:val="000B2EF9"/>
    <w:rsid w:val="000B74C9"/>
    <w:rsid w:val="000C7B0D"/>
    <w:rsid w:val="000F4B59"/>
    <w:rsid w:val="00104F89"/>
    <w:rsid w:val="00112C54"/>
    <w:rsid w:val="00120461"/>
    <w:rsid w:val="00121CB9"/>
    <w:rsid w:val="00122BCB"/>
    <w:rsid w:val="00126B04"/>
    <w:rsid w:val="00126D56"/>
    <w:rsid w:val="0012783D"/>
    <w:rsid w:val="00137CCC"/>
    <w:rsid w:val="0015081C"/>
    <w:rsid w:val="00176232"/>
    <w:rsid w:val="001770F3"/>
    <w:rsid w:val="00177A56"/>
    <w:rsid w:val="00182878"/>
    <w:rsid w:val="00192502"/>
    <w:rsid w:val="001970B6"/>
    <w:rsid w:val="001A011A"/>
    <w:rsid w:val="001A22F2"/>
    <w:rsid w:val="001B2564"/>
    <w:rsid w:val="001B7257"/>
    <w:rsid w:val="001B7CB6"/>
    <w:rsid w:val="001C424A"/>
    <w:rsid w:val="001E1560"/>
    <w:rsid w:val="001E481E"/>
    <w:rsid w:val="001F09AD"/>
    <w:rsid w:val="00213B22"/>
    <w:rsid w:val="00214CCB"/>
    <w:rsid w:val="00214F19"/>
    <w:rsid w:val="00240D48"/>
    <w:rsid w:val="002524B8"/>
    <w:rsid w:val="00254852"/>
    <w:rsid w:val="00257010"/>
    <w:rsid w:val="00260084"/>
    <w:rsid w:val="002603C3"/>
    <w:rsid w:val="00276BE5"/>
    <w:rsid w:val="002834A1"/>
    <w:rsid w:val="00283DF3"/>
    <w:rsid w:val="002874CC"/>
    <w:rsid w:val="00294BD0"/>
    <w:rsid w:val="002A523C"/>
    <w:rsid w:val="002B0189"/>
    <w:rsid w:val="002B1012"/>
    <w:rsid w:val="002C11E5"/>
    <w:rsid w:val="002C5183"/>
    <w:rsid w:val="002D27A1"/>
    <w:rsid w:val="002D5282"/>
    <w:rsid w:val="002D66A7"/>
    <w:rsid w:val="002E7A74"/>
    <w:rsid w:val="002F38B5"/>
    <w:rsid w:val="002F78E0"/>
    <w:rsid w:val="00315093"/>
    <w:rsid w:val="003267A5"/>
    <w:rsid w:val="00330E3B"/>
    <w:rsid w:val="003348B4"/>
    <w:rsid w:val="00383288"/>
    <w:rsid w:val="003851E4"/>
    <w:rsid w:val="00391F21"/>
    <w:rsid w:val="003929FD"/>
    <w:rsid w:val="003A03F3"/>
    <w:rsid w:val="003B2D1F"/>
    <w:rsid w:val="003B3A95"/>
    <w:rsid w:val="003C0AB4"/>
    <w:rsid w:val="003D0219"/>
    <w:rsid w:val="003E4345"/>
    <w:rsid w:val="003E4CCA"/>
    <w:rsid w:val="003F031A"/>
    <w:rsid w:val="004014FF"/>
    <w:rsid w:val="00405077"/>
    <w:rsid w:val="00405C40"/>
    <w:rsid w:val="004139E4"/>
    <w:rsid w:val="00417892"/>
    <w:rsid w:val="004231BD"/>
    <w:rsid w:val="00424288"/>
    <w:rsid w:val="00427409"/>
    <w:rsid w:val="004313BB"/>
    <w:rsid w:val="00451AED"/>
    <w:rsid w:val="0045614A"/>
    <w:rsid w:val="0046058B"/>
    <w:rsid w:val="00463347"/>
    <w:rsid w:val="00472510"/>
    <w:rsid w:val="00477B04"/>
    <w:rsid w:val="004836D0"/>
    <w:rsid w:val="00483D9C"/>
    <w:rsid w:val="00487DAA"/>
    <w:rsid w:val="004924F5"/>
    <w:rsid w:val="004943F5"/>
    <w:rsid w:val="004B0365"/>
    <w:rsid w:val="004B1B8C"/>
    <w:rsid w:val="004B3E4D"/>
    <w:rsid w:val="004C1E43"/>
    <w:rsid w:val="004C2C82"/>
    <w:rsid w:val="004D34BB"/>
    <w:rsid w:val="004F0202"/>
    <w:rsid w:val="005007B7"/>
    <w:rsid w:val="005070BB"/>
    <w:rsid w:val="00520FE5"/>
    <w:rsid w:val="005271A0"/>
    <w:rsid w:val="005279D5"/>
    <w:rsid w:val="005351DA"/>
    <w:rsid w:val="00557359"/>
    <w:rsid w:val="005679A1"/>
    <w:rsid w:val="0057374A"/>
    <w:rsid w:val="00574454"/>
    <w:rsid w:val="00593EBE"/>
    <w:rsid w:val="005940BC"/>
    <w:rsid w:val="005975D2"/>
    <w:rsid w:val="005A0E0D"/>
    <w:rsid w:val="005A23CE"/>
    <w:rsid w:val="005B082C"/>
    <w:rsid w:val="005B215C"/>
    <w:rsid w:val="005B3EBC"/>
    <w:rsid w:val="005B62DE"/>
    <w:rsid w:val="005B6491"/>
    <w:rsid w:val="005B66AF"/>
    <w:rsid w:val="005C0C01"/>
    <w:rsid w:val="005C25C2"/>
    <w:rsid w:val="005C32F8"/>
    <w:rsid w:val="005C3403"/>
    <w:rsid w:val="005C42D2"/>
    <w:rsid w:val="005D4761"/>
    <w:rsid w:val="005D71F4"/>
    <w:rsid w:val="005E5096"/>
    <w:rsid w:val="005F0703"/>
    <w:rsid w:val="005F0712"/>
    <w:rsid w:val="005F4D3F"/>
    <w:rsid w:val="005F5BBC"/>
    <w:rsid w:val="0060020E"/>
    <w:rsid w:val="00602143"/>
    <w:rsid w:val="006033D6"/>
    <w:rsid w:val="00605E87"/>
    <w:rsid w:val="00607977"/>
    <w:rsid w:val="0061125A"/>
    <w:rsid w:val="00613A54"/>
    <w:rsid w:val="006149B5"/>
    <w:rsid w:val="006300F9"/>
    <w:rsid w:val="00633DF2"/>
    <w:rsid w:val="0064244A"/>
    <w:rsid w:val="006511DC"/>
    <w:rsid w:val="006659DC"/>
    <w:rsid w:val="00670783"/>
    <w:rsid w:val="00676E8B"/>
    <w:rsid w:val="00677315"/>
    <w:rsid w:val="00682FC2"/>
    <w:rsid w:val="00686286"/>
    <w:rsid w:val="00687029"/>
    <w:rsid w:val="006C0CAA"/>
    <w:rsid w:val="006C1C70"/>
    <w:rsid w:val="006D307F"/>
    <w:rsid w:val="006D3D4F"/>
    <w:rsid w:val="006E0EEA"/>
    <w:rsid w:val="006E1B7E"/>
    <w:rsid w:val="006F767D"/>
    <w:rsid w:val="00704B02"/>
    <w:rsid w:val="00705E6E"/>
    <w:rsid w:val="00715E8F"/>
    <w:rsid w:val="00716A52"/>
    <w:rsid w:val="00720C02"/>
    <w:rsid w:val="00720E4C"/>
    <w:rsid w:val="00723874"/>
    <w:rsid w:val="00732D12"/>
    <w:rsid w:val="007421B7"/>
    <w:rsid w:val="00744B04"/>
    <w:rsid w:val="00747C3A"/>
    <w:rsid w:val="0075407D"/>
    <w:rsid w:val="00766085"/>
    <w:rsid w:val="00767BD8"/>
    <w:rsid w:val="00782963"/>
    <w:rsid w:val="0078542E"/>
    <w:rsid w:val="0079682E"/>
    <w:rsid w:val="007A66E4"/>
    <w:rsid w:val="007B029E"/>
    <w:rsid w:val="007C42E9"/>
    <w:rsid w:val="007D3488"/>
    <w:rsid w:val="007D3707"/>
    <w:rsid w:val="007D5DA0"/>
    <w:rsid w:val="007E2584"/>
    <w:rsid w:val="007E5671"/>
    <w:rsid w:val="007E7478"/>
    <w:rsid w:val="007F14C9"/>
    <w:rsid w:val="00802DF7"/>
    <w:rsid w:val="00824CCA"/>
    <w:rsid w:val="00827810"/>
    <w:rsid w:val="00836458"/>
    <w:rsid w:val="0084622C"/>
    <w:rsid w:val="00846E83"/>
    <w:rsid w:val="008618EC"/>
    <w:rsid w:val="008758A6"/>
    <w:rsid w:val="00876982"/>
    <w:rsid w:val="00877783"/>
    <w:rsid w:val="00892F8C"/>
    <w:rsid w:val="00897DE1"/>
    <w:rsid w:val="008A64C4"/>
    <w:rsid w:val="008B3A09"/>
    <w:rsid w:val="008C3834"/>
    <w:rsid w:val="008C4BAA"/>
    <w:rsid w:val="008D1BD1"/>
    <w:rsid w:val="008D5EAA"/>
    <w:rsid w:val="008E195D"/>
    <w:rsid w:val="008E3967"/>
    <w:rsid w:val="008E44AF"/>
    <w:rsid w:val="008F4B6D"/>
    <w:rsid w:val="008F7117"/>
    <w:rsid w:val="00901A42"/>
    <w:rsid w:val="00920B29"/>
    <w:rsid w:val="00926606"/>
    <w:rsid w:val="00930DA3"/>
    <w:rsid w:val="00934D42"/>
    <w:rsid w:val="0095686C"/>
    <w:rsid w:val="00967989"/>
    <w:rsid w:val="00972FB4"/>
    <w:rsid w:val="009756C5"/>
    <w:rsid w:val="009856AB"/>
    <w:rsid w:val="009945FA"/>
    <w:rsid w:val="009A7386"/>
    <w:rsid w:val="009B1B94"/>
    <w:rsid w:val="009B7CD4"/>
    <w:rsid w:val="009C5754"/>
    <w:rsid w:val="009D084D"/>
    <w:rsid w:val="009D3B6D"/>
    <w:rsid w:val="009E0DDB"/>
    <w:rsid w:val="00A02456"/>
    <w:rsid w:val="00A21C03"/>
    <w:rsid w:val="00A278A4"/>
    <w:rsid w:val="00A3087C"/>
    <w:rsid w:val="00A34F4E"/>
    <w:rsid w:val="00A357AB"/>
    <w:rsid w:val="00A35837"/>
    <w:rsid w:val="00A44D6E"/>
    <w:rsid w:val="00A51693"/>
    <w:rsid w:val="00A6403F"/>
    <w:rsid w:val="00A65F99"/>
    <w:rsid w:val="00A70443"/>
    <w:rsid w:val="00A7402E"/>
    <w:rsid w:val="00A748C5"/>
    <w:rsid w:val="00A91077"/>
    <w:rsid w:val="00A94B95"/>
    <w:rsid w:val="00A96F04"/>
    <w:rsid w:val="00AB12FB"/>
    <w:rsid w:val="00AB2641"/>
    <w:rsid w:val="00AC0157"/>
    <w:rsid w:val="00AD0CFA"/>
    <w:rsid w:val="00AD6288"/>
    <w:rsid w:val="00AE303A"/>
    <w:rsid w:val="00AF104E"/>
    <w:rsid w:val="00B0202C"/>
    <w:rsid w:val="00B14ECF"/>
    <w:rsid w:val="00B152A8"/>
    <w:rsid w:val="00B1596C"/>
    <w:rsid w:val="00B24752"/>
    <w:rsid w:val="00B25E38"/>
    <w:rsid w:val="00B30735"/>
    <w:rsid w:val="00B45275"/>
    <w:rsid w:val="00B46E5E"/>
    <w:rsid w:val="00B50AB8"/>
    <w:rsid w:val="00B64714"/>
    <w:rsid w:val="00B67277"/>
    <w:rsid w:val="00B8077E"/>
    <w:rsid w:val="00B912F7"/>
    <w:rsid w:val="00B92033"/>
    <w:rsid w:val="00B93B32"/>
    <w:rsid w:val="00B95065"/>
    <w:rsid w:val="00B967AF"/>
    <w:rsid w:val="00B96D7A"/>
    <w:rsid w:val="00BA57DB"/>
    <w:rsid w:val="00BC5639"/>
    <w:rsid w:val="00BF5DBA"/>
    <w:rsid w:val="00BF7CAA"/>
    <w:rsid w:val="00C03359"/>
    <w:rsid w:val="00C16042"/>
    <w:rsid w:val="00C201DA"/>
    <w:rsid w:val="00C206E0"/>
    <w:rsid w:val="00C21468"/>
    <w:rsid w:val="00C22BFD"/>
    <w:rsid w:val="00C3011B"/>
    <w:rsid w:val="00C3088F"/>
    <w:rsid w:val="00C30AF1"/>
    <w:rsid w:val="00C31026"/>
    <w:rsid w:val="00C43869"/>
    <w:rsid w:val="00C50127"/>
    <w:rsid w:val="00C56812"/>
    <w:rsid w:val="00C57902"/>
    <w:rsid w:val="00C77382"/>
    <w:rsid w:val="00C821E7"/>
    <w:rsid w:val="00CA31E5"/>
    <w:rsid w:val="00CA6F11"/>
    <w:rsid w:val="00CB0C00"/>
    <w:rsid w:val="00CB16CC"/>
    <w:rsid w:val="00CC7789"/>
    <w:rsid w:val="00CD3588"/>
    <w:rsid w:val="00CD5B16"/>
    <w:rsid w:val="00CF548E"/>
    <w:rsid w:val="00CF7E71"/>
    <w:rsid w:val="00D0634A"/>
    <w:rsid w:val="00D17BA8"/>
    <w:rsid w:val="00D21DC5"/>
    <w:rsid w:val="00D50292"/>
    <w:rsid w:val="00D524FB"/>
    <w:rsid w:val="00D6149A"/>
    <w:rsid w:val="00D62C54"/>
    <w:rsid w:val="00D639E4"/>
    <w:rsid w:val="00D71338"/>
    <w:rsid w:val="00D919CF"/>
    <w:rsid w:val="00D92DB5"/>
    <w:rsid w:val="00D9696E"/>
    <w:rsid w:val="00DA2B34"/>
    <w:rsid w:val="00DB670A"/>
    <w:rsid w:val="00DC1317"/>
    <w:rsid w:val="00DC172E"/>
    <w:rsid w:val="00DE03D0"/>
    <w:rsid w:val="00E002B6"/>
    <w:rsid w:val="00E1031E"/>
    <w:rsid w:val="00E25DFA"/>
    <w:rsid w:val="00E261E3"/>
    <w:rsid w:val="00E356E7"/>
    <w:rsid w:val="00E3595F"/>
    <w:rsid w:val="00E3597F"/>
    <w:rsid w:val="00E42F01"/>
    <w:rsid w:val="00E46C8E"/>
    <w:rsid w:val="00E471E2"/>
    <w:rsid w:val="00E47893"/>
    <w:rsid w:val="00E504D9"/>
    <w:rsid w:val="00E525B6"/>
    <w:rsid w:val="00E64ABB"/>
    <w:rsid w:val="00E66482"/>
    <w:rsid w:val="00E67BAA"/>
    <w:rsid w:val="00E73327"/>
    <w:rsid w:val="00E749B6"/>
    <w:rsid w:val="00E74BA2"/>
    <w:rsid w:val="00E84C15"/>
    <w:rsid w:val="00EA19B3"/>
    <w:rsid w:val="00EA3572"/>
    <w:rsid w:val="00EB6C54"/>
    <w:rsid w:val="00EC0457"/>
    <w:rsid w:val="00ED5940"/>
    <w:rsid w:val="00ED79F9"/>
    <w:rsid w:val="00EE4BFA"/>
    <w:rsid w:val="00EE6D61"/>
    <w:rsid w:val="00EF3448"/>
    <w:rsid w:val="00EF3B5B"/>
    <w:rsid w:val="00EF7353"/>
    <w:rsid w:val="00F1279E"/>
    <w:rsid w:val="00F129AA"/>
    <w:rsid w:val="00F14C9A"/>
    <w:rsid w:val="00F16C8D"/>
    <w:rsid w:val="00F16ED1"/>
    <w:rsid w:val="00F2100B"/>
    <w:rsid w:val="00F274AA"/>
    <w:rsid w:val="00F359BF"/>
    <w:rsid w:val="00F3656A"/>
    <w:rsid w:val="00F4769B"/>
    <w:rsid w:val="00F510CE"/>
    <w:rsid w:val="00F6060D"/>
    <w:rsid w:val="00F64C1E"/>
    <w:rsid w:val="00F65EE5"/>
    <w:rsid w:val="00F73023"/>
    <w:rsid w:val="00F764A4"/>
    <w:rsid w:val="00FA0EAB"/>
    <w:rsid w:val="00FA5292"/>
    <w:rsid w:val="00FD2828"/>
    <w:rsid w:val="00FD550D"/>
    <w:rsid w:val="00FE4BEA"/>
    <w:rsid w:val="00FE5326"/>
    <w:rsid w:val="00FE65C2"/>
    <w:rsid w:val="00FF1FF4"/>
    <w:rsid w:val="00FF2070"/>
    <w:rsid w:val="00FF2B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A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6C"/>
    <w:rPr>
      <w:rFonts w:ascii="Arial" w:hAnsi="Arial" w:cs="Times New Roman"/>
      <w:sz w:val="22"/>
    </w:rPr>
  </w:style>
  <w:style w:type="paragraph" w:styleId="Heading1">
    <w:name w:val="heading 1"/>
    <w:basedOn w:val="Normal"/>
    <w:next w:val="Normal"/>
    <w:link w:val="Heading1Char"/>
    <w:uiPriority w:val="9"/>
    <w:qFormat/>
    <w:pPr>
      <w:numPr>
        <w:numId w:val="1"/>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uiPriority w:val="9"/>
    <w:semiHidden/>
    <w:unhideWhenUsed/>
    <w:qFormat/>
    <w:pPr>
      <w:numPr>
        <w:ilvl w:val="1"/>
        <w:numId w:val="1"/>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uiPriority w:val="9"/>
    <w:unhideWhenUsed/>
    <w:qFormat/>
    <w:pPr>
      <w:numPr>
        <w:ilvl w:val="2"/>
        <w:numId w:val="1"/>
      </w:numPr>
      <w:autoSpaceDE w:val="0"/>
      <w:autoSpaceDN w:val="0"/>
      <w:adjustRightInd w:val="0"/>
      <w:outlineLvl w:val="2"/>
    </w:pPr>
    <w:rPr>
      <w:rFonts w:cs="Arial"/>
      <w:b/>
      <w:color w:val="000000"/>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color w:val="000000"/>
      <w:sz w:val="32"/>
    </w:rPr>
  </w:style>
  <w:style w:type="character" w:customStyle="1" w:styleId="Heading2Char">
    <w:name w:val="Heading 2 Char"/>
    <w:basedOn w:val="DefaultParagraphFont"/>
    <w:link w:val="Heading2"/>
    <w:uiPriority w:val="9"/>
    <w:semiHidden/>
    <w:locked/>
    <w:rPr>
      <w:rFonts w:ascii="Arial" w:hAnsi="Arial" w:cs="Arial"/>
      <w:b/>
      <w:color w:val="000000"/>
      <w:sz w:val="26"/>
      <w:szCs w:val="26"/>
    </w:rPr>
  </w:style>
  <w:style w:type="character" w:customStyle="1" w:styleId="Heading3Char">
    <w:name w:val="Heading 3 Char"/>
    <w:basedOn w:val="DefaultParagraphFont"/>
    <w:link w:val="Heading3"/>
    <w:uiPriority w:val="9"/>
    <w:locked/>
    <w:rPr>
      <w:rFonts w:ascii="Arial" w:hAnsi="Arial" w:cs="Arial"/>
      <w:b/>
      <w:color w:val="000000"/>
      <w:sz w:val="22"/>
    </w:rPr>
  </w:style>
  <w:style w:type="character" w:customStyle="1" w:styleId="Heading4Char">
    <w:name w:val="Heading 4 Char"/>
    <w:basedOn w:val="DefaultParagraphFont"/>
    <w:link w:val="Heading4"/>
    <w:uiPriority w:val="9"/>
    <w:semiHidden/>
    <w:locked/>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Pr>
      <w:rFonts w:ascii="Calibri" w:hAnsi="Calibri" w:cs="Times New Roman"/>
      <w:b/>
      <w:bCs/>
      <w:sz w:val="22"/>
      <w:szCs w:val="22"/>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iCs/>
      <w:sz w:val="24"/>
    </w:rPr>
  </w:style>
  <w:style w:type="character" w:customStyle="1" w:styleId="Heading9Char">
    <w:name w:val="Heading 9 Char"/>
    <w:basedOn w:val="DefaultParagraphFont"/>
    <w:link w:val="Heading9"/>
    <w:uiPriority w:val="9"/>
    <w:semiHidden/>
    <w:locked/>
    <w:rPr>
      <w:rFonts w:ascii="Cambria" w:hAnsi="Cambria" w:cs="Times New Roman"/>
      <w:sz w:val="22"/>
      <w:szCs w:val="22"/>
    </w:rPr>
  </w:style>
  <w:style w:type="character" w:styleId="Hyperlink">
    <w:name w:val="Hyperlink"/>
    <w:basedOn w:val="DefaultParagraphFont"/>
    <w:uiPriority w:val="99"/>
    <w:unhideWhenUsed/>
    <w:rPr>
      <w:rFonts w:ascii="Times New Roman" w:hAnsi="Times New Roman"/>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semiHidden/>
    <w:unhideWhenUsed/>
    <w:rPr>
      <w:sz w:val="20"/>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locked/>
    <w:rPr>
      <w:rFonts w:ascii="Arial" w:hAnsi="Arial" w:cs="Times New Roman"/>
      <w:sz w:val="20"/>
      <w:szCs w:val="20"/>
    </w:r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Arial" w:hAnsi="Arial" w:cs="Times New Roman"/>
      <w:sz w:val="20"/>
      <w:szCs w:val="20"/>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sz w:val="20"/>
      <w:szCs w:val="20"/>
    </w:rPr>
  </w:style>
  <w:style w:type="paragraph" w:styleId="BodyText">
    <w:name w:val="Body Text"/>
    <w:basedOn w:val="Normal"/>
    <w:link w:val="BodyTextChar"/>
    <w:uiPriority w:val="1"/>
    <w:unhideWhenUsed/>
    <w:qFormat/>
    <w:pPr>
      <w:widowControl w:val="0"/>
      <w:autoSpaceDE w:val="0"/>
      <w:autoSpaceDN w:val="0"/>
    </w:pPr>
    <w:rPr>
      <w:rFonts w:cs="Arial"/>
      <w:szCs w:val="22"/>
      <w:lang w:eastAsia="en-AU"/>
    </w:rPr>
  </w:style>
  <w:style w:type="character" w:customStyle="1" w:styleId="BodyTextChar">
    <w:name w:val="Body Text Char"/>
    <w:basedOn w:val="DefaultParagraphFont"/>
    <w:link w:val="BodyText"/>
    <w:uiPriority w:val="1"/>
    <w:locked/>
    <w:rPr>
      <w:rFonts w:ascii="Arial" w:eastAsia="Times New Roman" w:hAnsi="Arial" w:cs="Arial"/>
      <w:lang w:val="x-none" w:eastAsia="en-AU"/>
    </w:rPr>
  </w:style>
  <w:style w:type="paragraph" w:styleId="DocumentMap">
    <w:name w:val="Document Map"/>
    <w:basedOn w:val="Normal"/>
    <w:link w:val="DocumentMapChar"/>
    <w:uiPriority w:val="99"/>
    <w:semiHidden/>
    <w:unhideWhenUse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20"/>
      <w:szCs w:val="20"/>
      <w:shd w:val="clear" w:color="auto" w:fill="00008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uiPriority w:val="99"/>
    <w:semiHidden/>
    <w:rPr>
      <w:rFonts w:ascii="Arial" w:hAnsi="Arial" w:cs="Times New Roman"/>
      <w:sz w:val="22"/>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Pr>
      <w:rFonts w:ascii="Calibri" w:hAnsi="Calibri" w:cs="Calibri"/>
      <w:sz w:val="20"/>
      <w:szCs w:val="20"/>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pPr>
      <w:ind w:left="720"/>
      <w:contextualSpacing/>
    </w:pPr>
    <w:rPr>
      <w:rFonts w:ascii="Calibri" w:hAnsi="Calibri" w:cs="Calibri"/>
      <w:sz w:val="24"/>
    </w:rPr>
  </w:style>
  <w:style w:type="character" w:customStyle="1" w:styleId="DotpointCharChar">
    <w:name w:val="Dotpoint Char Char"/>
    <w:link w:val="Dotpoint"/>
    <w:locked/>
    <w:rPr>
      <w:rFonts w:ascii="Arial" w:hAnsi="Arial" w:cs="Arial"/>
      <w:bCs/>
      <w:sz w:val="22"/>
      <w:szCs w:val="28"/>
    </w:rPr>
  </w:style>
  <w:style w:type="paragraph" w:customStyle="1" w:styleId="Dotpoint">
    <w:name w:val="Dotpoint"/>
    <w:basedOn w:val="Normal"/>
    <w:link w:val="DotpointCharChar"/>
    <w:pPr>
      <w:numPr>
        <w:numId w:val="2"/>
      </w:numPr>
      <w:tabs>
        <w:tab w:val="left" w:pos="1134"/>
        <w:tab w:val="left" w:pos="1701"/>
        <w:tab w:val="left" w:pos="2552"/>
      </w:tabs>
      <w:ind w:left="1134" w:hanging="425"/>
    </w:pPr>
    <w:rPr>
      <w:rFonts w:cs="Arial"/>
      <w:bCs/>
      <w:szCs w:val="28"/>
    </w:rPr>
  </w:style>
  <w:style w:type="paragraph" w:customStyle="1" w:styleId="Dotpoint2">
    <w:name w:val="Dotpoint #2"/>
    <w:basedOn w:val="Normal"/>
    <w:pPr>
      <w:numPr>
        <w:ilvl w:val="1"/>
        <w:numId w:val="3"/>
      </w:numPr>
      <w:spacing w:before="60" w:after="60"/>
    </w:pPr>
    <w:rPr>
      <w:sz w:val="18"/>
    </w:rPr>
  </w:style>
  <w:style w:type="paragraph" w:customStyle="1" w:styleId="Dotpointtable">
    <w:name w:val="Dotpoint table"/>
    <w:basedOn w:val="Normal"/>
    <w:pPr>
      <w:numPr>
        <w:numId w:val="4"/>
      </w:numPr>
      <w:spacing w:before="60" w:after="60"/>
    </w:pPr>
    <w:rPr>
      <w:rFonts w:cs="Arial"/>
      <w:bCs/>
      <w:sz w:val="18"/>
      <w:szCs w:val="28"/>
    </w:rPr>
  </w:style>
  <w:style w:type="paragraph" w:customStyle="1" w:styleId="TableText">
    <w:name w:val="TableText"/>
    <w:basedOn w:val="Normal"/>
    <w:pPr>
      <w:spacing w:before="40" w:after="40"/>
    </w:pPr>
  </w:style>
  <w:style w:type="character" w:customStyle="1" w:styleId="claims1Char">
    <w:name w:val="claims1 Char"/>
    <w:link w:val="claims1"/>
    <w:locked/>
    <w:rPr>
      <w:rFonts w:ascii="Times New Roman" w:hAnsi="Times New Roman"/>
      <w:b/>
      <w:sz w:val="28"/>
      <w:lang w:val="en-US" w:eastAsia="x-none"/>
    </w:rPr>
  </w:style>
  <w:style w:type="paragraph" w:customStyle="1" w:styleId="claims1">
    <w:name w:val="claims1"/>
    <w:basedOn w:val="Normal"/>
    <w:link w:val="claims1Char"/>
    <w:pPr>
      <w:widowControl w:val="0"/>
      <w:snapToGrid w:val="0"/>
      <w:jc w:val="center"/>
    </w:pPr>
    <w:rPr>
      <w:rFonts w:ascii="Times New Roman" w:hAnsi="Times New Roman" w:cs="Arial"/>
      <w:b/>
      <w:sz w:val="28"/>
      <w:szCs w:val="28"/>
      <w:lang w:val="en-US"/>
    </w:rPr>
  </w:style>
  <w:style w:type="paragraph" w:customStyle="1" w:styleId="DEWR16">
    <w:name w:val="DEWR16"/>
    <w:basedOn w:val="Normal"/>
    <w:pPr>
      <w:widowControl w:val="0"/>
      <w:snapToGrid w:val="0"/>
      <w:spacing w:after="240"/>
    </w:pPr>
    <w:rPr>
      <w:rFonts w:ascii="Times New Roman" w:hAnsi="Times New Roman"/>
      <w:sz w:val="24"/>
      <w:lang w:val="en-US"/>
    </w:rPr>
  </w:style>
  <w:style w:type="paragraph" w:customStyle="1" w:styleId="DEWR18">
    <w:name w:val="DEWR18"/>
    <w:basedOn w:val="Normal"/>
    <w:pPr>
      <w:widowControl w:val="0"/>
      <w:snapToGrid w:val="0"/>
      <w:spacing w:after="240"/>
    </w:pPr>
    <w:rPr>
      <w:rFonts w:ascii="Times New Roman" w:hAnsi="Times New Roman"/>
      <w:sz w:val="24"/>
      <w:lang w:val="en-US"/>
    </w:rPr>
  </w:style>
  <w:style w:type="paragraph" w:customStyle="1" w:styleId="Headersub">
    <w:name w:val="Header sub"/>
    <w:basedOn w:val="Normal"/>
    <w:pPr>
      <w:spacing w:after="1240"/>
    </w:pPr>
    <w:rPr>
      <w:sz w:val="36"/>
    </w:rPr>
  </w:style>
  <w:style w:type="paragraph" w:customStyle="1" w:styleId="FWOheaderlevel1">
    <w:name w:val="FWO header level 1"/>
    <w:basedOn w:val="Normal"/>
    <w:qFormat/>
    <w:pPr>
      <w:keepNext/>
      <w:numPr>
        <w:numId w:val="5"/>
      </w:numPr>
      <w:spacing w:after="120" w:line="360" w:lineRule="auto"/>
      <w:contextualSpacing/>
    </w:pPr>
    <w:rPr>
      <w:rFonts w:ascii="Arial Bold" w:hAnsi="Arial Bold"/>
      <w:b/>
      <w:bCs/>
      <w:caps/>
      <w:szCs w:val="22"/>
    </w:rPr>
  </w:style>
  <w:style w:type="paragraph" w:customStyle="1" w:styleId="FWOparagraphlevel1">
    <w:name w:val="FWO paragraph level 1"/>
    <w:basedOn w:val="Normal"/>
    <w:qFormat/>
    <w:pPr>
      <w:numPr>
        <w:ilvl w:val="1"/>
        <w:numId w:val="5"/>
      </w:numPr>
      <w:spacing w:after="120" w:line="360" w:lineRule="auto"/>
    </w:pPr>
    <w:rPr>
      <w:rFonts w:cs="Arial"/>
      <w:szCs w:val="22"/>
    </w:rPr>
  </w:style>
  <w:style w:type="paragraph" w:customStyle="1" w:styleId="FWOparagraphlevel2">
    <w:name w:val="FWO paragraph level 2"/>
    <w:basedOn w:val="Normal"/>
    <w:qFormat/>
    <w:pPr>
      <w:numPr>
        <w:ilvl w:val="2"/>
        <w:numId w:val="5"/>
      </w:numPr>
      <w:tabs>
        <w:tab w:val="left" w:pos="1134"/>
      </w:tabs>
      <w:spacing w:before="120" w:after="120" w:line="360" w:lineRule="auto"/>
    </w:pPr>
    <w:rPr>
      <w:rFonts w:cs="Arial"/>
      <w:szCs w:val="22"/>
    </w:rPr>
  </w:style>
  <w:style w:type="paragraph" w:customStyle="1" w:styleId="FWOparagraphlevel3">
    <w:name w:val="FWO paragraph level 3"/>
    <w:basedOn w:val="Normal"/>
    <w:qFormat/>
    <w:pPr>
      <w:numPr>
        <w:ilvl w:val="3"/>
        <w:numId w:val="5"/>
      </w:numPr>
      <w:tabs>
        <w:tab w:val="left" w:pos="1701"/>
      </w:tabs>
      <w:spacing w:before="120" w:after="120" w:line="360" w:lineRule="auto"/>
      <w:ind w:left="1701"/>
    </w:pPr>
    <w:rPr>
      <w:rFonts w:cs="Arial"/>
      <w:szCs w:val="22"/>
    </w:rPr>
  </w:style>
  <w:style w:type="paragraph" w:customStyle="1" w:styleId="FWOparagraphlevel4">
    <w:name w:val="FWO paragraph level 4"/>
    <w:basedOn w:val="Normal"/>
    <w:qFormat/>
    <w:pPr>
      <w:numPr>
        <w:ilvl w:val="4"/>
        <w:numId w:val="5"/>
      </w:numPr>
      <w:tabs>
        <w:tab w:val="left" w:pos="2268"/>
      </w:tabs>
      <w:spacing w:before="120" w:after="120" w:line="360" w:lineRule="auto"/>
    </w:pPr>
    <w:rPr>
      <w:rFonts w:cs="Arial"/>
      <w:szCs w:val="22"/>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FootnoteReference">
    <w:name w:val="foot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unhideWhenUsed/>
    <w:rPr>
      <w:rFonts w:cs="Times New Roman"/>
      <w:sz w:val="16"/>
      <w:szCs w:val="16"/>
    </w:rPr>
  </w:style>
  <w:style w:type="character" w:styleId="PlaceholderText">
    <w:name w:val="Placeholder Text"/>
    <w:basedOn w:val="DefaultParagraphFont"/>
    <w:uiPriority w:val="99"/>
    <w:semiHidden/>
    <w:rPr>
      <w:rFonts w:cs="Times New Roman"/>
      <w:color w:val="808080"/>
    </w:rPr>
  </w:style>
  <w:style w:type="table" w:styleId="TableGrid">
    <w:name w:val="Table Grid"/>
    <w:basedOn w:val="TableNormal"/>
    <w:uiPriority w:val="39"/>
    <w:rPr>
      <w:rFonts w:ascii="Calibri" w:hAnsi="Calibri" w:cs="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cs="Times New Roman"/>
      <w:b/>
      <w:bCs/>
    </w:rPr>
  </w:style>
  <w:style w:type="paragraph" w:customStyle="1" w:styleId="paragraph">
    <w:name w:val="paragraph"/>
    <w:basedOn w:val="Normal"/>
    <w:rsid w:val="00677315"/>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677315"/>
  </w:style>
  <w:style w:type="character" w:customStyle="1" w:styleId="eop">
    <w:name w:val="eop"/>
    <w:basedOn w:val="DefaultParagraphFont"/>
    <w:rsid w:val="00677315"/>
  </w:style>
  <w:style w:type="character" w:styleId="UnresolvedMention">
    <w:name w:val="Unresolved Mention"/>
    <w:basedOn w:val="DefaultParagraphFont"/>
    <w:uiPriority w:val="99"/>
    <w:semiHidden/>
    <w:unhideWhenUsed/>
    <w:rsid w:val="00861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5768">
      <w:bodyDiv w:val="1"/>
      <w:marLeft w:val="0"/>
      <w:marRight w:val="0"/>
      <w:marTop w:val="0"/>
      <w:marBottom w:val="0"/>
      <w:divBdr>
        <w:top w:val="none" w:sz="0" w:space="0" w:color="auto"/>
        <w:left w:val="none" w:sz="0" w:space="0" w:color="auto"/>
        <w:bottom w:val="none" w:sz="0" w:space="0" w:color="auto"/>
        <w:right w:val="none" w:sz="0" w:space="0" w:color="auto"/>
      </w:divBdr>
      <w:divsChild>
        <w:div w:id="190805063">
          <w:marLeft w:val="0"/>
          <w:marRight w:val="0"/>
          <w:marTop w:val="0"/>
          <w:marBottom w:val="0"/>
          <w:divBdr>
            <w:top w:val="none" w:sz="0" w:space="0" w:color="auto"/>
            <w:left w:val="none" w:sz="0" w:space="0" w:color="auto"/>
            <w:bottom w:val="none" w:sz="0" w:space="0" w:color="auto"/>
            <w:right w:val="none" w:sz="0" w:space="0" w:color="auto"/>
          </w:divBdr>
        </w:div>
        <w:div w:id="399207910">
          <w:marLeft w:val="0"/>
          <w:marRight w:val="0"/>
          <w:marTop w:val="0"/>
          <w:marBottom w:val="0"/>
          <w:divBdr>
            <w:top w:val="none" w:sz="0" w:space="0" w:color="auto"/>
            <w:left w:val="none" w:sz="0" w:space="0" w:color="auto"/>
            <w:bottom w:val="none" w:sz="0" w:space="0" w:color="auto"/>
            <w:right w:val="none" w:sz="0" w:space="0" w:color="auto"/>
          </w:divBdr>
        </w:div>
        <w:div w:id="616253012">
          <w:marLeft w:val="0"/>
          <w:marRight w:val="0"/>
          <w:marTop w:val="0"/>
          <w:marBottom w:val="0"/>
          <w:divBdr>
            <w:top w:val="none" w:sz="0" w:space="0" w:color="auto"/>
            <w:left w:val="none" w:sz="0" w:space="0" w:color="auto"/>
            <w:bottom w:val="none" w:sz="0" w:space="0" w:color="auto"/>
            <w:right w:val="none" w:sz="0" w:space="0" w:color="auto"/>
          </w:divBdr>
        </w:div>
        <w:div w:id="627516411">
          <w:marLeft w:val="0"/>
          <w:marRight w:val="0"/>
          <w:marTop w:val="0"/>
          <w:marBottom w:val="0"/>
          <w:divBdr>
            <w:top w:val="none" w:sz="0" w:space="0" w:color="auto"/>
            <w:left w:val="none" w:sz="0" w:space="0" w:color="auto"/>
            <w:bottom w:val="none" w:sz="0" w:space="0" w:color="auto"/>
            <w:right w:val="none" w:sz="0" w:space="0" w:color="auto"/>
          </w:divBdr>
        </w:div>
        <w:div w:id="979961957">
          <w:marLeft w:val="0"/>
          <w:marRight w:val="0"/>
          <w:marTop w:val="0"/>
          <w:marBottom w:val="0"/>
          <w:divBdr>
            <w:top w:val="none" w:sz="0" w:space="0" w:color="auto"/>
            <w:left w:val="none" w:sz="0" w:space="0" w:color="auto"/>
            <w:bottom w:val="none" w:sz="0" w:space="0" w:color="auto"/>
            <w:right w:val="none" w:sz="0" w:space="0" w:color="auto"/>
          </w:divBdr>
        </w:div>
        <w:div w:id="1433167222">
          <w:marLeft w:val="0"/>
          <w:marRight w:val="0"/>
          <w:marTop w:val="0"/>
          <w:marBottom w:val="0"/>
          <w:divBdr>
            <w:top w:val="none" w:sz="0" w:space="0" w:color="auto"/>
            <w:left w:val="none" w:sz="0" w:space="0" w:color="auto"/>
            <w:bottom w:val="none" w:sz="0" w:space="0" w:color="auto"/>
            <w:right w:val="none" w:sz="0" w:space="0" w:color="auto"/>
          </w:divBdr>
        </w:div>
        <w:div w:id="1482115960">
          <w:marLeft w:val="0"/>
          <w:marRight w:val="0"/>
          <w:marTop w:val="0"/>
          <w:marBottom w:val="0"/>
          <w:divBdr>
            <w:top w:val="none" w:sz="0" w:space="0" w:color="auto"/>
            <w:left w:val="none" w:sz="0" w:space="0" w:color="auto"/>
            <w:bottom w:val="none" w:sz="0" w:space="0" w:color="auto"/>
            <w:right w:val="none" w:sz="0" w:space="0" w:color="auto"/>
          </w:divBdr>
        </w:div>
        <w:div w:id="1800605198">
          <w:marLeft w:val="0"/>
          <w:marRight w:val="0"/>
          <w:marTop w:val="0"/>
          <w:marBottom w:val="0"/>
          <w:divBdr>
            <w:top w:val="none" w:sz="0" w:space="0" w:color="auto"/>
            <w:left w:val="none" w:sz="0" w:space="0" w:color="auto"/>
            <w:bottom w:val="none" w:sz="0" w:space="0" w:color="auto"/>
            <w:right w:val="none" w:sz="0" w:space="0" w:color="auto"/>
          </w:divBdr>
        </w:div>
        <w:div w:id="20413917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airwork.gov.a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uncorpEUqueries@hsf.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3873</Words>
  <Characters>22077</Characters>
  <Application>Microsoft Office Word</Application>
  <DocSecurity>4</DocSecurity>
  <Lines>183</Lines>
  <Paragraphs>51</Paragraphs>
  <ScaleCrop>false</ScaleCrop>
  <Company/>
  <LinksUpToDate>false</LinksUpToDate>
  <CharactersWithSpaces>25899</CharactersWithSpaces>
  <SharedDoc>false</SharedDoc>
  <HLinks>
    <vt:vector size="18" baseType="variant">
      <vt:variant>
        <vt:i4>3866679</vt:i4>
      </vt:variant>
      <vt:variant>
        <vt:i4>33</vt:i4>
      </vt:variant>
      <vt:variant>
        <vt:i4>0</vt:i4>
      </vt:variant>
      <vt:variant>
        <vt:i4>5</vt:i4>
      </vt:variant>
      <vt:variant>
        <vt:lpwstr>http://www.fairwork.gov.au/</vt:lpwstr>
      </vt:variant>
      <vt:variant>
        <vt:lpwstr/>
      </vt:variant>
      <vt:variant>
        <vt:i4>327720</vt:i4>
      </vt:variant>
      <vt:variant>
        <vt:i4>30</vt:i4>
      </vt:variant>
      <vt:variant>
        <vt:i4>0</vt:i4>
      </vt:variant>
      <vt:variant>
        <vt:i4>5</vt:i4>
      </vt:variant>
      <vt:variant>
        <vt:lpwstr>mailto:SuncorpEUqueries@hsf.com</vt:lpwstr>
      </vt:variant>
      <vt:variant>
        <vt:lpwstr/>
      </vt:variant>
      <vt:variant>
        <vt:i4>3866679</vt:i4>
      </vt:variant>
      <vt:variant>
        <vt:i4>21</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2023-06-08T03:58:00Z</dcterms:created>
  <dcterms:modified xsi:type="dcterms:W3CDTF">2023-06-08T03:58:00Z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2023-06-07T01:48:13Z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98043934-c943-4f8e-8d1a-aeff178f5945</vt:lpwstr>
  </property>
  <property fmtid="{D5CDD505-2E9C-101B-9397-08002B2CF9AE}" pid="8" name="MSIP_Label_79d889eb-932f-4752-8739-64d25806ef64_ContentBits">
    <vt:lpwstr>0</vt:lpwstr>
  </property>
</Properties>
</file>