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354A" w14:textId="59E8987F" w:rsidR="0012532C" w:rsidRDefault="00456944" w:rsidP="6CBA3D2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2F37CC" wp14:editId="15BB9B64">
            <wp:simplePos x="0" y="0"/>
            <wp:positionH relativeFrom="margin">
              <wp:posOffset>-830368</wp:posOffset>
            </wp:positionH>
            <wp:positionV relativeFrom="paragraph">
              <wp:posOffset>-982133</wp:posOffset>
            </wp:positionV>
            <wp:extent cx="7681102" cy="108650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102" cy="1086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32C">
        <w:br w:type="page"/>
      </w:r>
    </w:p>
    <w:p w14:paraId="63926630" w14:textId="71695EEC" w:rsidR="008D66B3" w:rsidRPr="009C4EEF" w:rsidRDefault="004E5602" w:rsidP="008D66B3">
      <w:pPr>
        <w:pStyle w:val="Heading1"/>
      </w:pPr>
      <w:r>
        <w:lastRenderedPageBreak/>
        <w:t>Sydney</w:t>
      </w:r>
      <w:r w:rsidR="008D66B3">
        <w:t xml:space="preserve"> food precinct investigation</w:t>
      </w:r>
    </w:p>
    <w:p w14:paraId="0267226C" w14:textId="77777777" w:rsidR="008D66B3" w:rsidRDefault="008D66B3" w:rsidP="008D66B3">
      <w:pPr>
        <w:pStyle w:val="Heading2"/>
      </w:pPr>
      <w:r>
        <w:t>What we did and why</w:t>
      </w:r>
    </w:p>
    <w:p w14:paraId="49A03AB0" w14:textId="589889B3" w:rsidR="008D66B3" w:rsidRDefault="008D66B3" w:rsidP="008D66B3">
      <w:r>
        <w:t xml:space="preserve">In </w:t>
      </w:r>
      <w:r w:rsidR="2AF037EE">
        <w:t>May</w:t>
      </w:r>
      <w:r w:rsidR="76064E51">
        <w:t>-</w:t>
      </w:r>
      <w:r w:rsidR="00AD7AB8">
        <w:t>June</w:t>
      </w:r>
      <w:r w:rsidR="002D2C4D">
        <w:t xml:space="preserve"> </w:t>
      </w:r>
      <w:r w:rsidRPr="00DA2679">
        <w:t>202</w:t>
      </w:r>
      <w:r w:rsidR="002D2C4D">
        <w:t>2</w:t>
      </w:r>
      <w:r>
        <w:t xml:space="preserve">, the Fair Work Ombudsman (FWO) </w:t>
      </w:r>
      <w:r w:rsidR="00D5426E">
        <w:t xml:space="preserve">commenced </w:t>
      </w:r>
      <w:r>
        <w:t>investigat</w:t>
      </w:r>
      <w:r w:rsidR="00D5426E">
        <w:t xml:space="preserve">ions of </w:t>
      </w:r>
      <w:r w:rsidR="00180318">
        <w:t>4</w:t>
      </w:r>
      <w:r w:rsidR="00045101">
        <w:t>9</w:t>
      </w:r>
      <w:r>
        <w:t xml:space="preserve"> businesses </w:t>
      </w:r>
      <w:r w:rsidRPr="0710350F">
        <w:rPr>
          <w:rFonts w:cstheme="minorBidi"/>
        </w:rPr>
        <w:t xml:space="preserve">in </w:t>
      </w:r>
      <w:r w:rsidR="001C7E09" w:rsidRPr="0710350F">
        <w:rPr>
          <w:rFonts w:cstheme="minorBidi"/>
        </w:rPr>
        <w:t>inner-</w:t>
      </w:r>
      <w:r w:rsidR="002D2C4D">
        <w:t>Sydney</w:t>
      </w:r>
      <w:r w:rsidR="00C66168">
        <w:t xml:space="preserve"> (</w:t>
      </w:r>
      <w:r w:rsidR="00C66168" w:rsidRPr="00C66168">
        <w:t>Haymarket, Chinatown, Darling Harbour, Barangaroo, Surry Hills and Darlinghurst precincts)</w:t>
      </w:r>
      <w:r w:rsidRPr="00C66168">
        <w:t>.</w:t>
      </w:r>
      <w:r w:rsidRPr="00E06180">
        <w:t xml:space="preserve"> </w:t>
      </w:r>
      <w:r w:rsidRPr="002A6496">
        <w:t>Th</w:t>
      </w:r>
      <w:r>
        <w:t>is</w:t>
      </w:r>
      <w:r w:rsidRPr="002A6496">
        <w:t xml:space="preserve"> proactive investigation </w:t>
      </w:r>
      <w:r>
        <w:t>was part of a program examining non-compliance in popular ‘cheap eats’ food precincts</w:t>
      </w:r>
      <w:r w:rsidRPr="000951E5">
        <w:t xml:space="preserve"> </w:t>
      </w:r>
      <w:r>
        <w:t>that commenced in 2016.</w:t>
      </w:r>
      <w:r>
        <w:rPr>
          <w:rStyle w:val="FootnoteReference"/>
        </w:rPr>
        <w:footnoteReference w:id="2"/>
      </w:r>
      <w:r>
        <w:rPr>
          <w:rStyle w:val="FootnoteReference"/>
        </w:rPr>
        <w:footnoteReference w:id="3"/>
      </w:r>
      <w:r>
        <w:rPr>
          <w:rStyle w:val="FootnoteReference"/>
        </w:rPr>
        <w:footnoteReference w:id="4"/>
      </w:r>
      <w:r>
        <w:rPr>
          <w:rStyle w:val="FootnoteReference"/>
        </w:rPr>
        <w:footnoteReference w:id="5"/>
      </w:r>
      <w:r>
        <w:rPr>
          <w:rStyle w:val="FootnoteReference"/>
        </w:rPr>
        <w:footnoteReference w:id="6"/>
      </w:r>
      <w:r w:rsidR="00066B9C">
        <w:rPr>
          <w:rStyle w:val="FootnoteReference"/>
        </w:rPr>
        <w:footnoteReference w:id="7"/>
      </w:r>
    </w:p>
    <w:p w14:paraId="22F84749" w14:textId="7418BD70" w:rsidR="008D66B3" w:rsidRDefault="008D66B3" w:rsidP="008D66B3">
      <w:r>
        <w:t xml:space="preserve">Fast food, Restaurants and Cafés (FRAC) sector businesses within these precincts typically employ a high proportion of young and migrant (temporary visa holder) workers. These workers can be vulnerable to exploitation, due to a lack of awareness or understanding of their entitlements, </w:t>
      </w:r>
      <w:r w:rsidR="008F103E">
        <w:t>or</w:t>
      </w:r>
      <w:r>
        <w:t xml:space="preserve"> an unwillingness to raise concerns with their employer or the FWO.</w:t>
      </w:r>
    </w:p>
    <w:p w14:paraId="180CD822" w14:textId="33F5C9B7" w:rsidR="008D66B3" w:rsidRDefault="008D66B3" w:rsidP="00E824CF">
      <w:r>
        <w:t>We targeted businesses deemed to be at risk of non-compliance, based on a history of non-compliance with the FWO</w:t>
      </w:r>
      <w:r w:rsidR="00E824CF">
        <w:t xml:space="preserve"> and/or </w:t>
      </w:r>
      <w:r>
        <w:t xml:space="preserve">anonymous tip offs </w:t>
      </w:r>
      <w:r w:rsidR="00E824CF">
        <w:t>or</w:t>
      </w:r>
      <w:r>
        <w:t xml:space="preserve"> customer enquiries received about the business</w:t>
      </w:r>
      <w:r w:rsidR="00E824CF">
        <w:t>.</w:t>
      </w:r>
    </w:p>
    <w:p w14:paraId="3FCC51C4" w14:textId="742D2CA8" w:rsidR="008D66B3" w:rsidRDefault="008D66B3" w:rsidP="008D66B3">
      <w:r w:rsidRPr="00783A7C">
        <w:t>Fair Work Inspectors</w:t>
      </w:r>
      <w:r>
        <w:t xml:space="preserve"> conducted unannounced site visits</w:t>
      </w:r>
      <w:r w:rsidR="40269A76">
        <w:t>,</w:t>
      </w:r>
      <w:r w:rsidR="00AD7AB8">
        <w:rPr>
          <w:rStyle w:val="FootnoteReference"/>
        </w:rPr>
        <w:footnoteReference w:id="8"/>
      </w:r>
      <w:r>
        <w:t xml:space="preserve"> </w:t>
      </w:r>
      <w:r w:rsidR="00EA4EB1">
        <w:t>and</w:t>
      </w:r>
      <w:r>
        <w:t>:</w:t>
      </w:r>
    </w:p>
    <w:p w14:paraId="1C6995A3" w14:textId="77777777" w:rsidR="008D66B3" w:rsidRDefault="008D66B3" w:rsidP="008D66B3">
      <w:pPr>
        <w:pStyle w:val="Bullet"/>
      </w:pPr>
      <w:r>
        <w:t xml:space="preserve">requested employment and payroll </w:t>
      </w:r>
      <w:proofErr w:type="gramStart"/>
      <w:r>
        <w:t>records</w:t>
      </w:r>
      <w:proofErr w:type="gramEnd"/>
    </w:p>
    <w:p w14:paraId="199E41FE" w14:textId="77777777" w:rsidR="008D66B3" w:rsidRDefault="008D66B3" w:rsidP="008D66B3">
      <w:pPr>
        <w:pStyle w:val="Bullet"/>
      </w:pPr>
      <w:r>
        <w:t xml:space="preserve">interviewed employers, managers, and </w:t>
      </w:r>
      <w:proofErr w:type="gramStart"/>
      <w:r>
        <w:t>workers</w:t>
      </w:r>
      <w:proofErr w:type="gramEnd"/>
    </w:p>
    <w:p w14:paraId="67567474" w14:textId="77777777" w:rsidR="008D66B3" w:rsidRDefault="008D66B3" w:rsidP="008D66B3">
      <w:pPr>
        <w:pStyle w:val="Bullet"/>
      </w:pPr>
      <w:r>
        <w:t xml:space="preserve">observed work </w:t>
      </w:r>
      <w:proofErr w:type="gramStart"/>
      <w:r>
        <w:t>practices</w:t>
      </w:r>
      <w:proofErr w:type="gramEnd"/>
    </w:p>
    <w:p w14:paraId="7ABE7568" w14:textId="77777777" w:rsidR="008D66B3" w:rsidRDefault="008D66B3" w:rsidP="008D66B3">
      <w:pPr>
        <w:pStyle w:val="Bullet"/>
      </w:pPr>
      <w:r>
        <w:t>noted staff numbers to validate business records.</w:t>
      </w:r>
    </w:p>
    <w:p w14:paraId="77AB0CDD" w14:textId="6E0FEA5C" w:rsidR="008D66B3" w:rsidRDefault="008D66B3" w:rsidP="008D66B3">
      <w:r>
        <w:t xml:space="preserve">Pay slips and record-keeping practises were assessed against the requirements of the </w:t>
      </w:r>
      <w:r>
        <w:rPr>
          <w:i/>
        </w:rPr>
        <w:t>Fair Work Act 2009</w:t>
      </w:r>
      <w:r>
        <w:t xml:space="preserve">, the </w:t>
      </w:r>
      <w:r>
        <w:rPr>
          <w:i/>
        </w:rPr>
        <w:t>Fair Work Regulations 2009</w:t>
      </w:r>
      <w:r>
        <w:t xml:space="preserve">, and applicable awards or registered agreements. Most businesses were covered by the </w:t>
      </w:r>
      <w:r>
        <w:rPr>
          <w:i/>
        </w:rPr>
        <w:t>Restaurant Industry Award 2010</w:t>
      </w:r>
      <w:r>
        <w:t xml:space="preserve"> or </w:t>
      </w:r>
      <w:proofErr w:type="gramStart"/>
      <w:r>
        <w:rPr>
          <w:i/>
        </w:rPr>
        <w:t>Fast Food</w:t>
      </w:r>
      <w:proofErr w:type="gramEnd"/>
      <w:r>
        <w:rPr>
          <w:i/>
        </w:rPr>
        <w:t xml:space="preserve"> Industry Award 2010</w:t>
      </w:r>
      <w:r>
        <w:t>.</w:t>
      </w:r>
    </w:p>
    <w:p w14:paraId="739EC0D5" w14:textId="77777777" w:rsidR="00FB79E7" w:rsidRDefault="00FB79E7" w:rsidP="008D66B3"/>
    <w:p w14:paraId="2E0585FE" w14:textId="77777777" w:rsidR="0048502D" w:rsidRDefault="0048502D">
      <w:pPr>
        <w:spacing w:after="0" w:line="240" w:lineRule="auto"/>
        <w:rPr>
          <w:b/>
          <w:color w:val="1B365D"/>
          <w:sz w:val="32"/>
        </w:rPr>
      </w:pPr>
      <w:r>
        <w:br w:type="page"/>
      </w:r>
    </w:p>
    <w:p w14:paraId="781984AD" w14:textId="1F056BCE" w:rsidR="008D66B3" w:rsidRDefault="008D66B3" w:rsidP="008D66B3">
      <w:pPr>
        <w:pStyle w:val="Heading2"/>
      </w:pPr>
      <w:r>
        <w:lastRenderedPageBreak/>
        <w:t>Our findings</w:t>
      </w:r>
    </w:p>
    <w:p w14:paraId="02852BBF" w14:textId="00121FB4" w:rsidR="007B6BCE" w:rsidRDefault="00180318" w:rsidP="00352AC7">
      <w:r>
        <w:t>3</w:t>
      </w:r>
      <w:r w:rsidR="00001092">
        <w:t>6</w:t>
      </w:r>
      <w:r>
        <w:t xml:space="preserve"> (</w:t>
      </w:r>
      <w:r w:rsidR="00290BB3">
        <w:t>7</w:t>
      </w:r>
      <w:r w:rsidR="00B81CF7">
        <w:t>7</w:t>
      </w:r>
      <w:r w:rsidR="00F50FC3" w:rsidRPr="0074204C">
        <w:t>%</w:t>
      </w:r>
      <w:r>
        <w:t xml:space="preserve">) </w:t>
      </w:r>
      <w:r w:rsidR="00F50FC3" w:rsidRPr="0074204C">
        <w:t>of 4</w:t>
      </w:r>
      <w:r w:rsidR="00B81CF7">
        <w:t>7</w:t>
      </w:r>
      <w:r w:rsidR="00F50FC3" w:rsidRPr="0074204C">
        <w:t xml:space="preserve"> </w:t>
      </w:r>
      <w:r w:rsidR="00352AC7">
        <w:t xml:space="preserve">businesses </w:t>
      </w:r>
      <w:r w:rsidR="00F94024">
        <w:t xml:space="preserve">were found to have </w:t>
      </w:r>
      <w:r w:rsidR="00352AC7">
        <w:t>breached workplace laws</w:t>
      </w:r>
      <w:r w:rsidR="00001092">
        <w:t>.</w:t>
      </w:r>
      <w:r w:rsidR="009930E9">
        <w:t xml:space="preserve"> </w:t>
      </w:r>
      <w:r w:rsidR="00DE5CD7">
        <w:t>Of those:</w:t>
      </w:r>
    </w:p>
    <w:p w14:paraId="72044D46" w14:textId="7783AE1E" w:rsidR="00352AC7" w:rsidRPr="00CB2992" w:rsidRDefault="00172C8D" w:rsidP="00352AC7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CB2992">
        <w:rPr>
          <w:rFonts w:ascii="Calibri" w:hAnsi="Calibri" w:cs="Calibri"/>
          <w:szCs w:val="22"/>
          <w:lang w:eastAsia="en-AU"/>
        </w:rPr>
        <w:t>1</w:t>
      </w:r>
      <w:r w:rsidR="00B96719">
        <w:rPr>
          <w:rFonts w:ascii="Calibri" w:hAnsi="Calibri" w:cs="Calibri"/>
          <w:szCs w:val="22"/>
          <w:lang w:eastAsia="en-AU"/>
        </w:rPr>
        <w:t>4</w:t>
      </w:r>
      <w:r w:rsidR="00352AC7" w:rsidRPr="00CB2992">
        <w:rPr>
          <w:rFonts w:ascii="Calibri" w:hAnsi="Calibri" w:cs="Calibri"/>
          <w:szCs w:val="22"/>
          <w:lang w:eastAsia="en-AU"/>
        </w:rPr>
        <w:t xml:space="preserve"> (</w:t>
      </w:r>
      <w:r w:rsidR="00776B5E">
        <w:rPr>
          <w:rFonts w:ascii="Calibri" w:hAnsi="Calibri" w:cs="Calibri"/>
          <w:szCs w:val="22"/>
          <w:lang w:eastAsia="en-AU"/>
        </w:rPr>
        <w:t>39</w:t>
      </w:r>
      <w:r w:rsidR="00352AC7" w:rsidRPr="00CB2992">
        <w:rPr>
          <w:rFonts w:ascii="Calibri" w:hAnsi="Calibri" w:cs="Calibri"/>
          <w:szCs w:val="22"/>
          <w:lang w:eastAsia="en-AU"/>
        </w:rPr>
        <w:t>%) were not paying staff correctly</w:t>
      </w:r>
    </w:p>
    <w:p w14:paraId="2A1558E3" w14:textId="39BC59DC" w:rsidR="00352AC7" w:rsidRPr="00CB2992" w:rsidRDefault="00172C8D" w:rsidP="00352AC7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CB2992">
        <w:rPr>
          <w:rFonts w:ascii="Calibri" w:hAnsi="Calibri" w:cs="Calibri"/>
          <w:szCs w:val="22"/>
          <w:lang w:eastAsia="en-AU"/>
        </w:rPr>
        <w:t>5</w:t>
      </w:r>
      <w:r w:rsidR="00352AC7" w:rsidRPr="00CB2992">
        <w:rPr>
          <w:rFonts w:ascii="Calibri" w:hAnsi="Calibri" w:cs="Calibri"/>
          <w:szCs w:val="22"/>
          <w:lang w:eastAsia="en-AU"/>
        </w:rPr>
        <w:t xml:space="preserve"> (</w:t>
      </w:r>
      <w:r w:rsidRPr="00CB2992">
        <w:rPr>
          <w:rFonts w:ascii="Calibri" w:hAnsi="Calibri" w:cs="Calibri"/>
          <w:szCs w:val="22"/>
          <w:lang w:eastAsia="en-AU"/>
        </w:rPr>
        <w:t>1</w:t>
      </w:r>
      <w:r w:rsidR="00AB30CA">
        <w:rPr>
          <w:rFonts w:ascii="Calibri" w:hAnsi="Calibri" w:cs="Calibri"/>
          <w:szCs w:val="22"/>
          <w:lang w:eastAsia="en-AU"/>
        </w:rPr>
        <w:t>4</w:t>
      </w:r>
      <w:r w:rsidR="00352AC7" w:rsidRPr="00CB2992">
        <w:rPr>
          <w:rFonts w:ascii="Calibri" w:hAnsi="Calibri" w:cs="Calibri"/>
          <w:szCs w:val="22"/>
          <w:lang w:eastAsia="en-AU"/>
        </w:rPr>
        <w:t>%) were non-compliant with pay slip and record-keeping requirements</w:t>
      </w:r>
    </w:p>
    <w:p w14:paraId="0FFFCA05" w14:textId="0ED0F685" w:rsidR="00352AC7" w:rsidRPr="00CB2992" w:rsidRDefault="00843D35" w:rsidP="00352AC7">
      <w:pPr>
        <w:numPr>
          <w:ilvl w:val="0"/>
          <w:numId w:val="33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 w:rsidRPr="00CB2992">
        <w:rPr>
          <w:rFonts w:ascii="Calibri" w:hAnsi="Calibri" w:cs="Calibri"/>
          <w:szCs w:val="22"/>
          <w:lang w:eastAsia="en-AU"/>
        </w:rPr>
        <w:t>1</w:t>
      </w:r>
      <w:r w:rsidR="00DE5CD7">
        <w:rPr>
          <w:rFonts w:ascii="Calibri" w:hAnsi="Calibri" w:cs="Calibri"/>
          <w:szCs w:val="22"/>
          <w:lang w:eastAsia="en-AU"/>
        </w:rPr>
        <w:t>7</w:t>
      </w:r>
      <w:r w:rsidR="00352AC7" w:rsidRPr="00CB2992">
        <w:rPr>
          <w:rFonts w:ascii="Calibri" w:hAnsi="Calibri" w:cs="Calibri"/>
          <w:szCs w:val="22"/>
          <w:lang w:eastAsia="en-AU"/>
        </w:rPr>
        <w:t xml:space="preserve"> (</w:t>
      </w:r>
      <w:r w:rsidR="00CB2992" w:rsidRPr="00CB2992">
        <w:rPr>
          <w:rFonts w:ascii="Calibri" w:hAnsi="Calibri" w:cs="Calibri"/>
          <w:szCs w:val="22"/>
          <w:lang w:eastAsia="en-AU"/>
        </w:rPr>
        <w:t>4</w:t>
      </w:r>
      <w:r w:rsidR="00AB30CA">
        <w:rPr>
          <w:rFonts w:ascii="Calibri" w:hAnsi="Calibri" w:cs="Calibri"/>
          <w:szCs w:val="22"/>
          <w:lang w:eastAsia="en-AU"/>
        </w:rPr>
        <w:t>7</w:t>
      </w:r>
      <w:r w:rsidR="00352AC7" w:rsidRPr="00CB2992">
        <w:rPr>
          <w:rFonts w:ascii="Calibri" w:hAnsi="Calibri" w:cs="Calibri"/>
          <w:szCs w:val="22"/>
          <w:lang w:eastAsia="en-AU"/>
        </w:rPr>
        <w:t>%) breached both their monetary and non-monetary obligations.</w:t>
      </w:r>
    </w:p>
    <w:p w14:paraId="7E7438B4" w14:textId="5256FA0E" w:rsidR="00660973" w:rsidRDefault="00660973" w:rsidP="00660973">
      <w:r>
        <w:t>2 businesses remain under investigation for alleged non-compliance.</w:t>
      </w:r>
    </w:p>
    <w:p w14:paraId="411CD993" w14:textId="417C41DA" w:rsidR="008D66B3" w:rsidRDefault="008D66B3" w:rsidP="008D66B3">
      <w:r>
        <w:t>The most common breaches were:</w:t>
      </w:r>
    </w:p>
    <w:p w14:paraId="0988122C" w14:textId="13F1F4E9" w:rsidR="00F6559A" w:rsidRDefault="00F6559A" w:rsidP="00F6559A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Bidi"/>
        </w:rPr>
      </w:pPr>
      <w:r w:rsidRPr="0710350F">
        <w:rPr>
          <w:rFonts w:asciiTheme="minorHAnsi" w:hAnsiTheme="minorHAnsi" w:cstheme="minorBidi"/>
        </w:rPr>
        <w:t xml:space="preserve">underpayment of the minimum hourly rate – </w:t>
      </w:r>
      <w:r w:rsidR="00E43956">
        <w:rPr>
          <w:rFonts w:asciiTheme="minorHAnsi" w:hAnsiTheme="minorHAnsi" w:cstheme="minorBidi"/>
        </w:rPr>
        <w:t>30</w:t>
      </w:r>
      <w:r w:rsidRPr="0710350F">
        <w:rPr>
          <w:rFonts w:asciiTheme="minorHAnsi" w:hAnsiTheme="minorHAnsi" w:cstheme="minorBidi"/>
        </w:rPr>
        <w:t xml:space="preserve"> businesses</w:t>
      </w:r>
    </w:p>
    <w:p w14:paraId="0AD3BDBD" w14:textId="5322D620" w:rsidR="008D66B3" w:rsidRPr="008F7D22" w:rsidRDefault="008D66B3" w:rsidP="008D66B3">
      <w:pPr>
        <w:pStyle w:val="ListParagraph"/>
        <w:numPr>
          <w:ilvl w:val="0"/>
          <w:numId w:val="34"/>
        </w:numPr>
        <w:spacing w:before="0"/>
        <w:rPr>
          <w:rFonts w:asciiTheme="minorHAnsi" w:hAnsiTheme="minorHAnsi" w:cstheme="minorBidi"/>
        </w:rPr>
      </w:pPr>
      <w:r w:rsidRPr="0710350F">
        <w:rPr>
          <w:rFonts w:asciiTheme="minorHAnsi" w:hAnsiTheme="minorHAnsi" w:cstheme="minorBidi"/>
        </w:rPr>
        <w:t>failure to pay penalty rates –</w:t>
      </w:r>
      <w:r w:rsidR="00551901" w:rsidRPr="0710350F">
        <w:rPr>
          <w:rFonts w:asciiTheme="minorHAnsi" w:hAnsiTheme="minorHAnsi" w:cstheme="minorBidi"/>
        </w:rPr>
        <w:t xml:space="preserve"> </w:t>
      </w:r>
      <w:r w:rsidR="001238B4" w:rsidRPr="0710350F">
        <w:rPr>
          <w:rFonts w:asciiTheme="minorHAnsi" w:hAnsiTheme="minorHAnsi" w:cstheme="minorBidi"/>
        </w:rPr>
        <w:t>2</w:t>
      </w:r>
      <w:r w:rsidR="00CE0B6A">
        <w:rPr>
          <w:rFonts w:asciiTheme="minorHAnsi" w:hAnsiTheme="minorHAnsi" w:cstheme="minorBidi"/>
        </w:rPr>
        <w:t>4</w:t>
      </w:r>
      <w:r w:rsidR="00551901" w:rsidRPr="0710350F">
        <w:rPr>
          <w:rFonts w:asciiTheme="minorHAnsi" w:hAnsiTheme="minorHAnsi" w:cstheme="minorBidi"/>
        </w:rPr>
        <w:t xml:space="preserve"> </w:t>
      </w:r>
      <w:proofErr w:type="gramStart"/>
      <w:r w:rsidRPr="0710350F">
        <w:rPr>
          <w:rFonts w:asciiTheme="minorHAnsi" w:hAnsiTheme="minorHAnsi" w:cstheme="minorBidi"/>
        </w:rPr>
        <w:t>businesses</w:t>
      </w:r>
      <w:proofErr w:type="gramEnd"/>
    </w:p>
    <w:p w14:paraId="655DC69E" w14:textId="508DAD96" w:rsidR="008D66B3" w:rsidRDefault="008D66B3" w:rsidP="008D66B3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Bidi"/>
        </w:rPr>
      </w:pPr>
      <w:r w:rsidRPr="0710350F">
        <w:rPr>
          <w:rFonts w:asciiTheme="minorHAnsi" w:hAnsiTheme="minorHAnsi" w:cstheme="minorBidi"/>
        </w:rPr>
        <w:t>pay</w:t>
      </w:r>
      <w:r w:rsidR="00845C6F">
        <w:rPr>
          <w:rFonts w:asciiTheme="minorHAnsi" w:hAnsiTheme="minorHAnsi" w:cstheme="minorBidi"/>
        </w:rPr>
        <w:t xml:space="preserve"> </w:t>
      </w:r>
      <w:r w:rsidRPr="0710350F">
        <w:rPr>
          <w:rFonts w:asciiTheme="minorHAnsi" w:hAnsiTheme="minorHAnsi" w:cstheme="minorBidi"/>
        </w:rPr>
        <w:t xml:space="preserve">slips not containing the required information – </w:t>
      </w:r>
      <w:r w:rsidR="00CE0B6A">
        <w:rPr>
          <w:rFonts w:asciiTheme="minorHAnsi" w:hAnsiTheme="minorHAnsi" w:cstheme="minorBidi"/>
        </w:rPr>
        <w:t>21</w:t>
      </w:r>
      <w:r w:rsidRPr="0710350F">
        <w:rPr>
          <w:rFonts w:asciiTheme="minorHAnsi" w:hAnsiTheme="minorHAnsi" w:cstheme="minorBidi"/>
        </w:rPr>
        <w:t xml:space="preserve"> </w:t>
      </w:r>
      <w:proofErr w:type="gramStart"/>
      <w:r w:rsidRPr="0710350F">
        <w:rPr>
          <w:rFonts w:asciiTheme="minorHAnsi" w:hAnsiTheme="minorHAnsi" w:cstheme="minorBidi"/>
        </w:rPr>
        <w:t>businesses</w:t>
      </w:r>
      <w:proofErr w:type="gramEnd"/>
    </w:p>
    <w:p w14:paraId="73160A15" w14:textId="38882467" w:rsidR="008D66B3" w:rsidRDefault="008D66B3" w:rsidP="008D66B3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Bidi"/>
        </w:rPr>
      </w:pPr>
      <w:r w:rsidRPr="0710350F">
        <w:rPr>
          <w:rFonts w:asciiTheme="minorHAnsi" w:hAnsiTheme="minorHAnsi" w:cstheme="minorBidi"/>
        </w:rPr>
        <w:t xml:space="preserve">failure to pay correct overtime allowances – </w:t>
      </w:r>
      <w:r w:rsidR="00CE0B6A">
        <w:rPr>
          <w:rFonts w:asciiTheme="minorHAnsi" w:hAnsiTheme="minorHAnsi" w:cstheme="minorBidi"/>
        </w:rPr>
        <w:t>10</w:t>
      </w:r>
      <w:r w:rsidRPr="0710350F">
        <w:rPr>
          <w:rFonts w:asciiTheme="minorHAnsi" w:hAnsiTheme="minorHAnsi" w:cstheme="minorBidi"/>
        </w:rPr>
        <w:t xml:space="preserve"> </w:t>
      </w:r>
      <w:proofErr w:type="gramStart"/>
      <w:r w:rsidRPr="0710350F">
        <w:rPr>
          <w:rFonts w:asciiTheme="minorHAnsi" w:hAnsiTheme="minorHAnsi" w:cstheme="minorBidi"/>
        </w:rPr>
        <w:t>businesses</w:t>
      </w:r>
      <w:proofErr w:type="gramEnd"/>
    </w:p>
    <w:p w14:paraId="43D49D11" w14:textId="0EAA0C8D" w:rsidR="00A81EB5" w:rsidRPr="008C2F7E" w:rsidRDefault="00A81EB5" w:rsidP="008D66B3">
      <w:pPr>
        <w:pStyle w:val="ListParagraph"/>
        <w:numPr>
          <w:ilvl w:val="0"/>
          <w:numId w:val="34"/>
        </w:numPr>
        <w:spacing w:before="0"/>
        <w:textAlignment w:val="center"/>
        <w:rPr>
          <w:rFonts w:asciiTheme="minorHAnsi" w:hAnsiTheme="minorHAnsi" w:cstheme="minorBidi"/>
        </w:rPr>
      </w:pPr>
      <w:r w:rsidRPr="0710350F">
        <w:rPr>
          <w:rFonts w:asciiTheme="minorHAnsi" w:hAnsiTheme="minorHAnsi" w:cstheme="minorBidi"/>
        </w:rPr>
        <w:t xml:space="preserve">failure to keep proper records – </w:t>
      </w:r>
      <w:r w:rsidR="00CE0B6A">
        <w:rPr>
          <w:rFonts w:asciiTheme="minorHAnsi" w:hAnsiTheme="minorHAnsi" w:cstheme="minorBidi"/>
        </w:rPr>
        <w:t>10</w:t>
      </w:r>
      <w:r w:rsidRPr="0710350F">
        <w:rPr>
          <w:rFonts w:asciiTheme="minorHAnsi" w:hAnsiTheme="minorHAnsi" w:cstheme="minorBidi"/>
        </w:rPr>
        <w:t xml:space="preserve"> businesses.</w:t>
      </w:r>
    </w:p>
    <w:p w14:paraId="2F8DC0F0" w14:textId="77777777" w:rsidR="008D66B3" w:rsidRDefault="008D66B3" w:rsidP="008D66B3">
      <w:pPr>
        <w:pStyle w:val="Heading2"/>
      </w:pPr>
      <w:r>
        <w:t xml:space="preserve">Action taken and next </w:t>
      </w:r>
      <w:proofErr w:type="gramStart"/>
      <w:r>
        <w:t>steps</w:t>
      </w:r>
      <w:proofErr w:type="gramEnd"/>
    </w:p>
    <w:p w14:paraId="6C2F9405" w14:textId="07F03D87" w:rsidR="008D66B3" w:rsidRDefault="008D66B3" w:rsidP="008D66B3">
      <w:pPr>
        <w:spacing w:after="0" w:line="240" w:lineRule="auto"/>
        <w:rPr>
          <w:rFonts w:ascii="Calibri" w:hAnsi="Calibri" w:cs="Calibri"/>
          <w:szCs w:val="22"/>
          <w:lang w:eastAsia="en-AU"/>
        </w:rPr>
      </w:pPr>
      <w:r w:rsidRPr="00AF037B">
        <w:rPr>
          <w:rFonts w:ascii="Calibri" w:hAnsi="Calibri" w:cs="Calibri"/>
          <w:szCs w:val="22"/>
          <w:lang w:eastAsia="en-AU"/>
        </w:rPr>
        <w:t xml:space="preserve">We </w:t>
      </w:r>
      <w:r w:rsidRPr="00833B37">
        <w:rPr>
          <w:rFonts w:ascii="Calibri" w:hAnsi="Calibri" w:cs="Calibri"/>
          <w:szCs w:val="22"/>
          <w:lang w:eastAsia="en-AU"/>
        </w:rPr>
        <w:t>recovered</w:t>
      </w:r>
      <w:r w:rsidRPr="00833B37">
        <w:rPr>
          <w:rFonts w:ascii="Calibri" w:hAnsi="Calibri" w:cs="Calibri"/>
          <w:szCs w:val="22"/>
        </w:rPr>
        <w:t xml:space="preserve"> $</w:t>
      </w:r>
      <w:r w:rsidR="005D4D0B">
        <w:t xml:space="preserve">239,505 </w:t>
      </w:r>
      <w:r w:rsidRPr="00AF037B">
        <w:rPr>
          <w:rFonts w:ascii="Calibri" w:hAnsi="Calibri" w:cs="Calibri"/>
          <w:szCs w:val="22"/>
          <w:lang w:eastAsia="en-AU"/>
        </w:rPr>
        <w:t xml:space="preserve">for </w:t>
      </w:r>
      <w:r w:rsidR="005D4D0B">
        <w:rPr>
          <w:szCs w:val="22"/>
        </w:rPr>
        <w:t xml:space="preserve">333 </w:t>
      </w:r>
      <w:r w:rsidRPr="00AF037B">
        <w:rPr>
          <w:rFonts w:ascii="Calibri" w:hAnsi="Calibri" w:cs="Calibri"/>
          <w:szCs w:val="22"/>
          <w:lang w:eastAsia="en-AU"/>
        </w:rPr>
        <w:t xml:space="preserve">employees from </w:t>
      </w:r>
      <w:r w:rsidR="005540CC">
        <w:rPr>
          <w:rFonts w:ascii="Calibri" w:hAnsi="Calibri" w:cs="Calibri"/>
          <w:szCs w:val="22"/>
          <w:lang w:eastAsia="en-AU"/>
        </w:rPr>
        <w:t>31</w:t>
      </w:r>
      <w:r w:rsidR="00E238C9">
        <w:rPr>
          <w:rFonts w:ascii="Calibri" w:hAnsi="Calibri" w:cs="Calibri"/>
          <w:szCs w:val="22"/>
          <w:lang w:eastAsia="en-AU"/>
        </w:rPr>
        <w:t xml:space="preserve"> </w:t>
      </w:r>
      <w:r w:rsidRPr="00AF037B">
        <w:rPr>
          <w:rFonts w:ascii="Calibri" w:hAnsi="Calibri" w:cs="Calibri"/>
          <w:szCs w:val="22"/>
          <w:lang w:eastAsia="en-AU"/>
        </w:rPr>
        <w:t xml:space="preserve">businesses. </w:t>
      </w:r>
      <w:r>
        <w:rPr>
          <w:rFonts w:ascii="Calibri" w:hAnsi="Calibri" w:cs="Calibri"/>
          <w:szCs w:val="22"/>
          <w:lang w:eastAsia="en-AU"/>
        </w:rPr>
        <w:t>The largest recovery from a single business was $</w:t>
      </w:r>
      <w:r w:rsidR="003D0200">
        <w:t>52,081</w:t>
      </w:r>
      <w:r>
        <w:rPr>
          <w:rFonts w:ascii="Calibri" w:hAnsi="Calibri" w:cs="Calibri"/>
          <w:szCs w:val="22"/>
          <w:lang w:eastAsia="en-AU"/>
        </w:rPr>
        <w:t>.</w:t>
      </w:r>
    </w:p>
    <w:p w14:paraId="784E860A" w14:textId="77777777" w:rsidR="008D66B3" w:rsidRDefault="008D66B3" w:rsidP="008D66B3">
      <w:pPr>
        <w:spacing w:after="0" w:line="240" w:lineRule="auto"/>
        <w:rPr>
          <w:rFonts w:ascii="Calibri" w:hAnsi="Calibri" w:cs="Calibri"/>
          <w:szCs w:val="22"/>
          <w:lang w:eastAsia="en-AU"/>
        </w:rPr>
      </w:pPr>
    </w:p>
    <w:p w14:paraId="77792225" w14:textId="72A33C41" w:rsidR="008D66B3" w:rsidRPr="00550B43" w:rsidRDefault="008D66B3" w:rsidP="008D66B3">
      <w:r w:rsidRPr="00550B43">
        <w:t>Fair Work Inspectors issued:</w:t>
      </w:r>
    </w:p>
    <w:p w14:paraId="7D1FD0A9" w14:textId="26750A1C" w:rsidR="008D66B3" w:rsidRPr="00397B2F" w:rsidRDefault="006F0237" w:rsidP="008D66B3">
      <w:pPr>
        <w:numPr>
          <w:ilvl w:val="0"/>
          <w:numId w:val="35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 xml:space="preserve">31 </w:t>
      </w:r>
      <w:r w:rsidR="008D66B3">
        <w:rPr>
          <w:rFonts w:ascii="Calibri" w:hAnsi="Calibri" w:cs="Calibri"/>
          <w:szCs w:val="22"/>
          <w:lang w:eastAsia="en-AU"/>
        </w:rPr>
        <w:t>c</w:t>
      </w:r>
      <w:r w:rsidR="008D66B3" w:rsidRPr="00397B2F">
        <w:rPr>
          <w:rFonts w:ascii="Calibri" w:hAnsi="Calibri" w:cs="Calibri"/>
          <w:szCs w:val="22"/>
          <w:lang w:eastAsia="en-AU"/>
        </w:rPr>
        <w:t xml:space="preserve">ompliance </w:t>
      </w:r>
      <w:r w:rsidR="008D66B3">
        <w:rPr>
          <w:rFonts w:ascii="Calibri" w:hAnsi="Calibri" w:cs="Calibri"/>
          <w:szCs w:val="22"/>
          <w:lang w:eastAsia="en-AU"/>
        </w:rPr>
        <w:t>n</w:t>
      </w:r>
      <w:r w:rsidR="008D66B3" w:rsidRPr="00397B2F">
        <w:rPr>
          <w:rFonts w:ascii="Calibri" w:hAnsi="Calibri" w:cs="Calibri"/>
          <w:szCs w:val="22"/>
          <w:lang w:eastAsia="en-AU"/>
        </w:rPr>
        <w:t>otices</w:t>
      </w:r>
      <w:r w:rsidR="008D66B3">
        <w:rPr>
          <w:rFonts w:ascii="Calibri" w:hAnsi="Calibri" w:cs="Calibri"/>
          <w:szCs w:val="22"/>
          <w:lang w:eastAsia="en-AU"/>
        </w:rPr>
        <w:t>, recovering</w:t>
      </w:r>
      <w:r w:rsidR="008D66B3" w:rsidRPr="00397B2F">
        <w:rPr>
          <w:rFonts w:ascii="Calibri" w:hAnsi="Calibri" w:cs="Calibri"/>
          <w:szCs w:val="22"/>
          <w:lang w:eastAsia="en-AU"/>
        </w:rPr>
        <w:t xml:space="preserve"> </w:t>
      </w:r>
      <w:r>
        <w:t xml:space="preserve">$239,505 </w:t>
      </w:r>
      <w:r w:rsidR="008D66B3" w:rsidRPr="00397B2F">
        <w:rPr>
          <w:rFonts w:ascii="Calibri" w:hAnsi="Calibri" w:cs="Calibri"/>
          <w:szCs w:val="22"/>
          <w:lang w:eastAsia="en-AU"/>
        </w:rPr>
        <w:t xml:space="preserve">for </w:t>
      </w:r>
      <w:r>
        <w:rPr>
          <w:rFonts w:ascii="Calibri" w:hAnsi="Calibri" w:cs="Calibri"/>
          <w:szCs w:val="22"/>
          <w:lang w:eastAsia="en-AU"/>
        </w:rPr>
        <w:t>333</w:t>
      </w:r>
      <w:r w:rsidR="008D66B3">
        <w:rPr>
          <w:rFonts w:ascii="Calibri" w:hAnsi="Calibri" w:cs="Calibri"/>
          <w:szCs w:val="22"/>
          <w:lang w:eastAsia="en-AU"/>
        </w:rPr>
        <w:t xml:space="preserve"> </w:t>
      </w:r>
      <w:proofErr w:type="gramStart"/>
      <w:r w:rsidR="008D66B3" w:rsidRPr="00397B2F">
        <w:rPr>
          <w:rFonts w:ascii="Calibri" w:hAnsi="Calibri" w:cs="Calibri"/>
          <w:szCs w:val="22"/>
          <w:lang w:eastAsia="en-AU"/>
        </w:rPr>
        <w:t>employees</w:t>
      </w:r>
      <w:proofErr w:type="gramEnd"/>
    </w:p>
    <w:p w14:paraId="4894E0E6" w14:textId="361FEAE1" w:rsidR="008D66B3" w:rsidRPr="002F1042" w:rsidRDefault="00BB4F72" w:rsidP="008D66B3">
      <w:pPr>
        <w:numPr>
          <w:ilvl w:val="0"/>
          <w:numId w:val="35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>2</w:t>
      </w:r>
      <w:r w:rsidR="008D66B3">
        <w:rPr>
          <w:rFonts w:ascii="Calibri" w:hAnsi="Calibri" w:cs="Calibri"/>
          <w:szCs w:val="22"/>
          <w:lang w:eastAsia="en-AU"/>
        </w:rPr>
        <w:t>7</w:t>
      </w:r>
      <w:r w:rsidR="008D66B3" w:rsidRPr="00662B69">
        <w:rPr>
          <w:rFonts w:ascii="Calibri" w:hAnsi="Calibri" w:cs="Calibri"/>
          <w:szCs w:val="22"/>
          <w:lang w:eastAsia="en-AU"/>
        </w:rPr>
        <w:t xml:space="preserve"> </w:t>
      </w:r>
      <w:r w:rsidR="008D66B3">
        <w:rPr>
          <w:rFonts w:ascii="Calibri" w:hAnsi="Calibri" w:cs="Calibri"/>
          <w:szCs w:val="22"/>
          <w:lang w:eastAsia="en-AU"/>
        </w:rPr>
        <w:t>i</w:t>
      </w:r>
      <w:r w:rsidR="008D66B3" w:rsidRPr="00662B69">
        <w:rPr>
          <w:rFonts w:ascii="Calibri" w:hAnsi="Calibri" w:cs="Calibri"/>
          <w:szCs w:val="22"/>
          <w:lang w:eastAsia="en-AU"/>
        </w:rPr>
        <w:t xml:space="preserve">nfringement </w:t>
      </w:r>
      <w:r w:rsidR="008D66B3">
        <w:rPr>
          <w:rFonts w:ascii="Calibri" w:hAnsi="Calibri" w:cs="Calibri"/>
          <w:szCs w:val="22"/>
          <w:lang w:eastAsia="en-AU"/>
        </w:rPr>
        <w:t>n</w:t>
      </w:r>
      <w:r w:rsidR="008D66B3" w:rsidRPr="00662B69">
        <w:rPr>
          <w:rFonts w:ascii="Calibri" w:hAnsi="Calibri" w:cs="Calibri"/>
          <w:szCs w:val="22"/>
          <w:lang w:eastAsia="en-AU"/>
        </w:rPr>
        <w:t xml:space="preserve">otices, </w:t>
      </w:r>
      <w:r w:rsidR="008D66B3">
        <w:rPr>
          <w:rFonts w:ascii="Calibri" w:hAnsi="Calibri" w:cs="Calibri"/>
          <w:szCs w:val="22"/>
          <w:lang w:eastAsia="en-AU"/>
        </w:rPr>
        <w:t>with</w:t>
      </w:r>
      <w:r w:rsidR="008D66B3" w:rsidRPr="00662B69">
        <w:rPr>
          <w:rFonts w:ascii="Calibri" w:hAnsi="Calibri" w:cs="Calibri"/>
          <w:szCs w:val="22"/>
          <w:lang w:eastAsia="en-AU"/>
        </w:rPr>
        <w:t xml:space="preserve"> </w:t>
      </w:r>
      <w:r w:rsidR="008D66B3" w:rsidRPr="00431E3A">
        <w:rPr>
          <w:rFonts w:cstheme="minorHAnsi"/>
          <w:szCs w:val="22"/>
        </w:rPr>
        <w:t>$</w:t>
      </w:r>
      <w:r w:rsidR="006F0237">
        <w:t xml:space="preserve">90,354 </w:t>
      </w:r>
      <w:r w:rsidR="008D66B3" w:rsidRPr="00431E3A">
        <w:rPr>
          <w:rFonts w:ascii="Calibri" w:hAnsi="Calibri" w:cs="Calibri"/>
          <w:szCs w:val="22"/>
          <w:lang w:eastAsia="en-AU"/>
        </w:rPr>
        <w:t>paid</w:t>
      </w:r>
      <w:r w:rsidR="008D66B3" w:rsidRPr="00662B69">
        <w:rPr>
          <w:rFonts w:ascii="Calibri" w:hAnsi="Calibri" w:cs="Calibri"/>
          <w:szCs w:val="22"/>
          <w:lang w:eastAsia="en-AU"/>
        </w:rPr>
        <w:t xml:space="preserve"> in fines</w:t>
      </w:r>
      <w:r w:rsidR="008D66B3" w:rsidRPr="002F1042">
        <w:rPr>
          <w:rFonts w:ascii="Calibri" w:hAnsi="Calibri" w:cs="Calibri"/>
          <w:szCs w:val="22"/>
          <w:lang w:eastAsia="en-AU"/>
        </w:rPr>
        <w:t xml:space="preserve">. </w:t>
      </w:r>
    </w:p>
    <w:p w14:paraId="5A859E70" w14:textId="6DC3D7BB" w:rsidR="00CE7A1A" w:rsidRPr="00FA62AA" w:rsidRDefault="00842416" w:rsidP="00FA62AA">
      <w:pPr>
        <w:rPr>
          <w:lang w:eastAsia="en-AU"/>
        </w:rPr>
      </w:pPr>
      <w:r>
        <w:rPr>
          <w:lang w:eastAsia="en-AU"/>
        </w:rPr>
        <w:t>2</w:t>
      </w:r>
      <w:r w:rsidR="00F27963">
        <w:rPr>
          <w:lang w:eastAsia="en-AU"/>
        </w:rPr>
        <w:t xml:space="preserve"> businesses are still under investigation for </w:t>
      </w:r>
      <w:r>
        <w:rPr>
          <w:lang w:eastAsia="en-AU"/>
        </w:rPr>
        <w:t xml:space="preserve">alleged </w:t>
      </w:r>
      <w:r w:rsidR="00F27963">
        <w:rPr>
          <w:lang w:eastAsia="en-AU"/>
        </w:rPr>
        <w:t>non-compliance with workplace laws.</w:t>
      </w:r>
    </w:p>
    <w:sectPr w:rsidR="00CE7A1A" w:rsidRPr="00FA62AA" w:rsidSect="00DA1AD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1225" w:bottom="1418" w:left="1321" w:header="284" w:footer="1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725B2" w14:textId="77777777" w:rsidR="00742F8C" w:rsidRDefault="00742F8C" w:rsidP="00AB465A">
      <w:pPr>
        <w:spacing w:after="0" w:line="240" w:lineRule="auto"/>
      </w:pPr>
      <w:r>
        <w:separator/>
      </w:r>
    </w:p>
  </w:endnote>
  <w:endnote w:type="continuationSeparator" w:id="0">
    <w:p w14:paraId="4EC9FB96" w14:textId="77777777" w:rsidR="00742F8C" w:rsidRDefault="00742F8C" w:rsidP="00AB465A">
      <w:pPr>
        <w:spacing w:after="0" w:line="240" w:lineRule="auto"/>
      </w:pPr>
      <w:r>
        <w:continuationSeparator/>
      </w:r>
    </w:p>
  </w:endnote>
  <w:endnote w:type="continuationNotice" w:id="1">
    <w:p w14:paraId="78AD5E9F" w14:textId="77777777" w:rsidR="00742F8C" w:rsidRDefault="00742F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C9D08" w14:textId="70510662" w:rsidR="00800ADB" w:rsidRPr="00D171E3" w:rsidRDefault="003D0200" w:rsidP="003B0F99">
    <w:pPr>
      <w:pStyle w:val="Header"/>
      <w:rPr>
        <w:sz w:val="18"/>
        <w:szCs w:val="18"/>
      </w:rPr>
    </w:pPr>
    <w:r>
      <w:rPr>
        <w:sz w:val="18"/>
        <w:szCs w:val="18"/>
      </w:rPr>
      <w:t>Sydney</w:t>
    </w:r>
    <w:r w:rsidR="002A37FF" w:rsidRPr="002A37FF">
      <w:rPr>
        <w:sz w:val="18"/>
        <w:szCs w:val="18"/>
      </w:rPr>
      <w:t xml:space="preserve"> food precinct investigation</w:t>
    </w:r>
    <w:r w:rsidR="00800ADB" w:rsidRPr="00D171E3">
      <w:rPr>
        <w:rFonts w:ascii="Arial" w:hAnsi="Arial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9D0F85F" wp14:editId="37DAE504">
              <wp:simplePos x="0" y="0"/>
              <wp:positionH relativeFrom="margin">
                <wp:posOffset>0</wp:posOffset>
              </wp:positionH>
              <wp:positionV relativeFrom="page">
                <wp:posOffset>9949342</wp:posOffset>
              </wp:positionV>
              <wp:extent cx="3369945" cy="0"/>
              <wp:effectExtent l="0" t="0" r="20955" b="1905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99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258267" id="Straight Connector 2" o:spid="_x0000_s1026" alt="&quot;&quot;" style="position:absolute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83.4pt" to="265.35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" strokecolor="#ffb81c" strokeweight="1pt">
              <w10:wrap anchorx="margin" anchory="page"/>
            </v:line>
          </w:pict>
        </mc:Fallback>
      </mc:AlternateContent>
    </w:r>
    <w:r w:rsidR="00800ADB" w:rsidRPr="00D171E3">
      <w:rPr>
        <w:rFonts w:cstheme="minorHAnsi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0BB7DB2" wp14:editId="63909767">
              <wp:simplePos x="0" y="0"/>
              <wp:positionH relativeFrom="page">
                <wp:posOffset>6678295</wp:posOffset>
              </wp:positionH>
              <wp:positionV relativeFrom="page">
                <wp:posOffset>9793605</wp:posOffset>
              </wp:positionV>
              <wp:extent cx="882015" cy="882015"/>
              <wp:effectExtent l="0" t="0" r="0" b="0"/>
              <wp:wrapNone/>
              <wp:docPr id="4" name="Right Tri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82015" cy="882015"/>
                      </a:xfrm>
                      <a:prstGeom prst="rtTriangle">
                        <a:avLst/>
                      </a:prstGeom>
                      <a:solidFill>
                        <a:srgbClr val="9BCBEB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B6924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" o:spid="_x0000_s1026" type="#_x0000_t6" alt="&quot;&quot;" style="position:absolute;margin-left:525.85pt;margin-top:771.15pt;width:69.45pt;height:69.45pt;flip:x;z-index:-251658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" fillcolor="#9bcbeb" stroked="f" strokeweight="2pt">
              <v:fill opacity="19789f"/>
              <w10:wrap anchorx="page" anchory="page"/>
            </v:shape>
          </w:pict>
        </mc:Fallback>
      </mc:AlternateContent>
    </w:r>
  </w:p>
  <w:p w14:paraId="1E33B367" w14:textId="5D3336D6" w:rsidR="00800ADB" w:rsidRPr="00520458" w:rsidRDefault="00800ADB" w:rsidP="00DA1AD1">
    <w:pPr>
      <w:pStyle w:val="Header"/>
      <w:rPr>
        <w:rFonts w:cstheme="minorHAnsi"/>
        <w:sz w:val="18"/>
        <w:szCs w:val="18"/>
      </w:rPr>
    </w:pPr>
    <w:r w:rsidRPr="00520458">
      <w:rPr>
        <w:rFonts w:cstheme="minorHAnsi"/>
        <w:noProof/>
        <w:color w:val="1B365D"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9F8A42" wp14:editId="3D0D392A">
              <wp:simplePos x="0" y="0"/>
              <wp:positionH relativeFrom="margin">
                <wp:posOffset>0</wp:posOffset>
              </wp:positionH>
              <wp:positionV relativeFrom="page">
                <wp:posOffset>9949342</wp:posOffset>
              </wp:positionV>
              <wp:extent cx="3369945" cy="0"/>
              <wp:effectExtent l="0" t="0" r="20955" b="19050"/>
              <wp:wrapNone/>
              <wp:docPr id="81" name="Straight Connector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99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A74899" id="Straight Connector 81" o:spid="_x0000_s1026" alt="&quot;&quot;" style="position:absolute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83.4pt" to="265.35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" strokecolor="#ffb81c" strokeweight="1pt">
              <w10:wrap anchorx="margin" anchory="page"/>
            </v:line>
          </w:pict>
        </mc:Fallback>
      </mc:AlternateContent>
    </w:r>
    <w:r w:rsidRPr="00520458">
      <w:rPr>
        <w:rFonts w:cstheme="minorHAnsi"/>
        <w:noProof/>
        <w:color w:val="1B365D"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EE4DD28" wp14:editId="3F56C591">
              <wp:simplePos x="0" y="0"/>
              <wp:positionH relativeFrom="page">
                <wp:posOffset>6678295</wp:posOffset>
              </wp:positionH>
              <wp:positionV relativeFrom="page">
                <wp:posOffset>9793605</wp:posOffset>
              </wp:positionV>
              <wp:extent cx="882015" cy="882015"/>
              <wp:effectExtent l="0" t="0" r="0" b="0"/>
              <wp:wrapNone/>
              <wp:docPr id="82" name="Right Triangle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82015" cy="882015"/>
                      </a:xfrm>
                      <a:prstGeom prst="rtTriangle">
                        <a:avLst/>
                      </a:prstGeom>
                      <a:solidFill>
                        <a:srgbClr val="9BCBEB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D63D4E" id="Right Triangle 82" o:spid="_x0000_s1026" type="#_x0000_t6" alt="&quot;&quot;" style="position:absolute;margin-left:525.85pt;margin-top:771.15pt;width:69.45pt;height:69.45pt;flip:x;z-index:-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" fillcolor="#9bcbeb" stroked="f" strokeweight="2pt">
              <v:fill opacity="19789f"/>
              <w10:wrap anchorx="page" anchory="page"/>
            </v:shape>
          </w:pict>
        </mc:Fallback>
      </mc:AlternateContent>
    </w:r>
  </w:p>
  <w:p w14:paraId="407641DF" w14:textId="77777777" w:rsidR="00800ADB" w:rsidRDefault="00800ADB" w:rsidP="00DA1AD1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3C9DE7B" w14:textId="77777777" w:rsidR="00800ADB" w:rsidRPr="00DA1AD1" w:rsidRDefault="00800ADB" w:rsidP="00DA1A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1AC4B" w14:textId="5BF4794E" w:rsidR="00800ADB" w:rsidRDefault="00800ADB" w:rsidP="00DA1AD1">
    <w:pPr>
      <w:pStyle w:val="Header"/>
    </w:pPr>
  </w:p>
  <w:p w14:paraId="1350610A" w14:textId="7C6B4E14" w:rsidR="00800ADB" w:rsidRPr="00D171E3" w:rsidRDefault="00800ADB" w:rsidP="00DA1AD1">
    <w:pPr>
      <w:pStyle w:val="Header"/>
      <w:rPr>
        <w:sz w:val="18"/>
        <w:szCs w:val="18"/>
      </w:rPr>
    </w:pPr>
    <w:r w:rsidRPr="00D171E3">
      <w:rPr>
        <w:rFonts w:ascii="Arial" w:hAnsi="Arial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5FEE9A3" wp14:editId="54302E9B">
              <wp:simplePos x="0" y="0"/>
              <wp:positionH relativeFrom="margin">
                <wp:posOffset>0</wp:posOffset>
              </wp:positionH>
              <wp:positionV relativeFrom="page">
                <wp:posOffset>9949342</wp:posOffset>
              </wp:positionV>
              <wp:extent cx="3369945" cy="0"/>
              <wp:effectExtent l="0" t="0" r="20955" b="19050"/>
              <wp:wrapNone/>
              <wp:docPr id="39" name="Straight Connector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699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B8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8D8AC2" id="Straight Connector 39" o:spid="_x0000_s1026" alt="&quot;&quot;" style="position:absolute;z-index:25165824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83.4pt" to="265.35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" strokecolor="#ffb81c" strokeweight="1pt">
              <w10:wrap anchorx="margin" anchory="page"/>
            </v:line>
          </w:pict>
        </mc:Fallback>
      </mc:AlternateContent>
    </w:r>
    <w:r w:rsidRPr="00D171E3">
      <w:rPr>
        <w:rFonts w:cstheme="minorHAnsi"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00E1296" wp14:editId="5778C8DF">
              <wp:simplePos x="0" y="0"/>
              <wp:positionH relativeFrom="page">
                <wp:posOffset>6678295</wp:posOffset>
              </wp:positionH>
              <wp:positionV relativeFrom="page">
                <wp:posOffset>9793605</wp:posOffset>
              </wp:positionV>
              <wp:extent cx="882015" cy="882015"/>
              <wp:effectExtent l="0" t="0" r="0" b="0"/>
              <wp:wrapNone/>
              <wp:docPr id="40" name="Right Tri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82015" cy="882015"/>
                      </a:xfrm>
                      <a:prstGeom prst="rtTriangle">
                        <a:avLst/>
                      </a:prstGeom>
                      <a:solidFill>
                        <a:srgbClr val="9BCBEB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C873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0" o:spid="_x0000_s1026" type="#_x0000_t6" alt="&quot;&quot;" style="position:absolute;margin-left:525.85pt;margin-top:771.15pt;width:69.45pt;height:69.45pt;flip:x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" fillcolor="#9bcbeb" stroked="f" strokeweight="2pt">
              <v:fill opacity="19789f"/>
              <w10:wrap anchorx="page" anchory="page"/>
            </v:shape>
          </w:pict>
        </mc:Fallback>
      </mc:AlternateContent>
    </w:r>
  </w:p>
  <w:p w14:paraId="0DA76FAA" w14:textId="77777777" w:rsidR="00800ADB" w:rsidRDefault="00800ADB" w:rsidP="00DA1AD1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B73749E" w14:textId="77777777" w:rsidR="00800ADB" w:rsidRPr="00DA1AD1" w:rsidRDefault="00800ADB" w:rsidP="00DA1AD1">
    <w:pPr>
      <w:pStyle w:val="Footer"/>
      <w:jc w:val="righ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C388F" w14:textId="77777777" w:rsidR="00742F8C" w:rsidRDefault="00742F8C" w:rsidP="00AB465A">
      <w:pPr>
        <w:spacing w:after="0" w:line="240" w:lineRule="auto"/>
      </w:pPr>
      <w:r>
        <w:separator/>
      </w:r>
    </w:p>
  </w:footnote>
  <w:footnote w:type="continuationSeparator" w:id="0">
    <w:p w14:paraId="449A5558" w14:textId="77777777" w:rsidR="00742F8C" w:rsidRDefault="00742F8C" w:rsidP="00AB465A">
      <w:pPr>
        <w:spacing w:after="0" w:line="240" w:lineRule="auto"/>
      </w:pPr>
      <w:r>
        <w:continuationSeparator/>
      </w:r>
    </w:p>
  </w:footnote>
  <w:footnote w:type="continuationNotice" w:id="1">
    <w:p w14:paraId="07EAEFA3" w14:textId="77777777" w:rsidR="00742F8C" w:rsidRDefault="00742F8C">
      <w:pPr>
        <w:spacing w:after="0" w:line="240" w:lineRule="auto"/>
      </w:pPr>
    </w:p>
  </w:footnote>
  <w:footnote w:id="2">
    <w:p w14:paraId="090630D0" w14:textId="77777777" w:rsidR="008D66B3" w:rsidRPr="002A5DCC" w:rsidRDefault="008D66B3" w:rsidP="008D66B3">
      <w:pPr>
        <w:pStyle w:val="FootnoteText"/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Over-1.2-million-recovered-for-food-and-retail-workers– Media releases – Fair Work Ombudsman</w:t>
        </w:r>
      </w:hyperlink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3">
    <w:p w14:paraId="4D8B582E" w14:textId="77777777" w:rsidR="008D66B3" w:rsidRPr="002A5DCC" w:rsidRDefault="008D66B3" w:rsidP="008D66B3">
      <w:pPr>
        <w:pStyle w:val="FootnoteText"/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  <w:hyperlink r:id="rId2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 xml:space="preserve">Over $300 000 returned to fast food, </w:t>
        </w:r>
        <w:proofErr w:type="gramStart"/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restaurant</w:t>
        </w:r>
        <w:proofErr w:type="gramEnd"/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 xml:space="preserve"> and café workers - Media releases - Fair Work Ombudsman</w:t>
        </w:r>
      </w:hyperlink>
      <w:r w:rsidRPr="002A5DCC">
        <w:rPr>
          <w:rFonts w:asciiTheme="minorHAnsi" w:hAnsiTheme="minorHAnsi" w:cstheme="minorHAnsi"/>
          <w:sz w:val="18"/>
          <w:szCs w:val="18"/>
        </w:rPr>
        <w:t xml:space="preserve"> </w:t>
      </w:r>
    </w:p>
  </w:footnote>
  <w:footnote w:id="4">
    <w:p w14:paraId="75C2B486" w14:textId="77777777" w:rsidR="008D66B3" w:rsidRPr="002A5DCC" w:rsidRDefault="008D66B3" w:rsidP="008D66B3">
      <w:pPr>
        <w:pStyle w:val="FootnoteText"/>
        <w:spacing w:before="0" w:line="240" w:lineRule="auto"/>
        <w:rPr>
          <w:rStyle w:val="Hyperlink"/>
          <w:rFonts w:asciiTheme="minorHAnsi" w:hAnsiTheme="minorHAnsi" w:cstheme="minorHAnsi"/>
          <w:sz w:val="18"/>
          <w:szCs w:val="18"/>
        </w:rPr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t xml:space="preserve"> </w:t>
      </w:r>
      <w:hyperlink r:id="rId3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Over $580,000 recovered for Hobart workers - Fair Work Ombudsman</w:t>
        </w:r>
      </w:hyperlink>
    </w:p>
  </w:footnote>
  <w:footnote w:id="5">
    <w:p w14:paraId="49947463" w14:textId="77777777" w:rsidR="008D66B3" w:rsidRDefault="008D66B3" w:rsidP="008D66B3">
      <w:pPr>
        <w:pStyle w:val="FootnoteText"/>
        <w:spacing w:before="0" w:line="240" w:lineRule="auto"/>
      </w:pP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A5DCC">
        <w:rPr>
          <w:rStyle w:val="FootnoteReference"/>
          <w:rFonts w:asciiTheme="minorHAnsi" w:hAnsiTheme="minorHAnsi" w:cstheme="minorHAnsi"/>
          <w:sz w:val="18"/>
          <w:szCs w:val="18"/>
        </w:rPr>
        <w:t xml:space="preserve"> </w:t>
      </w:r>
      <w:hyperlink r:id="rId4" w:history="1">
        <w:r w:rsidRPr="002A5DCC">
          <w:rPr>
            <w:rStyle w:val="Hyperlink"/>
            <w:rFonts w:asciiTheme="minorHAnsi" w:hAnsiTheme="minorHAnsi" w:cstheme="minorHAnsi"/>
            <w:sz w:val="18"/>
            <w:szCs w:val="18"/>
          </w:rPr>
          <w:t>More than $200,000 recovered for Gold Coast workers - Fair Work Ombudsman</w:t>
        </w:r>
      </w:hyperlink>
    </w:p>
  </w:footnote>
  <w:footnote w:id="6">
    <w:p w14:paraId="024488C6" w14:textId="3AB8ADAF" w:rsidR="00F50FC3" w:rsidRPr="00066B9C" w:rsidRDefault="008D66B3" w:rsidP="008D66B3">
      <w:pPr>
        <w:pStyle w:val="FootnoteText"/>
        <w:spacing w:before="0" w:line="240" w:lineRule="auto"/>
        <w:rPr>
          <w:rFonts w:asciiTheme="minorHAnsi" w:hAnsiTheme="minorHAnsi" w:cstheme="minorHAnsi"/>
          <w:color w:val="0000FF"/>
          <w:sz w:val="18"/>
          <w:szCs w:val="18"/>
          <w:u w:val="single"/>
        </w:rPr>
      </w:pPr>
      <w:r w:rsidRPr="0057227A">
        <w:rPr>
          <w:rStyle w:val="FootnoteReference"/>
          <w:rFonts w:cstheme="minorHAnsi"/>
          <w:sz w:val="18"/>
          <w:szCs w:val="18"/>
        </w:rPr>
        <w:footnoteRef/>
      </w:r>
      <w:r w:rsidRPr="0057227A">
        <w:rPr>
          <w:rStyle w:val="Hyperlink"/>
          <w:rFonts w:asciiTheme="minorHAnsi" w:hAnsiTheme="minorHAnsi" w:cstheme="minorHAnsi"/>
          <w:sz w:val="18"/>
          <w:szCs w:val="18"/>
        </w:rPr>
        <w:t xml:space="preserve"> </w:t>
      </w:r>
      <w:hyperlink r:id="rId5" w:history="1">
        <w:r w:rsidRPr="0057227A">
          <w:rPr>
            <w:rStyle w:val="Hyperlink"/>
            <w:rFonts w:asciiTheme="minorHAnsi" w:hAnsiTheme="minorHAnsi" w:cstheme="minorHAnsi"/>
            <w:sz w:val="18"/>
            <w:szCs w:val="18"/>
          </w:rPr>
          <w:t>Darwin workers back-paid nearly $400,000 - Fair Work Ombudsman</w:t>
        </w:r>
      </w:hyperlink>
    </w:p>
  </w:footnote>
  <w:footnote w:id="7">
    <w:p w14:paraId="562CECC2" w14:textId="6BA63266" w:rsidR="00066B9C" w:rsidRPr="00AD7AB8" w:rsidRDefault="00066B9C" w:rsidP="00066B9C">
      <w:pPr>
        <w:pStyle w:val="FootnoteText"/>
        <w:spacing w:before="0" w:line="240" w:lineRule="auto"/>
        <w:rPr>
          <w:rStyle w:val="Hyperlink"/>
          <w:rFonts w:asciiTheme="minorHAnsi" w:hAnsiTheme="minorHAnsi" w:cstheme="minorHAnsi"/>
          <w:sz w:val="18"/>
          <w:szCs w:val="18"/>
        </w:rPr>
      </w:pPr>
      <w:r w:rsidRPr="00AD7AB8">
        <w:rPr>
          <w:rStyle w:val="FootnoteReference"/>
          <w:rFonts w:cstheme="minorHAnsi"/>
          <w:sz w:val="18"/>
          <w:szCs w:val="18"/>
        </w:rPr>
        <w:footnoteRef/>
      </w:r>
      <w:r w:rsidRPr="00AD7AB8">
        <w:rPr>
          <w:rStyle w:val="FootnoteReference"/>
          <w:rFonts w:cstheme="minorHAnsi"/>
          <w:sz w:val="18"/>
          <w:szCs w:val="18"/>
        </w:rPr>
        <w:t xml:space="preserve"> </w:t>
      </w:r>
      <w:hyperlink r:id="rId6" w:history="1">
        <w:r w:rsidRPr="00AD7AB8">
          <w:rPr>
            <w:rStyle w:val="Hyperlink"/>
            <w:rFonts w:asciiTheme="minorHAnsi" w:hAnsiTheme="minorHAnsi" w:cstheme="minorHAnsi"/>
            <w:sz w:val="18"/>
            <w:szCs w:val="18"/>
          </w:rPr>
          <w:t>Launceston workers back-paid more than $120,000 - Fair Work Ombudsman</w:t>
        </w:r>
      </w:hyperlink>
    </w:p>
  </w:footnote>
  <w:footnote w:id="8">
    <w:p w14:paraId="30BD83ED" w14:textId="59B673C5" w:rsidR="00AD7AB8" w:rsidRDefault="00AD7AB8" w:rsidP="00AD7AB8">
      <w:pPr>
        <w:pStyle w:val="FootnoteText"/>
        <w:spacing w:before="0" w:line="240" w:lineRule="auto"/>
      </w:pPr>
      <w:r w:rsidRPr="0710350F">
        <w:rPr>
          <w:rStyle w:val="FootnoteReference"/>
          <w:rFonts w:cstheme="minorBidi"/>
          <w:sz w:val="18"/>
          <w:szCs w:val="18"/>
        </w:rPr>
        <w:footnoteRef/>
      </w:r>
      <w:r w:rsidRPr="0710350F">
        <w:rPr>
          <w:rStyle w:val="FootnoteReference"/>
          <w:rFonts w:cstheme="minorBidi"/>
          <w:sz w:val="18"/>
          <w:szCs w:val="18"/>
        </w:rPr>
        <w:t xml:space="preserve"> </w:t>
      </w:r>
      <w:hyperlink r:id="rId7" w:history="1">
        <w:r w:rsidRPr="0710350F">
          <w:rPr>
            <w:rStyle w:val="Hyperlink"/>
            <w:rFonts w:asciiTheme="minorHAnsi" w:hAnsiTheme="minorHAnsi" w:cstheme="minorBidi"/>
            <w:sz w:val="18"/>
            <w:szCs w:val="18"/>
          </w:rPr>
          <w:t>Sydney eateries face pay investigations - Fair Work Ombudsman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99F3" w14:textId="77777777" w:rsidR="00800ADB" w:rsidRDefault="00800ADB">
    <w:pPr>
      <w:pStyle w:val="Header"/>
    </w:pPr>
    <w:r>
      <w:rPr>
        <w:rFonts w:cs="HelveticaNeue-Light"/>
        <w:noProof/>
        <w:color w:val="000000"/>
        <w:sz w:val="32"/>
        <w:szCs w:val="44"/>
        <w:lang w:eastAsia="en-AU"/>
      </w:rPr>
      <w:drawing>
        <wp:anchor distT="0" distB="0" distL="114300" distR="114300" simplePos="0" relativeHeight="251658243" behindDoc="0" locked="0" layoutInCell="1" allowOverlap="1" wp14:anchorId="2DDFED37" wp14:editId="6CBD5E63">
          <wp:simplePos x="0" y="0"/>
          <wp:positionH relativeFrom="column">
            <wp:posOffset>-555592</wp:posOffset>
          </wp:positionH>
          <wp:positionV relativeFrom="page">
            <wp:posOffset>270428</wp:posOffset>
          </wp:positionV>
          <wp:extent cx="2971165" cy="541655"/>
          <wp:effectExtent l="0" t="0" r="63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35F5" w14:textId="150F2FA3" w:rsidR="00800ADB" w:rsidRPr="00583EDF" w:rsidRDefault="00800ADB" w:rsidP="00BA68A3">
    <w:pPr>
      <w:tabs>
        <w:tab w:val="center" w:pos="4820"/>
        <w:tab w:val="right" w:pos="9639"/>
      </w:tabs>
      <w:spacing w:after="0"/>
      <w:ind w:left="-851"/>
      <w:rPr>
        <w:rFonts w:cs="HelveticaNeue-Light"/>
        <w:color w:val="000000"/>
        <w:sz w:val="32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8F9"/>
    <w:multiLevelType w:val="hybridMultilevel"/>
    <w:tmpl w:val="ECBC89DA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753F"/>
    <w:multiLevelType w:val="hybridMultilevel"/>
    <w:tmpl w:val="6A0CB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66F6B"/>
    <w:multiLevelType w:val="hybridMultilevel"/>
    <w:tmpl w:val="4E2687CA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74EA2"/>
    <w:multiLevelType w:val="hybridMultilevel"/>
    <w:tmpl w:val="809C764E"/>
    <w:lvl w:ilvl="0" w:tplc="21E4875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1B365D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D7D5F"/>
    <w:multiLevelType w:val="hybridMultilevel"/>
    <w:tmpl w:val="56B6F214"/>
    <w:lvl w:ilvl="0" w:tplc="8F0057E6">
      <w:start w:val="1"/>
      <w:numFmt w:val="bullet"/>
      <w:pStyle w:val="Bullet"/>
      <w:lvlText w:val=""/>
      <w:lvlJc w:val="left"/>
      <w:pPr>
        <w:ind w:left="720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35972"/>
    <w:multiLevelType w:val="hybridMultilevel"/>
    <w:tmpl w:val="564AD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15A8D"/>
    <w:multiLevelType w:val="hybridMultilevel"/>
    <w:tmpl w:val="46F0C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E0E63"/>
    <w:multiLevelType w:val="hybridMultilevel"/>
    <w:tmpl w:val="30B87B5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80FA0"/>
    <w:multiLevelType w:val="hybridMultilevel"/>
    <w:tmpl w:val="E72E7680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0A47"/>
    <w:multiLevelType w:val="hybridMultilevel"/>
    <w:tmpl w:val="E1B0D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F1E34"/>
    <w:multiLevelType w:val="hybridMultilevel"/>
    <w:tmpl w:val="72EE80A6"/>
    <w:lvl w:ilvl="0" w:tplc="C95C7996">
      <w:start w:val="1"/>
      <w:numFmt w:val="bullet"/>
      <w:pStyle w:val="Calloutboxbullets"/>
      <w:lvlText w:val=""/>
      <w:lvlJc w:val="left"/>
      <w:pPr>
        <w:ind w:left="1004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CF2678"/>
    <w:multiLevelType w:val="hybridMultilevel"/>
    <w:tmpl w:val="21CC0BC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9205B"/>
    <w:multiLevelType w:val="hybridMultilevel"/>
    <w:tmpl w:val="18F49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356E4"/>
    <w:multiLevelType w:val="hybridMultilevel"/>
    <w:tmpl w:val="82C67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50743"/>
    <w:multiLevelType w:val="hybridMultilevel"/>
    <w:tmpl w:val="8C76F9A4"/>
    <w:lvl w:ilvl="0" w:tplc="8DE61D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194A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C14E0"/>
    <w:multiLevelType w:val="hybridMultilevel"/>
    <w:tmpl w:val="0F3E1AA0"/>
    <w:lvl w:ilvl="0" w:tplc="0C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6" w15:restartNumberingAfterBreak="0">
    <w:nsid w:val="3E242963"/>
    <w:multiLevelType w:val="hybridMultilevel"/>
    <w:tmpl w:val="C19AC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3579E"/>
    <w:multiLevelType w:val="hybridMultilevel"/>
    <w:tmpl w:val="2DC2D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943C8"/>
    <w:multiLevelType w:val="multilevel"/>
    <w:tmpl w:val="4574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AE59FC"/>
    <w:multiLevelType w:val="hybridMultilevel"/>
    <w:tmpl w:val="E3CEF21C"/>
    <w:lvl w:ilvl="0" w:tplc="DFE8897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93405"/>
    <w:multiLevelType w:val="hybridMultilevel"/>
    <w:tmpl w:val="006C7C92"/>
    <w:lvl w:ilvl="0" w:tplc="4D228F0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D3158"/>
    <w:multiLevelType w:val="hybridMultilevel"/>
    <w:tmpl w:val="5EAEA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505"/>
    <w:multiLevelType w:val="hybridMultilevel"/>
    <w:tmpl w:val="37A63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F394D"/>
    <w:multiLevelType w:val="hybridMultilevel"/>
    <w:tmpl w:val="06F09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B11BE6"/>
    <w:multiLevelType w:val="hybridMultilevel"/>
    <w:tmpl w:val="1188C9C8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B548FB"/>
    <w:multiLevelType w:val="hybridMultilevel"/>
    <w:tmpl w:val="2BBC2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C73DCF"/>
    <w:multiLevelType w:val="hybridMultilevel"/>
    <w:tmpl w:val="D24E88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451523"/>
    <w:multiLevelType w:val="hybridMultilevel"/>
    <w:tmpl w:val="2DDE176C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772B0"/>
    <w:multiLevelType w:val="hybridMultilevel"/>
    <w:tmpl w:val="5900EFBE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64E01"/>
    <w:multiLevelType w:val="hybridMultilevel"/>
    <w:tmpl w:val="96722C26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E031A"/>
    <w:multiLevelType w:val="hybridMultilevel"/>
    <w:tmpl w:val="587E33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AF0AC4"/>
    <w:multiLevelType w:val="hybridMultilevel"/>
    <w:tmpl w:val="610A5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27A6D"/>
    <w:multiLevelType w:val="hybridMultilevel"/>
    <w:tmpl w:val="6764E5A2"/>
    <w:lvl w:ilvl="0" w:tplc="67768C3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374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744483"/>
    <w:multiLevelType w:val="hybridMultilevel"/>
    <w:tmpl w:val="91F62686"/>
    <w:lvl w:ilvl="0" w:tplc="2B666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866F9"/>
    <w:multiLevelType w:val="multilevel"/>
    <w:tmpl w:val="744A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52699467">
    <w:abstractNumId w:val="14"/>
  </w:num>
  <w:num w:numId="2" w16cid:durableId="1317491148">
    <w:abstractNumId w:val="14"/>
  </w:num>
  <w:num w:numId="3" w16cid:durableId="519707488">
    <w:abstractNumId w:val="3"/>
  </w:num>
  <w:num w:numId="4" w16cid:durableId="1274702551">
    <w:abstractNumId w:val="4"/>
  </w:num>
  <w:num w:numId="5" w16cid:durableId="2107995165">
    <w:abstractNumId w:val="4"/>
    <w:lvlOverride w:ilvl="0">
      <w:startOverride w:val="1"/>
    </w:lvlOverride>
  </w:num>
  <w:num w:numId="6" w16cid:durableId="1651330071">
    <w:abstractNumId w:val="24"/>
  </w:num>
  <w:num w:numId="7" w16cid:durableId="1248266862">
    <w:abstractNumId w:val="7"/>
  </w:num>
  <w:num w:numId="8" w16cid:durableId="1997413476">
    <w:abstractNumId w:val="13"/>
  </w:num>
  <w:num w:numId="9" w16cid:durableId="1845902269">
    <w:abstractNumId w:val="26"/>
  </w:num>
  <w:num w:numId="10" w16cid:durableId="1884057052">
    <w:abstractNumId w:val="25"/>
  </w:num>
  <w:num w:numId="11" w16cid:durableId="1308246087">
    <w:abstractNumId w:val="20"/>
  </w:num>
  <w:num w:numId="12" w16cid:durableId="1846701908">
    <w:abstractNumId w:val="27"/>
  </w:num>
  <w:num w:numId="13" w16cid:durableId="23748981">
    <w:abstractNumId w:val="32"/>
  </w:num>
  <w:num w:numId="14" w16cid:durableId="146552810">
    <w:abstractNumId w:val="0"/>
  </w:num>
  <w:num w:numId="15" w16cid:durableId="737436283">
    <w:abstractNumId w:val="11"/>
  </w:num>
  <w:num w:numId="16" w16cid:durableId="2048096410">
    <w:abstractNumId w:val="29"/>
  </w:num>
  <w:num w:numId="17" w16cid:durableId="824474896">
    <w:abstractNumId w:val="8"/>
  </w:num>
  <w:num w:numId="18" w16cid:durableId="990911297">
    <w:abstractNumId w:val="1"/>
  </w:num>
  <w:num w:numId="19" w16cid:durableId="194468267">
    <w:abstractNumId w:val="12"/>
  </w:num>
  <w:num w:numId="20" w16cid:durableId="1651397906">
    <w:abstractNumId w:val="5"/>
  </w:num>
  <w:num w:numId="21" w16cid:durableId="2096587884">
    <w:abstractNumId w:val="33"/>
  </w:num>
  <w:num w:numId="22" w16cid:durableId="894701017">
    <w:abstractNumId w:val="2"/>
  </w:num>
  <w:num w:numId="23" w16cid:durableId="1409689817">
    <w:abstractNumId w:val="28"/>
  </w:num>
  <w:num w:numId="24" w16cid:durableId="1211846613">
    <w:abstractNumId w:val="9"/>
  </w:num>
  <w:num w:numId="25" w16cid:durableId="168062478">
    <w:abstractNumId w:val="6"/>
  </w:num>
  <w:num w:numId="26" w16cid:durableId="1066416803">
    <w:abstractNumId w:val="16"/>
  </w:num>
  <w:num w:numId="27" w16cid:durableId="2048556215">
    <w:abstractNumId w:val="22"/>
  </w:num>
  <w:num w:numId="28" w16cid:durableId="1322470119">
    <w:abstractNumId w:val="17"/>
  </w:num>
  <w:num w:numId="29" w16cid:durableId="795148939">
    <w:abstractNumId w:val="23"/>
  </w:num>
  <w:num w:numId="30" w16cid:durableId="69356140">
    <w:abstractNumId w:val="31"/>
  </w:num>
  <w:num w:numId="31" w16cid:durableId="1798988115">
    <w:abstractNumId w:val="15"/>
  </w:num>
  <w:num w:numId="32" w16cid:durableId="1239707822">
    <w:abstractNumId w:val="10"/>
  </w:num>
  <w:num w:numId="33" w16cid:durableId="1455904721">
    <w:abstractNumId w:val="34"/>
  </w:num>
  <w:num w:numId="34" w16cid:durableId="936130872">
    <w:abstractNumId w:val="21"/>
  </w:num>
  <w:num w:numId="35" w16cid:durableId="736511454">
    <w:abstractNumId w:val="18"/>
  </w:num>
  <w:num w:numId="36" w16cid:durableId="1101531135">
    <w:abstractNumId w:val="30"/>
  </w:num>
  <w:num w:numId="37" w16cid:durableId="2399196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0B"/>
    <w:rsid w:val="00001092"/>
    <w:rsid w:val="0000570C"/>
    <w:rsid w:val="0000682E"/>
    <w:rsid w:val="0000699F"/>
    <w:rsid w:val="00007DED"/>
    <w:rsid w:val="00011400"/>
    <w:rsid w:val="00013275"/>
    <w:rsid w:val="00014C04"/>
    <w:rsid w:val="0002169D"/>
    <w:rsid w:val="000220B6"/>
    <w:rsid w:val="000318D5"/>
    <w:rsid w:val="00031BC7"/>
    <w:rsid w:val="00033453"/>
    <w:rsid w:val="00033E9B"/>
    <w:rsid w:val="00045101"/>
    <w:rsid w:val="00045917"/>
    <w:rsid w:val="00053693"/>
    <w:rsid w:val="00060B82"/>
    <w:rsid w:val="00063E0F"/>
    <w:rsid w:val="00064CC1"/>
    <w:rsid w:val="000661FF"/>
    <w:rsid w:val="00066B9C"/>
    <w:rsid w:val="000732BA"/>
    <w:rsid w:val="0007401F"/>
    <w:rsid w:val="0007514C"/>
    <w:rsid w:val="00091FB9"/>
    <w:rsid w:val="00093049"/>
    <w:rsid w:val="00094636"/>
    <w:rsid w:val="00096E45"/>
    <w:rsid w:val="0009754A"/>
    <w:rsid w:val="000A0BB1"/>
    <w:rsid w:val="000A20FE"/>
    <w:rsid w:val="000A237B"/>
    <w:rsid w:val="000A2D6A"/>
    <w:rsid w:val="000A45F4"/>
    <w:rsid w:val="000A6985"/>
    <w:rsid w:val="000A710E"/>
    <w:rsid w:val="000B2A24"/>
    <w:rsid w:val="000B7D1C"/>
    <w:rsid w:val="000C0DF8"/>
    <w:rsid w:val="000C2CD2"/>
    <w:rsid w:val="000D4559"/>
    <w:rsid w:val="000D46B8"/>
    <w:rsid w:val="000D7D66"/>
    <w:rsid w:val="000D7FC4"/>
    <w:rsid w:val="000E08E8"/>
    <w:rsid w:val="000E3C54"/>
    <w:rsid w:val="000E5941"/>
    <w:rsid w:val="000F0284"/>
    <w:rsid w:val="000F13BE"/>
    <w:rsid w:val="000F3B33"/>
    <w:rsid w:val="00100FA4"/>
    <w:rsid w:val="00113364"/>
    <w:rsid w:val="00122450"/>
    <w:rsid w:val="001238B4"/>
    <w:rsid w:val="0012532C"/>
    <w:rsid w:val="0013747D"/>
    <w:rsid w:val="0014201D"/>
    <w:rsid w:val="0014640B"/>
    <w:rsid w:val="0015756E"/>
    <w:rsid w:val="0016451C"/>
    <w:rsid w:val="00165A47"/>
    <w:rsid w:val="00166274"/>
    <w:rsid w:val="0016641E"/>
    <w:rsid w:val="00172C8D"/>
    <w:rsid w:val="00174429"/>
    <w:rsid w:val="00175F00"/>
    <w:rsid w:val="00180318"/>
    <w:rsid w:val="001809BB"/>
    <w:rsid w:val="0018384F"/>
    <w:rsid w:val="001869C6"/>
    <w:rsid w:val="0019533B"/>
    <w:rsid w:val="001B06EE"/>
    <w:rsid w:val="001B53A8"/>
    <w:rsid w:val="001B7ADD"/>
    <w:rsid w:val="001C0B64"/>
    <w:rsid w:val="001C47EA"/>
    <w:rsid w:val="001C4CF9"/>
    <w:rsid w:val="001C7CFE"/>
    <w:rsid w:val="001C7E09"/>
    <w:rsid w:val="001D01DB"/>
    <w:rsid w:val="001D1F30"/>
    <w:rsid w:val="001D3234"/>
    <w:rsid w:val="001D3773"/>
    <w:rsid w:val="001E0C0E"/>
    <w:rsid w:val="001F32D7"/>
    <w:rsid w:val="001F69CA"/>
    <w:rsid w:val="00201268"/>
    <w:rsid w:val="00232CA4"/>
    <w:rsid w:val="002424D0"/>
    <w:rsid w:val="002655C8"/>
    <w:rsid w:val="00265CFD"/>
    <w:rsid w:val="002666D5"/>
    <w:rsid w:val="0026797B"/>
    <w:rsid w:val="00273DF0"/>
    <w:rsid w:val="00280E1B"/>
    <w:rsid w:val="00281E61"/>
    <w:rsid w:val="00282B8A"/>
    <w:rsid w:val="00290BB3"/>
    <w:rsid w:val="00291F51"/>
    <w:rsid w:val="002A1476"/>
    <w:rsid w:val="002A37FF"/>
    <w:rsid w:val="002A5A4D"/>
    <w:rsid w:val="002A5DCC"/>
    <w:rsid w:val="002A65CC"/>
    <w:rsid w:val="002B19CC"/>
    <w:rsid w:val="002D1848"/>
    <w:rsid w:val="002D23E8"/>
    <w:rsid w:val="002D2C4D"/>
    <w:rsid w:val="002E0DB1"/>
    <w:rsid w:val="002E182A"/>
    <w:rsid w:val="002E28E8"/>
    <w:rsid w:val="002E78A5"/>
    <w:rsid w:val="002F1042"/>
    <w:rsid w:val="002F4333"/>
    <w:rsid w:val="002F462E"/>
    <w:rsid w:val="002F7960"/>
    <w:rsid w:val="0030473F"/>
    <w:rsid w:val="00305A40"/>
    <w:rsid w:val="0030685D"/>
    <w:rsid w:val="00321030"/>
    <w:rsid w:val="003224CC"/>
    <w:rsid w:val="0032355A"/>
    <w:rsid w:val="00331519"/>
    <w:rsid w:val="00333193"/>
    <w:rsid w:val="00340053"/>
    <w:rsid w:val="00352AC7"/>
    <w:rsid w:val="0035400D"/>
    <w:rsid w:val="003545F4"/>
    <w:rsid w:val="00355CE4"/>
    <w:rsid w:val="00371024"/>
    <w:rsid w:val="00375B36"/>
    <w:rsid w:val="00377962"/>
    <w:rsid w:val="003B0F99"/>
    <w:rsid w:val="003B15FF"/>
    <w:rsid w:val="003B31C0"/>
    <w:rsid w:val="003B39E2"/>
    <w:rsid w:val="003B5656"/>
    <w:rsid w:val="003C36DA"/>
    <w:rsid w:val="003C59DA"/>
    <w:rsid w:val="003D0200"/>
    <w:rsid w:val="003D224F"/>
    <w:rsid w:val="003D3891"/>
    <w:rsid w:val="004002A4"/>
    <w:rsid w:val="0040178F"/>
    <w:rsid w:val="00407F31"/>
    <w:rsid w:val="00412E96"/>
    <w:rsid w:val="00431E3A"/>
    <w:rsid w:val="00435C42"/>
    <w:rsid w:val="004409E3"/>
    <w:rsid w:val="00440DF5"/>
    <w:rsid w:val="00440F7A"/>
    <w:rsid w:val="004414EA"/>
    <w:rsid w:val="0044790F"/>
    <w:rsid w:val="00453650"/>
    <w:rsid w:val="00454428"/>
    <w:rsid w:val="00456006"/>
    <w:rsid w:val="00456944"/>
    <w:rsid w:val="004654FA"/>
    <w:rsid w:val="00465E7E"/>
    <w:rsid w:val="0047012F"/>
    <w:rsid w:val="00483507"/>
    <w:rsid w:val="00483B1A"/>
    <w:rsid w:val="0048502D"/>
    <w:rsid w:val="004852E9"/>
    <w:rsid w:val="00486E3D"/>
    <w:rsid w:val="00486F77"/>
    <w:rsid w:val="004874D2"/>
    <w:rsid w:val="004938FB"/>
    <w:rsid w:val="004A1A32"/>
    <w:rsid w:val="004A6783"/>
    <w:rsid w:val="004B3FD9"/>
    <w:rsid w:val="004B5F95"/>
    <w:rsid w:val="004C1847"/>
    <w:rsid w:val="004D0A47"/>
    <w:rsid w:val="004D223B"/>
    <w:rsid w:val="004E5602"/>
    <w:rsid w:val="004F0A17"/>
    <w:rsid w:val="004F2D07"/>
    <w:rsid w:val="004F32E9"/>
    <w:rsid w:val="004F463C"/>
    <w:rsid w:val="00506089"/>
    <w:rsid w:val="00520458"/>
    <w:rsid w:val="005261A5"/>
    <w:rsid w:val="0053465A"/>
    <w:rsid w:val="0054054D"/>
    <w:rsid w:val="005475E0"/>
    <w:rsid w:val="00550B43"/>
    <w:rsid w:val="00551901"/>
    <w:rsid w:val="005540CC"/>
    <w:rsid w:val="00557FFD"/>
    <w:rsid w:val="0055B725"/>
    <w:rsid w:val="0057227A"/>
    <w:rsid w:val="00574DC2"/>
    <w:rsid w:val="00574FB0"/>
    <w:rsid w:val="00584B50"/>
    <w:rsid w:val="005906B1"/>
    <w:rsid w:val="0059216A"/>
    <w:rsid w:val="00593955"/>
    <w:rsid w:val="00593BFB"/>
    <w:rsid w:val="005B265D"/>
    <w:rsid w:val="005C55D9"/>
    <w:rsid w:val="005C6338"/>
    <w:rsid w:val="005D4D0B"/>
    <w:rsid w:val="005D59DF"/>
    <w:rsid w:val="005D5A92"/>
    <w:rsid w:val="005D63CD"/>
    <w:rsid w:val="005E541C"/>
    <w:rsid w:val="005F2586"/>
    <w:rsid w:val="00600EF8"/>
    <w:rsid w:val="006015D8"/>
    <w:rsid w:val="006059E9"/>
    <w:rsid w:val="00612470"/>
    <w:rsid w:val="00612636"/>
    <w:rsid w:val="006139FB"/>
    <w:rsid w:val="0061667C"/>
    <w:rsid w:val="0062768F"/>
    <w:rsid w:val="0064027D"/>
    <w:rsid w:val="00643C4B"/>
    <w:rsid w:val="00646CEF"/>
    <w:rsid w:val="00647D11"/>
    <w:rsid w:val="00650487"/>
    <w:rsid w:val="00651AA4"/>
    <w:rsid w:val="00660973"/>
    <w:rsid w:val="00667B8B"/>
    <w:rsid w:val="0067504D"/>
    <w:rsid w:val="006765CC"/>
    <w:rsid w:val="00677E2B"/>
    <w:rsid w:val="0069313C"/>
    <w:rsid w:val="00694033"/>
    <w:rsid w:val="00696068"/>
    <w:rsid w:val="006A0CA9"/>
    <w:rsid w:val="006A617A"/>
    <w:rsid w:val="006B1080"/>
    <w:rsid w:val="006B6269"/>
    <w:rsid w:val="006C124F"/>
    <w:rsid w:val="006C31C2"/>
    <w:rsid w:val="006D19EE"/>
    <w:rsid w:val="006D4A6F"/>
    <w:rsid w:val="006E54F5"/>
    <w:rsid w:val="006F0237"/>
    <w:rsid w:val="006F4DA6"/>
    <w:rsid w:val="00703886"/>
    <w:rsid w:val="00706C54"/>
    <w:rsid w:val="0072110A"/>
    <w:rsid w:val="007212C4"/>
    <w:rsid w:val="00726B50"/>
    <w:rsid w:val="00727206"/>
    <w:rsid w:val="00732D91"/>
    <w:rsid w:val="0074057A"/>
    <w:rsid w:val="0074204C"/>
    <w:rsid w:val="00742F8C"/>
    <w:rsid w:val="007436F5"/>
    <w:rsid w:val="00744FD0"/>
    <w:rsid w:val="007458C6"/>
    <w:rsid w:val="007479AD"/>
    <w:rsid w:val="00750DF7"/>
    <w:rsid w:val="00751C26"/>
    <w:rsid w:val="00752E5E"/>
    <w:rsid w:val="00753483"/>
    <w:rsid w:val="0075359A"/>
    <w:rsid w:val="007538D8"/>
    <w:rsid w:val="00763A33"/>
    <w:rsid w:val="007716BA"/>
    <w:rsid w:val="007729B7"/>
    <w:rsid w:val="00776B5E"/>
    <w:rsid w:val="00780C2E"/>
    <w:rsid w:val="007819E4"/>
    <w:rsid w:val="00786E3C"/>
    <w:rsid w:val="00787D68"/>
    <w:rsid w:val="007900FB"/>
    <w:rsid w:val="00791AB0"/>
    <w:rsid w:val="00794307"/>
    <w:rsid w:val="007945E3"/>
    <w:rsid w:val="007A0B86"/>
    <w:rsid w:val="007A1813"/>
    <w:rsid w:val="007A6811"/>
    <w:rsid w:val="007A6D98"/>
    <w:rsid w:val="007B043E"/>
    <w:rsid w:val="007B2F6F"/>
    <w:rsid w:val="007B51FE"/>
    <w:rsid w:val="007B5C9B"/>
    <w:rsid w:val="007B6AC8"/>
    <w:rsid w:val="007B6BCE"/>
    <w:rsid w:val="007C01BA"/>
    <w:rsid w:val="007C2848"/>
    <w:rsid w:val="007C2DA0"/>
    <w:rsid w:val="007C507C"/>
    <w:rsid w:val="007C5547"/>
    <w:rsid w:val="007D077A"/>
    <w:rsid w:val="007D19A1"/>
    <w:rsid w:val="007E5FAD"/>
    <w:rsid w:val="007E6780"/>
    <w:rsid w:val="007F22CB"/>
    <w:rsid w:val="007F3480"/>
    <w:rsid w:val="00800ADB"/>
    <w:rsid w:val="00803A9A"/>
    <w:rsid w:val="00810E0C"/>
    <w:rsid w:val="008114FB"/>
    <w:rsid w:val="0081364E"/>
    <w:rsid w:val="008258AC"/>
    <w:rsid w:val="00833583"/>
    <w:rsid w:val="00833B37"/>
    <w:rsid w:val="0083679C"/>
    <w:rsid w:val="00837117"/>
    <w:rsid w:val="00837932"/>
    <w:rsid w:val="00840520"/>
    <w:rsid w:val="00842416"/>
    <w:rsid w:val="00843D35"/>
    <w:rsid w:val="00845C6F"/>
    <w:rsid w:val="00856542"/>
    <w:rsid w:val="00872BCE"/>
    <w:rsid w:val="008743AA"/>
    <w:rsid w:val="00876131"/>
    <w:rsid w:val="008767C0"/>
    <w:rsid w:val="008A1058"/>
    <w:rsid w:val="008A2053"/>
    <w:rsid w:val="008A590D"/>
    <w:rsid w:val="008B71F9"/>
    <w:rsid w:val="008C2F7E"/>
    <w:rsid w:val="008D66B3"/>
    <w:rsid w:val="008E7F6B"/>
    <w:rsid w:val="008F103E"/>
    <w:rsid w:val="008F19AE"/>
    <w:rsid w:val="008F1B39"/>
    <w:rsid w:val="008F6591"/>
    <w:rsid w:val="00900E90"/>
    <w:rsid w:val="009060B0"/>
    <w:rsid w:val="00906409"/>
    <w:rsid w:val="009147FE"/>
    <w:rsid w:val="00916960"/>
    <w:rsid w:val="0092007B"/>
    <w:rsid w:val="00922E5E"/>
    <w:rsid w:val="00927C80"/>
    <w:rsid w:val="00931570"/>
    <w:rsid w:val="00932C9C"/>
    <w:rsid w:val="00940874"/>
    <w:rsid w:val="00940E7D"/>
    <w:rsid w:val="00941109"/>
    <w:rsid w:val="009470A4"/>
    <w:rsid w:val="00955893"/>
    <w:rsid w:val="00965499"/>
    <w:rsid w:val="00972EE1"/>
    <w:rsid w:val="009830B4"/>
    <w:rsid w:val="009879A8"/>
    <w:rsid w:val="009930E9"/>
    <w:rsid w:val="00993703"/>
    <w:rsid w:val="009946F6"/>
    <w:rsid w:val="00995EBE"/>
    <w:rsid w:val="009972A9"/>
    <w:rsid w:val="00997DD8"/>
    <w:rsid w:val="009A1087"/>
    <w:rsid w:val="009A294E"/>
    <w:rsid w:val="009B6131"/>
    <w:rsid w:val="009C045F"/>
    <w:rsid w:val="009C0C7F"/>
    <w:rsid w:val="009C41C8"/>
    <w:rsid w:val="009C61A2"/>
    <w:rsid w:val="009D011B"/>
    <w:rsid w:val="009D08B7"/>
    <w:rsid w:val="009E16C4"/>
    <w:rsid w:val="009E2EF8"/>
    <w:rsid w:val="009E5D7B"/>
    <w:rsid w:val="009F4608"/>
    <w:rsid w:val="00A00A94"/>
    <w:rsid w:val="00A04703"/>
    <w:rsid w:val="00A1044D"/>
    <w:rsid w:val="00A1114A"/>
    <w:rsid w:val="00A14215"/>
    <w:rsid w:val="00A24976"/>
    <w:rsid w:val="00A25A80"/>
    <w:rsid w:val="00A267BA"/>
    <w:rsid w:val="00A27057"/>
    <w:rsid w:val="00A31966"/>
    <w:rsid w:val="00A3607C"/>
    <w:rsid w:val="00A41C93"/>
    <w:rsid w:val="00A41FDB"/>
    <w:rsid w:val="00A470DC"/>
    <w:rsid w:val="00A4757E"/>
    <w:rsid w:val="00A7280B"/>
    <w:rsid w:val="00A76985"/>
    <w:rsid w:val="00A81EB5"/>
    <w:rsid w:val="00A83180"/>
    <w:rsid w:val="00A841DA"/>
    <w:rsid w:val="00A96B8F"/>
    <w:rsid w:val="00A97F48"/>
    <w:rsid w:val="00AA0244"/>
    <w:rsid w:val="00AA1953"/>
    <w:rsid w:val="00AA68DE"/>
    <w:rsid w:val="00AB30CA"/>
    <w:rsid w:val="00AB465A"/>
    <w:rsid w:val="00AB5511"/>
    <w:rsid w:val="00AB640F"/>
    <w:rsid w:val="00AC3C9F"/>
    <w:rsid w:val="00AC6CD2"/>
    <w:rsid w:val="00AD33DC"/>
    <w:rsid w:val="00AD4CF6"/>
    <w:rsid w:val="00AD55A0"/>
    <w:rsid w:val="00AD7AB8"/>
    <w:rsid w:val="00AE4954"/>
    <w:rsid w:val="00AF0EAF"/>
    <w:rsid w:val="00AF394A"/>
    <w:rsid w:val="00AF74D9"/>
    <w:rsid w:val="00B02B68"/>
    <w:rsid w:val="00B03B2B"/>
    <w:rsid w:val="00B12596"/>
    <w:rsid w:val="00B136DE"/>
    <w:rsid w:val="00B20D6A"/>
    <w:rsid w:val="00B25D16"/>
    <w:rsid w:val="00B35495"/>
    <w:rsid w:val="00B364CD"/>
    <w:rsid w:val="00B44BC2"/>
    <w:rsid w:val="00B46A1C"/>
    <w:rsid w:val="00B474FA"/>
    <w:rsid w:val="00B478AD"/>
    <w:rsid w:val="00B50641"/>
    <w:rsid w:val="00B56C5A"/>
    <w:rsid w:val="00B60C88"/>
    <w:rsid w:val="00B7064F"/>
    <w:rsid w:val="00B71A58"/>
    <w:rsid w:val="00B7377E"/>
    <w:rsid w:val="00B746E5"/>
    <w:rsid w:val="00B775C1"/>
    <w:rsid w:val="00B8031D"/>
    <w:rsid w:val="00B8112D"/>
    <w:rsid w:val="00B8128F"/>
    <w:rsid w:val="00B81CF7"/>
    <w:rsid w:val="00B87905"/>
    <w:rsid w:val="00B91121"/>
    <w:rsid w:val="00B9209A"/>
    <w:rsid w:val="00B96719"/>
    <w:rsid w:val="00BA1B3B"/>
    <w:rsid w:val="00BA5269"/>
    <w:rsid w:val="00BA59D7"/>
    <w:rsid w:val="00BA68A3"/>
    <w:rsid w:val="00BB0F41"/>
    <w:rsid w:val="00BB492E"/>
    <w:rsid w:val="00BB4F72"/>
    <w:rsid w:val="00BB53D7"/>
    <w:rsid w:val="00BB5F92"/>
    <w:rsid w:val="00BB613F"/>
    <w:rsid w:val="00BB6A4F"/>
    <w:rsid w:val="00BC0303"/>
    <w:rsid w:val="00BC7507"/>
    <w:rsid w:val="00BD65A5"/>
    <w:rsid w:val="00BE4671"/>
    <w:rsid w:val="00BE6DD8"/>
    <w:rsid w:val="00BF66C0"/>
    <w:rsid w:val="00C028F2"/>
    <w:rsid w:val="00C03540"/>
    <w:rsid w:val="00C079AD"/>
    <w:rsid w:val="00C12868"/>
    <w:rsid w:val="00C208A3"/>
    <w:rsid w:val="00C20954"/>
    <w:rsid w:val="00C30565"/>
    <w:rsid w:val="00C346A5"/>
    <w:rsid w:val="00C427F9"/>
    <w:rsid w:val="00C60A8B"/>
    <w:rsid w:val="00C6107F"/>
    <w:rsid w:val="00C652DC"/>
    <w:rsid w:val="00C66168"/>
    <w:rsid w:val="00C66EE3"/>
    <w:rsid w:val="00C70B6A"/>
    <w:rsid w:val="00C72594"/>
    <w:rsid w:val="00C757A3"/>
    <w:rsid w:val="00C93B8D"/>
    <w:rsid w:val="00C94F81"/>
    <w:rsid w:val="00CA3551"/>
    <w:rsid w:val="00CA39F1"/>
    <w:rsid w:val="00CB2992"/>
    <w:rsid w:val="00CC5856"/>
    <w:rsid w:val="00CD049C"/>
    <w:rsid w:val="00CD7795"/>
    <w:rsid w:val="00CE09FB"/>
    <w:rsid w:val="00CE0B6A"/>
    <w:rsid w:val="00CE23C0"/>
    <w:rsid w:val="00CE6055"/>
    <w:rsid w:val="00CE6883"/>
    <w:rsid w:val="00CE72FC"/>
    <w:rsid w:val="00CE7A1A"/>
    <w:rsid w:val="00CE7CD4"/>
    <w:rsid w:val="00CF0866"/>
    <w:rsid w:val="00CF5AFE"/>
    <w:rsid w:val="00D0063F"/>
    <w:rsid w:val="00D11BC7"/>
    <w:rsid w:val="00D12BD9"/>
    <w:rsid w:val="00D171E3"/>
    <w:rsid w:val="00D17674"/>
    <w:rsid w:val="00D20453"/>
    <w:rsid w:val="00D2094E"/>
    <w:rsid w:val="00D23824"/>
    <w:rsid w:val="00D311A5"/>
    <w:rsid w:val="00D316FC"/>
    <w:rsid w:val="00D4069E"/>
    <w:rsid w:val="00D5426E"/>
    <w:rsid w:val="00D803E6"/>
    <w:rsid w:val="00D8100A"/>
    <w:rsid w:val="00D95B26"/>
    <w:rsid w:val="00D960E2"/>
    <w:rsid w:val="00DA0060"/>
    <w:rsid w:val="00DA1AD1"/>
    <w:rsid w:val="00DA2679"/>
    <w:rsid w:val="00DA65F4"/>
    <w:rsid w:val="00DA7095"/>
    <w:rsid w:val="00DB083C"/>
    <w:rsid w:val="00DD1A69"/>
    <w:rsid w:val="00DE5CD7"/>
    <w:rsid w:val="00DF7AAF"/>
    <w:rsid w:val="00E00704"/>
    <w:rsid w:val="00E06180"/>
    <w:rsid w:val="00E13A01"/>
    <w:rsid w:val="00E14AB7"/>
    <w:rsid w:val="00E22BAF"/>
    <w:rsid w:val="00E238C9"/>
    <w:rsid w:val="00E31A99"/>
    <w:rsid w:val="00E3299B"/>
    <w:rsid w:val="00E33068"/>
    <w:rsid w:val="00E43956"/>
    <w:rsid w:val="00E46ACC"/>
    <w:rsid w:val="00E47482"/>
    <w:rsid w:val="00E52830"/>
    <w:rsid w:val="00E62AC7"/>
    <w:rsid w:val="00E64A10"/>
    <w:rsid w:val="00E65A3D"/>
    <w:rsid w:val="00E70539"/>
    <w:rsid w:val="00E75FD9"/>
    <w:rsid w:val="00E80136"/>
    <w:rsid w:val="00E82413"/>
    <w:rsid w:val="00E824CF"/>
    <w:rsid w:val="00E83691"/>
    <w:rsid w:val="00E85F96"/>
    <w:rsid w:val="00E92BD8"/>
    <w:rsid w:val="00E97AF0"/>
    <w:rsid w:val="00EA0289"/>
    <w:rsid w:val="00EA4EB1"/>
    <w:rsid w:val="00EA6B05"/>
    <w:rsid w:val="00EA7EEA"/>
    <w:rsid w:val="00EB5B6C"/>
    <w:rsid w:val="00EB6998"/>
    <w:rsid w:val="00EB7120"/>
    <w:rsid w:val="00EC654D"/>
    <w:rsid w:val="00ED20A2"/>
    <w:rsid w:val="00ED278D"/>
    <w:rsid w:val="00ED5882"/>
    <w:rsid w:val="00EE2154"/>
    <w:rsid w:val="00EE6873"/>
    <w:rsid w:val="00EE6F1A"/>
    <w:rsid w:val="00EF0D4B"/>
    <w:rsid w:val="00F06EF9"/>
    <w:rsid w:val="00F1103F"/>
    <w:rsid w:val="00F11E34"/>
    <w:rsid w:val="00F17CDD"/>
    <w:rsid w:val="00F20A93"/>
    <w:rsid w:val="00F210A5"/>
    <w:rsid w:val="00F2468C"/>
    <w:rsid w:val="00F25090"/>
    <w:rsid w:val="00F2719F"/>
    <w:rsid w:val="00F27963"/>
    <w:rsid w:val="00F331C2"/>
    <w:rsid w:val="00F37564"/>
    <w:rsid w:val="00F44F8A"/>
    <w:rsid w:val="00F50FC3"/>
    <w:rsid w:val="00F53BF8"/>
    <w:rsid w:val="00F63E75"/>
    <w:rsid w:val="00F6559A"/>
    <w:rsid w:val="00F71CE1"/>
    <w:rsid w:val="00F8077E"/>
    <w:rsid w:val="00F83193"/>
    <w:rsid w:val="00F87CD3"/>
    <w:rsid w:val="00F94024"/>
    <w:rsid w:val="00F941BF"/>
    <w:rsid w:val="00F94C5E"/>
    <w:rsid w:val="00FA237A"/>
    <w:rsid w:val="00FA3108"/>
    <w:rsid w:val="00FA4CAA"/>
    <w:rsid w:val="00FA62AA"/>
    <w:rsid w:val="00FA6775"/>
    <w:rsid w:val="00FB23CF"/>
    <w:rsid w:val="00FB30A9"/>
    <w:rsid w:val="00FB711F"/>
    <w:rsid w:val="00FB79E7"/>
    <w:rsid w:val="00FC0038"/>
    <w:rsid w:val="00FC3CB8"/>
    <w:rsid w:val="00FC3CCD"/>
    <w:rsid w:val="00FD7C4E"/>
    <w:rsid w:val="00FE3F8D"/>
    <w:rsid w:val="00FE67F4"/>
    <w:rsid w:val="00FF09D9"/>
    <w:rsid w:val="00FF47ED"/>
    <w:rsid w:val="063B87F2"/>
    <w:rsid w:val="0710350F"/>
    <w:rsid w:val="1580C734"/>
    <w:rsid w:val="17D4AE2B"/>
    <w:rsid w:val="1D714DB1"/>
    <w:rsid w:val="24E8214E"/>
    <w:rsid w:val="25A14400"/>
    <w:rsid w:val="2AF037EE"/>
    <w:rsid w:val="2E30151E"/>
    <w:rsid w:val="2EDBBA26"/>
    <w:rsid w:val="30D185C6"/>
    <w:rsid w:val="3718078F"/>
    <w:rsid w:val="3B7BD1F2"/>
    <w:rsid w:val="3E72BC38"/>
    <w:rsid w:val="40269A76"/>
    <w:rsid w:val="40E82E34"/>
    <w:rsid w:val="4439D308"/>
    <w:rsid w:val="522C0A00"/>
    <w:rsid w:val="5F6EFF96"/>
    <w:rsid w:val="5FE09512"/>
    <w:rsid w:val="63840C5B"/>
    <w:rsid w:val="6602C04B"/>
    <w:rsid w:val="6C789468"/>
    <w:rsid w:val="6CBA3D22"/>
    <w:rsid w:val="74BDA867"/>
    <w:rsid w:val="76064E51"/>
    <w:rsid w:val="7F408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3B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2A65CC"/>
    <w:pPr>
      <w:spacing w:after="120" w:line="360" w:lineRule="auto"/>
    </w:pPr>
    <w:rPr>
      <w:rFonts w:asciiTheme="minorHAnsi" w:hAnsiTheme="minorHAnsi" w:cs="Arial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65CC"/>
    <w:pPr>
      <w:keepNext/>
      <w:keepLines/>
      <w:spacing w:before="240" w:after="60" w:line="240" w:lineRule="auto"/>
      <w:outlineLvl w:val="0"/>
    </w:pPr>
    <w:rPr>
      <w:rFonts w:ascii="Calibri Light" w:hAnsi="Calibri Light"/>
      <w:color w:val="1B365D"/>
      <w:sz w:val="60"/>
      <w:szCs w:val="26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995EBE"/>
    <w:pPr>
      <w:numPr>
        <w:ilvl w:val="1"/>
      </w:numPr>
      <w:spacing w:before="180"/>
      <w:outlineLvl w:val="1"/>
    </w:pPr>
    <w:rPr>
      <w:rFonts w:asciiTheme="minorHAnsi" w:hAnsiTheme="minorHAnsi"/>
      <w:b/>
      <w:sz w:val="32"/>
      <w:szCs w:val="24"/>
    </w:rPr>
  </w:style>
  <w:style w:type="paragraph" w:styleId="Heading3">
    <w:name w:val="heading 3"/>
    <w:basedOn w:val="Heading2"/>
    <w:next w:val="Normal"/>
    <w:link w:val="Heading3Char"/>
    <w:autoRedefine/>
    <w:uiPriority w:val="9"/>
    <w:qFormat/>
    <w:rsid w:val="00995EBE"/>
    <w:pPr>
      <w:numPr>
        <w:ilvl w:val="2"/>
      </w:numPr>
      <w:spacing w:before="120" w:after="0"/>
      <w:outlineLvl w:val="2"/>
    </w:pPr>
    <w:rPr>
      <w:sz w:val="24"/>
      <w:szCs w:val="20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D11BC7"/>
    <w:pPr>
      <w:numPr>
        <w:ilvl w:val="0"/>
      </w:numPr>
      <w:outlineLvl w:val="3"/>
    </w:pPr>
    <w:rPr>
      <w:rFonts w:eastAsiaTheme="minorEastAsia" w:cs="Times New Roman"/>
      <w:b w:val="0"/>
      <w:bCs/>
      <w:color w:val="auto"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sestudytitle">
    <w:name w:val="Case study title"/>
    <w:basedOn w:val="Normal"/>
    <w:link w:val="CasestudytitleChar"/>
    <w:autoRedefine/>
    <w:rsid w:val="00D11BC7"/>
    <w:pPr>
      <w:keepNext/>
      <w:keepLines/>
      <w:spacing w:before="240" w:after="60"/>
      <w:ind w:left="720"/>
      <w:outlineLvl w:val="0"/>
    </w:pPr>
    <w:rPr>
      <w:color w:val="0194A6"/>
      <w:sz w:val="36"/>
      <w:szCs w:val="28"/>
    </w:rPr>
  </w:style>
  <w:style w:type="character" w:customStyle="1" w:styleId="CasestudytitleChar">
    <w:name w:val="Case study title Char"/>
    <w:basedOn w:val="DefaultParagraphFont"/>
    <w:link w:val="Casestudytitle"/>
    <w:rsid w:val="00D11BC7"/>
    <w:rPr>
      <w:rFonts w:ascii="Helvetica" w:hAnsi="Helvetica" w:cs="Arial"/>
      <w:color w:val="0194A6"/>
      <w:sz w:val="36"/>
      <w:szCs w:val="28"/>
    </w:rPr>
  </w:style>
  <w:style w:type="paragraph" w:customStyle="1" w:styleId="Casestudytext">
    <w:name w:val="Case study text"/>
    <w:basedOn w:val="Normal"/>
    <w:link w:val="CasestudytextChar"/>
    <w:qFormat/>
    <w:rsid w:val="00D11BC7"/>
    <w:pPr>
      <w:ind w:left="720"/>
    </w:pPr>
  </w:style>
  <w:style w:type="character" w:customStyle="1" w:styleId="CasestudytextChar">
    <w:name w:val="Case study text Char"/>
    <w:basedOn w:val="DefaultParagraphFont"/>
    <w:link w:val="Casestudytext"/>
    <w:rsid w:val="00D11BC7"/>
    <w:rPr>
      <w:rFonts w:ascii="Helvetica" w:hAnsi="Helvetica" w:cs="Arial"/>
      <w:sz w:val="22"/>
      <w:szCs w:val="24"/>
    </w:rPr>
  </w:style>
  <w:style w:type="paragraph" w:customStyle="1" w:styleId="CoverReportTitle">
    <w:name w:val="Cover Report Title"/>
    <w:basedOn w:val="Normal"/>
    <w:autoRedefine/>
    <w:qFormat/>
    <w:rsid w:val="00D11BC7"/>
    <w:pPr>
      <w:framePr w:w="4820" w:wrap="around" w:vAnchor="page" w:hAnchor="text" w:x="5388" w:y="795"/>
      <w:spacing w:after="0" w:line="480" w:lineRule="auto"/>
    </w:pPr>
    <w:rPr>
      <w:rFonts w:eastAsiaTheme="minorHAnsi"/>
      <w:color w:val="FFFFFF" w:themeColor="background1"/>
      <w:sz w:val="60"/>
      <w:szCs w:val="22"/>
    </w:rPr>
  </w:style>
  <w:style w:type="paragraph" w:customStyle="1" w:styleId="CoverReportSubTitle">
    <w:name w:val="Cover Report Sub Title"/>
    <w:basedOn w:val="CoverReportTitle"/>
    <w:next w:val="Normal"/>
    <w:autoRedefine/>
    <w:qFormat/>
    <w:rsid w:val="00D11BC7"/>
    <w:pPr>
      <w:framePr w:wrap="around"/>
      <w:spacing w:before="113" w:after="57" w:line="400" w:lineRule="exact"/>
    </w:pPr>
    <w:rPr>
      <w:sz w:val="36"/>
    </w:rPr>
  </w:style>
  <w:style w:type="paragraph" w:customStyle="1" w:styleId="Bullet">
    <w:name w:val="Bullet"/>
    <w:basedOn w:val="Normal"/>
    <w:autoRedefine/>
    <w:qFormat/>
    <w:rsid w:val="009830B4"/>
    <w:pPr>
      <w:numPr>
        <w:numId w:val="4"/>
      </w:numPr>
      <w:spacing w:before="120" w:after="240" w:line="240" w:lineRule="auto"/>
    </w:pPr>
    <w:rPr>
      <w:rFonts w:eastAsiaTheme="minorHAnsi"/>
      <w:szCs w:val="22"/>
    </w:rPr>
  </w:style>
  <w:style w:type="paragraph" w:customStyle="1" w:styleId="Calloutbox">
    <w:name w:val="Callout box"/>
    <w:basedOn w:val="Normal"/>
    <w:next w:val="Normal"/>
    <w:link w:val="CalloutboxChar"/>
    <w:autoRedefine/>
    <w:qFormat/>
    <w:rsid w:val="00995EBE"/>
    <w:pPr>
      <w:pBdr>
        <w:left w:val="single" w:sz="24" w:space="4" w:color="9BCBEB"/>
        <w:right w:val="single" w:sz="24" w:space="4" w:color="9BCBEB"/>
      </w:pBdr>
      <w:shd w:val="clear" w:color="auto" w:fill="E7F2FA"/>
      <w:spacing w:before="240" w:after="113" w:line="320" w:lineRule="exact"/>
      <w:ind w:left="284" w:right="284"/>
      <w:contextualSpacing/>
    </w:pPr>
    <w:rPr>
      <w:rFonts w:eastAsiaTheme="minorHAnsi"/>
      <w:szCs w:val="22"/>
    </w:rPr>
  </w:style>
  <w:style w:type="character" w:customStyle="1" w:styleId="CalloutboxChar">
    <w:name w:val="Callout box Char"/>
    <w:basedOn w:val="DefaultParagraphFont"/>
    <w:link w:val="Calloutbox"/>
    <w:rsid w:val="00995EBE"/>
    <w:rPr>
      <w:rFonts w:asciiTheme="minorHAnsi" w:eastAsiaTheme="minorHAnsi" w:hAnsiTheme="minorHAnsi" w:cs="Arial"/>
      <w:sz w:val="22"/>
      <w:szCs w:val="22"/>
      <w:shd w:val="clear" w:color="auto" w:fill="E7F2FA"/>
    </w:rPr>
  </w:style>
  <w:style w:type="paragraph" w:customStyle="1" w:styleId="GlanceYellowHeading">
    <w:name w:val="Glance Yellow Heading"/>
    <w:basedOn w:val="Normal"/>
    <w:next w:val="GlanceHeading"/>
    <w:autoRedefine/>
    <w:rsid w:val="00D11BC7"/>
    <w:pPr>
      <w:pBdr>
        <w:top w:val="single" w:sz="48" w:space="1" w:color="BFBFBF" w:themeColor="background1" w:themeShade="BF"/>
      </w:pBdr>
      <w:shd w:val="clear" w:color="auto" w:fill="E5E5E5"/>
      <w:spacing w:after="0"/>
      <w:contextualSpacing/>
      <w:jc w:val="center"/>
      <w:textboxTightWrap w:val="allLines"/>
    </w:pPr>
    <w:rPr>
      <w:rFonts w:eastAsiaTheme="minorHAnsi"/>
      <w:color w:val="10C9DE"/>
      <w:spacing w:val="-10"/>
      <w:sz w:val="56"/>
      <w:szCs w:val="22"/>
    </w:rPr>
  </w:style>
  <w:style w:type="paragraph" w:customStyle="1" w:styleId="GlanceHeading">
    <w:name w:val="Glance Heading"/>
    <w:basedOn w:val="Normal"/>
    <w:next w:val="GlanceBody"/>
    <w:autoRedefine/>
    <w:rsid w:val="00D11BC7"/>
    <w:pPr>
      <w:keepNext/>
      <w:keepLines/>
      <w:widowControl w:val="0"/>
      <w:spacing w:after="0" w:line="240" w:lineRule="auto"/>
      <w:jc w:val="center"/>
      <w:textboxTightWrap w:val="allLines"/>
    </w:pPr>
    <w:rPr>
      <w:rFonts w:eastAsiaTheme="minorHAnsi"/>
      <w:b/>
      <w:color w:val="0194A6"/>
      <w:sz w:val="96"/>
      <w:szCs w:val="22"/>
    </w:rPr>
  </w:style>
  <w:style w:type="paragraph" w:customStyle="1" w:styleId="GlanceBody">
    <w:name w:val="Glance Body"/>
    <w:basedOn w:val="Normal"/>
    <w:autoRedefine/>
    <w:qFormat/>
    <w:rsid w:val="00D11BC7"/>
    <w:pPr>
      <w:pBdr>
        <w:bottom w:val="single" w:sz="2" w:space="8" w:color="BFBFBF" w:themeColor="background1" w:themeShade="BF"/>
      </w:pBdr>
      <w:spacing w:after="113" w:line="240" w:lineRule="auto"/>
      <w:jc w:val="center"/>
    </w:pPr>
    <w:rPr>
      <w:rFonts w:eastAsiaTheme="minorHAnsi"/>
      <w:szCs w:val="22"/>
    </w:rPr>
  </w:style>
  <w:style w:type="paragraph" w:customStyle="1" w:styleId="GreyBubbleBox1">
    <w:name w:val="Grey  Bubble Box1"/>
    <w:basedOn w:val="Normal"/>
    <w:next w:val="Normal"/>
    <w:autoRedefine/>
    <w:rsid w:val="00D11BC7"/>
    <w:pPr>
      <w:pBdr>
        <w:top w:val="single" w:sz="48" w:space="3" w:color="E5E5E5"/>
        <w:left w:val="single" w:sz="48" w:space="8" w:color="E5E5E5"/>
        <w:bottom w:val="single" w:sz="48" w:space="6" w:color="E5E5E5"/>
        <w:right w:val="single" w:sz="48" w:space="8" w:color="E5E5E5"/>
      </w:pBdr>
      <w:shd w:val="clear" w:color="auto" w:fill="E5E5E5"/>
      <w:spacing w:before="240" w:after="113" w:line="320" w:lineRule="exact"/>
      <w:ind w:left="284" w:right="284"/>
      <w:contextualSpacing/>
    </w:pPr>
    <w:rPr>
      <w:rFonts w:eastAsiaTheme="minorHAnsi"/>
      <w:color w:val="0194A6"/>
      <w:szCs w:val="22"/>
    </w:rPr>
  </w:style>
  <w:style w:type="paragraph" w:customStyle="1" w:styleId="CalloutBoxHeading">
    <w:name w:val="Callout Box Heading"/>
    <w:basedOn w:val="Calloutbox"/>
    <w:link w:val="CalloutBoxHeadingChar"/>
    <w:autoRedefine/>
    <w:qFormat/>
    <w:rsid w:val="00995EBE"/>
    <w:rPr>
      <w:b/>
      <w:sz w:val="24"/>
    </w:rPr>
  </w:style>
  <w:style w:type="character" w:customStyle="1" w:styleId="CalloutBoxHeadingChar">
    <w:name w:val="Callout Box Heading Char"/>
    <w:basedOn w:val="CalloutboxChar"/>
    <w:link w:val="CalloutBoxHeading"/>
    <w:rsid w:val="00995EBE"/>
    <w:rPr>
      <w:rFonts w:asciiTheme="minorHAnsi" w:eastAsiaTheme="minorHAnsi" w:hAnsiTheme="minorHAnsi" w:cs="Arial"/>
      <w:b/>
      <w:sz w:val="24"/>
      <w:szCs w:val="22"/>
      <w:shd w:val="clear" w:color="auto" w:fill="E7F2FA"/>
    </w:rPr>
  </w:style>
  <w:style w:type="paragraph" w:customStyle="1" w:styleId="Calloutbox1">
    <w:name w:val="Callout box1"/>
    <w:basedOn w:val="Normal"/>
    <w:next w:val="Normal"/>
    <w:autoRedefine/>
    <w:rsid w:val="00D11BC7"/>
    <w:pPr>
      <w:pBdr>
        <w:top w:val="single" w:sz="48" w:space="3" w:color="017F8F"/>
        <w:left w:val="single" w:sz="48" w:space="8" w:color="017F8F"/>
        <w:bottom w:val="single" w:sz="48" w:space="6" w:color="017F8F"/>
        <w:right w:val="single" w:sz="48" w:space="8" w:color="017F8F"/>
      </w:pBdr>
      <w:shd w:val="clear" w:color="auto" w:fill="000000" w:themeFill="text1"/>
      <w:spacing w:before="240" w:after="113" w:line="320" w:lineRule="exact"/>
      <w:ind w:left="284" w:right="284"/>
      <w:contextualSpacing/>
    </w:pPr>
    <w:rPr>
      <w:rFonts w:eastAsiaTheme="minorHAnsi"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65CC"/>
    <w:rPr>
      <w:rFonts w:ascii="Calibri Light" w:hAnsi="Calibri Light" w:cs="Arial"/>
      <w:color w:val="1B365D"/>
      <w:sz w:val="60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95EBE"/>
    <w:rPr>
      <w:rFonts w:asciiTheme="minorHAnsi" w:hAnsiTheme="minorHAnsi" w:cs="Arial"/>
      <w:b/>
      <w:color w:val="1B365D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95EBE"/>
    <w:rPr>
      <w:rFonts w:asciiTheme="minorHAnsi" w:hAnsiTheme="minorHAnsi" w:cs="Arial"/>
      <w:b/>
      <w:color w:val="1B365D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1BC7"/>
    <w:rPr>
      <w:rFonts w:asciiTheme="minorHAnsi" w:eastAsiaTheme="minorEastAsia" w:hAnsiTheme="minorHAnsi"/>
      <w:b/>
      <w:bCs/>
      <w:sz w:val="28"/>
      <w:szCs w:val="28"/>
      <w:lang w:val="x-none"/>
    </w:rPr>
  </w:style>
  <w:style w:type="paragraph" w:styleId="Quote">
    <w:name w:val="Quote"/>
    <w:basedOn w:val="Normal"/>
    <w:next w:val="Normal"/>
    <w:link w:val="QuoteChar"/>
    <w:uiPriority w:val="29"/>
    <w:qFormat/>
    <w:rsid w:val="00C079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079AD"/>
    <w:rPr>
      <w:rFonts w:asciiTheme="minorHAnsi" w:hAnsiTheme="minorHAnsi" w:cs="Arial"/>
      <w:i/>
      <w:iCs/>
      <w:color w:val="000000" w:themeColor="text1"/>
      <w:sz w:val="22"/>
      <w:szCs w:val="24"/>
    </w:rPr>
  </w:style>
  <w:style w:type="paragraph" w:styleId="Header">
    <w:name w:val="header"/>
    <w:basedOn w:val="Normal"/>
    <w:link w:val="Head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65A"/>
    <w:rPr>
      <w:rFonts w:ascii="Helvetica" w:hAnsi="Helvetica" w:cs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65A"/>
    <w:rPr>
      <w:rFonts w:ascii="Helvetica" w:hAnsi="Helvetica" w:cs="Arial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6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2A65C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A65CC"/>
    <w:pPr>
      <w:spacing w:before="120" w:after="0"/>
    </w:pPr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5CC"/>
    <w:rPr>
      <w:rFonts w:ascii="Arial" w:hAnsi="Arial" w:cs="Arial"/>
      <w:sz w:val="22"/>
      <w:szCs w:val="24"/>
    </w:rPr>
  </w:style>
  <w:style w:type="paragraph" w:styleId="FootnoteText">
    <w:name w:val="footnote text"/>
    <w:basedOn w:val="Normal"/>
    <w:link w:val="FootnoteTextChar"/>
    <w:rsid w:val="002A65CC"/>
    <w:pPr>
      <w:spacing w:before="120" w:after="0"/>
    </w:pPr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2A65CC"/>
    <w:rPr>
      <w:rFonts w:ascii="Arial" w:hAnsi="Arial" w:cs="Arial"/>
      <w:sz w:val="22"/>
      <w:szCs w:val="24"/>
    </w:rPr>
  </w:style>
  <w:style w:type="character" w:styleId="FootnoteReference">
    <w:name w:val="footnote reference"/>
    <w:basedOn w:val="DefaultParagraphFont"/>
    <w:uiPriority w:val="99"/>
    <w:rsid w:val="002A65CC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F94C5E"/>
    <w:rPr>
      <w:rFonts w:ascii="Arial" w:hAnsi="Arial" w:cs="Times New Roman"/>
      <w:color w:val="0000FF"/>
      <w:u w:val="single"/>
    </w:rPr>
  </w:style>
  <w:style w:type="paragraph" w:styleId="ListParagraph">
    <w:name w:val="List Paragraph"/>
    <w:aliases w:val="List Paragraph1,List Paragraph11,Recommendation,Brief List Paragraph 1,DDM Gen Text,L,Numbered paragraph,CV text,Table text,F5 List Paragraph,Dot pt,List Paragraph111,Medium Grid 1 - Accent 21,Numbered Paragraph,List Paragraph2,Bullets"/>
    <w:basedOn w:val="Normal"/>
    <w:link w:val="ListParagraphChar"/>
    <w:uiPriority w:val="34"/>
    <w:qFormat/>
    <w:rsid w:val="00F94C5E"/>
    <w:pPr>
      <w:spacing w:before="120" w:after="0"/>
      <w:ind w:left="720"/>
      <w:contextualSpacing/>
    </w:pPr>
    <w:rPr>
      <w:rFonts w:ascii="Arial" w:hAnsi="Arial"/>
    </w:rPr>
  </w:style>
  <w:style w:type="character" w:customStyle="1" w:styleId="ListParagraphChar">
    <w:name w:val="List Paragraph Char"/>
    <w:aliases w:val="List Paragraph1 Char,List Paragraph11 Char,Recommendation Char,Brief List Paragraph 1 Char,DDM Gen Text Char,L Char,Numbered paragraph Char,CV text Char,Table text Char,F5 List Paragraph Char,Dot pt Char,List Paragraph111 Char"/>
    <w:basedOn w:val="DefaultParagraphFont"/>
    <w:link w:val="ListParagraph"/>
    <w:uiPriority w:val="34"/>
    <w:qFormat/>
    <w:locked/>
    <w:rsid w:val="00F94C5E"/>
    <w:rPr>
      <w:rFonts w:ascii="Arial" w:hAnsi="Arial" w:cs="Arial"/>
      <w:sz w:val="22"/>
      <w:szCs w:val="24"/>
    </w:rPr>
  </w:style>
  <w:style w:type="table" w:styleId="TableGrid">
    <w:name w:val="Table Grid"/>
    <w:basedOn w:val="TableNormal"/>
    <w:uiPriority w:val="59"/>
    <w:rsid w:val="004C1847"/>
    <w:pPr>
      <w:spacing w:before="120"/>
    </w:pPr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6A5"/>
    <w:pPr>
      <w:spacing w:before="0" w:after="120" w:line="240" w:lineRule="auto"/>
    </w:pPr>
    <w:rPr>
      <w:rFonts w:ascii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6A5"/>
    <w:rPr>
      <w:rFonts w:asciiTheme="minorHAnsi" w:hAnsiTheme="minorHAnsi" w:cs="Arial"/>
      <w:b/>
      <w:bCs/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9060B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147F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662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en-AU"/>
    </w:rPr>
  </w:style>
  <w:style w:type="character" w:customStyle="1" w:styleId="veryhardreadability">
    <w:name w:val="veryhardreadability"/>
    <w:basedOn w:val="DefaultParagraphFont"/>
    <w:rsid w:val="00F8077E"/>
  </w:style>
  <w:style w:type="character" w:customStyle="1" w:styleId="adverb">
    <w:name w:val="adverb"/>
    <w:basedOn w:val="DefaultParagraphFont"/>
    <w:rsid w:val="00F8077E"/>
  </w:style>
  <w:style w:type="character" w:customStyle="1" w:styleId="complexword">
    <w:name w:val="complexword"/>
    <w:basedOn w:val="DefaultParagraphFont"/>
    <w:rsid w:val="00F8077E"/>
  </w:style>
  <w:style w:type="character" w:customStyle="1" w:styleId="passivevoice">
    <w:name w:val="passivevoice"/>
    <w:basedOn w:val="DefaultParagraphFont"/>
    <w:rsid w:val="00F8077E"/>
  </w:style>
  <w:style w:type="character" w:styleId="FollowedHyperlink">
    <w:name w:val="FollowedHyperlink"/>
    <w:basedOn w:val="DefaultParagraphFont"/>
    <w:uiPriority w:val="99"/>
    <w:semiHidden/>
    <w:unhideWhenUsed/>
    <w:rsid w:val="007A6D98"/>
    <w:rPr>
      <w:color w:val="800080" w:themeColor="followedHyperlink"/>
      <w:u w:val="single"/>
    </w:rPr>
  </w:style>
  <w:style w:type="paragraph" w:customStyle="1" w:styleId="Body">
    <w:name w:val="Body"/>
    <w:basedOn w:val="Normal"/>
    <w:link w:val="BodyChar"/>
    <w:qFormat/>
    <w:rsid w:val="007A1813"/>
    <w:pPr>
      <w:spacing w:after="200" w:line="276" w:lineRule="auto"/>
      <w:ind w:left="357" w:hanging="357"/>
    </w:pPr>
    <w:rPr>
      <w:rFonts w:eastAsiaTheme="minorEastAsia" w:cstheme="minorBidi"/>
      <w:sz w:val="20"/>
      <w:szCs w:val="22"/>
      <w:lang w:eastAsia="en-AU"/>
    </w:rPr>
  </w:style>
  <w:style w:type="character" w:customStyle="1" w:styleId="BodyChar">
    <w:name w:val="Body Char"/>
    <w:basedOn w:val="DefaultParagraphFont"/>
    <w:link w:val="Body"/>
    <w:rsid w:val="007A1813"/>
    <w:rPr>
      <w:rFonts w:asciiTheme="minorHAnsi" w:eastAsiaTheme="minorEastAsia" w:hAnsiTheme="minorHAnsi" w:cstheme="minorBidi"/>
      <w:szCs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F0284"/>
    <w:rPr>
      <w:color w:val="605E5C"/>
      <w:shd w:val="clear" w:color="auto" w:fill="E1DFDD"/>
    </w:rPr>
  </w:style>
  <w:style w:type="paragraph" w:customStyle="1" w:styleId="Calloutboxbullets">
    <w:name w:val="Callout box bullets"/>
    <w:basedOn w:val="Calloutbox"/>
    <w:qFormat/>
    <w:rsid w:val="00940874"/>
    <w:pPr>
      <w:numPr>
        <w:numId w:val="32"/>
      </w:numPr>
      <w:spacing w:before="120" w:after="240"/>
      <w:ind w:left="641" w:hanging="357"/>
    </w:pPr>
    <w:rPr>
      <w:lang w:eastAsia="en-AU"/>
    </w:rPr>
  </w:style>
  <w:style w:type="character" w:styleId="Strong">
    <w:name w:val="Strong"/>
    <w:basedOn w:val="DefaultParagraphFont"/>
    <w:qFormat/>
    <w:rsid w:val="00B8031D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310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3108"/>
    <w:rPr>
      <w:rFonts w:asciiTheme="minorHAnsi" w:hAnsiTheme="minorHAnsi" w:cs="Arial"/>
    </w:rPr>
  </w:style>
  <w:style w:type="character" w:styleId="EndnoteReference">
    <w:name w:val="endnote reference"/>
    <w:basedOn w:val="DefaultParagraphFont"/>
    <w:uiPriority w:val="99"/>
    <w:semiHidden/>
    <w:unhideWhenUsed/>
    <w:rsid w:val="00FA3108"/>
    <w:rPr>
      <w:vertAlign w:val="superscript"/>
    </w:rPr>
  </w:style>
  <w:style w:type="paragraph" w:styleId="Revision">
    <w:name w:val="Revision"/>
    <w:hidden/>
    <w:uiPriority w:val="99"/>
    <w:semiHidden/>
    <w:rsid w:val="00B12596"/>
    <w:rPr>
      <w:rFonts w:asciiTheme="minorHAnsi" w:hAnsiTheme="minorHAnsi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irwork.gov.au/newsroom/media-releases/2021-media-releases/april-2021/210401-hobart-food-precincts-audits-media-release" TargetMode="External"/><Relationship Id="rId7" Type="http://schemas.openxmlformats.org/officeDocument/2006/relationships/hyperlink" Target="https://www.fairwork.gov.au/newsroom/media-releases/2022-media-releases/june-2022/20220603-sydney-food-precincts-investigations-media-release" TargetMode="External"/><Relationship Id="rId2" Type="http://schemas.openxmlformats.org/officeDocument/2006/relationships/hyperlink" Target="https://www.fairwork.gov.au/about-us/news-and-media-releases/2019-media-releases/december-2019/20191206-over-300-000-returned-to-fast-food-restaurant-and-cafe-workers" TargetMode="External"/><Relationship Id="rId1" Type="http://schemas.openxmlformats.org/officeDocument/2006/relationships/hyperlink" Target="https://www.fairwork.gov.au/about-us/news-and-media-releases/2020-media-releases/september-2020/20200904-food-precincts-melbourne-brisbane-and-food-retail-report-media-release" TargetMode="External"/><Relationship Id="rId6" Type="http://schemas.openxmlformats.org/officeDocument/2006/relationships/hyperlink" Target="https://www.fairwork.gov.au/newsroom/media-releases/2022-media-releases/october-2022/20221013-launceston-food-precincts-report-media-release" TargetMode="External"/><Relationship Id="rId5" Type="http://schemas.openxmlformats.org/officeDocument/2006/relationships/hyperlink" Target="https://www.fairwork.gov.au/newsroom/media-releases/2022-media-releases/september-2022/20220912-darwin-food-precincts-report-media-release" TargetMode="External"/><Relationship Id="rId4" Type="http://schemas.openxmlformats.org/officeDocument/2006/relationships/hyperlink" Target="https://www.fairwork.gov.au/newsroom/media-releases/2021-media-releases/september-2021/20210907-gold-coast-food-precincts-report-media-relea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2F1F1-8BA7-44ED-ACF5-12F5DDE1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2117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2023-04-27T05:32:00Z</dcterms:created>
  <dcterms:modified xsi:type="dcterms:W3CDTF">2023-04-27T05:32:00Z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2023-04-27T05:31:29Z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ec0db54e-3db0-4c24-8d62-e3b1f8d5f835</vt:lpwstr>
  </property>
  <property fmtid="{D5CDD505-2E9C-101B-9397-08002B2CF9AE}" pid="8" name="MSIP_Label_79d889eb-932f-4752-8739-64d25806ef64_ContentBits">
    <vt:lpwstr>0</vt:lpwstr>
  </property>
</Properties>
</file>