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D144" w14:textId="77777777" w:rsidR="00174429" w:rsidRDefault="006611A0" w:rsidP="002A65CC">
      <w:r>
        <w:rPr>
          <w:noProof/>
        </w:rPr>
        <w:drawing>
          <wp:anchor distT="0" distB="0" distL="114300" distR="114300" simplePos="0" relativeHeight="251659264" behindDoc="0" locked="0" layoutInCell="1" allowOverlap="1" wp14:anchorId="16ABDB29" wp14:editId="20A0B264">
            <wp:simplePos x="0" y="0"/>
            <wp:positionH relativeFrom="margin">
              <wp:posOffset>-819785</wp:posOffset>
            </wp:positionH>
            <wp:positionV relativeFrom="margin">
              <wp:posOffset>-962025</wp:posOffset>
            </wp:positionV>
            <wp:extent cx="7536339" cy="10660275"/>
            <wp:effectExtent l="0" t="0" r="7620" b="825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339" cy="1066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707BB" w14:textId="77777777" w:rsidR="006611A0" w:rsidRDefault="006611A0" w:rsidP="00AF74D9">
      <w:pPr>
        <w:pStyle w:val="Heading1"/>
        <w:sectPr w:rsidR="006611A0" w:rsidSect="00DA1AD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560" w:right="1225" w:bottom="1418" w:left="1321" w:header="284" w:footer="146" w:gutter="0"/>
          <w:cols w:space="708"/>
          <w:titlePg/>
          <w:docGrid w:linePitch="360"/>
        </w:sectPr>
      </w:pPr>
      <w:bookmarkStart w:id="0" w:name="_Toc410822213"/>
      <w:bookmarkStart w:id="1" w:name="_Toc410822926"/>
    </w:p>
    <w:p w14:paraId="7FD0454E" w14:textId="77777777" w:rsidR="00AF74D9" w:rsidRPr="009C4EEF" w:rsidRDefault="00BF2E74" w:rsidP="00AF74D9">
      <w:pPr>
        <w:pStyle w:val="Heading1"/>
      </w:pPr>
      <w:r>
        <w:lastRenderedPageBreak/>
        <w:t xml:space="preserve">Perth Security </w:t>
      </w:r>
      <w:bookmarkEnd w:id="0"/>
      <w:bookmarkEnd w:id="1"/>
      <w:r>
        <w:t>investigation</w:t>
      </w:r>
      <w:r w:rsidR="00AF74D9" w:rsidRPr="009C4EEF">
        <w:tab/>
      </w:r>
    </w:p>
    <w:p w14:paraId="73FFC043" w14:textId="77777777" w:rsidR="00AF74D9" w:rsidRPr="009C4EEF" w:rsidRDefault="00BF2E74" w:rsidP="00AF74D9">
      <w:pPr>
        <w:pStyle w:val="Heading2"/>
      </w:pPr>
      <w:bookmarkStart w:id="2" w:name="_Toc410822214"/>
      <w:bookmarkStart w:id="3" w:name="_Toc410822927"/>
      <w:r>
        <w:t>What we did and why</w:t>
      </w:r>
      <w:bookmarkEnd w:id="2"/>
      <w:bookmarkEnd w:id="3"/>
    </w:p>
    <w:p w14:paraId="357FBF27" w14:textId="77777777" w:rsidR="00DC206F" w:rsidRDefault="00BF2E74" w:rsidP="00DC206F">
      <w:r>
        <w:t xml:space="preserve">In July 2021, </w:t>
      </w:r>
      <w:bookmarkStart w:id="4" w:name="_Hlk128475348"/>
      <w:r>
        <w:t xml:space="preserve">we </w:t>
      </w:r>
      <w:r w:rsidR="00DC206F">
        <w:t xml:space="preserve">began </w:t>
      </w:r>
      <w:r>
        <w:t>investigat</w:t>
      </w:r>
      <w:r w:rsidR="00DC206F">
        <w:t>ing</w:t>
      </w:r>
      <w:r>
        <w:t xml:space="preserve"> </w:t>
      </w:r>
      <w:r w:rsidR="002E5777">
        <w:t>13</w:t>
      </w:r>
      <w:r>
        <w:t xml:space="preserve"> security businesses in </w:t>
      </w:r>
      <w:r w:rsidR="00DC206F">
        <w:t xml:space="preserve">the </w:t>
      </w:r>
      <w:r>
        <w:t>Perth</w:t>
      </w:r>
      <w:r w:rsidR="00DC206F">
        <w:t xml:space="preserve"> region</w:t>
      </w:r>
      <w:bookmarkEnd w:id="4"/>
      <w:r>
        <w:t>. The proactive investigation examined compliance</w:t>
      </w:r>
      <w:r w:rsidR="00FE7594">
        <w:t xml:space="preserve"> </w:t>
      </w:r>
      <w:r w:rsidR="00D03C44">
        <w:t xml:space="preserve">with </w:t>
      </w:r>
      <w:r w:rsidR="00FE7594">
        <w:t>workplace laws</w:t>
      </w:r>
      <w:r w:rsidR="00DC206F">
        <w:t xml:space="preserve"> and was initiated following anonymous tip-offs and other intelligence reports of non-compliance. We have concluded our investigations of 12 businesses, and 1 business remains under investigation.</w:t>
      </w:r>
    </w:p>
    <w:p w14:paraId="00D51BE8" w14:textId="77777777" w:rsidR="00BF2E74" w:rsidRDefault="0099346B" w:rsidP="00D03C44">
      <w:pPr>
        <w:spacing w:before="120"/>
      </w:pPr>
      <w:r w:rsidRPr="0099346B">
        <w:t>The Fair Work Ombudsman (FWO) is concerned about ongoing compliance issues in the security industry, including exploitation of vulnerable workers.</w:t>
      </w:r>
      <w:r>
        <w:t xml:space="preserve"> </w:t>
      </w:r>
      <w:r w:rsidR="00D03C44">
        <w:t xml:space="preserve">Factors driving high non-compliance </w:t>
      </w:r>
      <w:r w:rsidR="006611A0">
        <w:t>include</w:t>
      </w:r>
      <w:r w:rsidR="00D03C44">
        <w:t xml:space="preserve"> strong price competition and tight profit margins, low barriers to entry, large numbers of small business operators, multi-level labour supply chains, low rates of pay, and a relatively low or unskilled skilled workforce.</w:t>
      </w:r>
    </w:p>
    <w:p w14:paraId="0A9C3381" w14:textId="77777777" w:rsidR="00E652A1" w:rsidRDefault="00E652A1" w:rsidP="00AF74D9">
      <w:r>
        <w:t>Th</w:t>
      </w:r>
      <w:r w:rsidR="00D03C44">
        <w:t>is</w:t>
      </w:r>
      <w:r>
        <w:t xml:space="preserve"> activity follow</w:t>
      </w:r>
      <w:r w:rsidR="00D03C44">
        <w:t>ed</w:t>
      </w:r>
      <w:r>
        <w:t xml:space="preserve"> </w:t>
      </w:r>
      <w:r w:rsidR="00FE7594">
        <w:t xml:space="preserve">other </w:t>
      </w:r>
      <w:r>
        <w:t>FWO proactive investigations in the security sector</w:t>
      </w:r>
      <w:r w:rsidR="00FE7594">
        <w:t>, including in</w:t>
      </w:r>
      <w:r>
        <w:t xml:space="preserve"> Queensland </w:t>
      </w:r>
      <w:r w:rsidR="00FE7594">
        <w:t>where nearly $390,000 was recovered</w:t>
      </w:r>
      <w:r w:rsidR="0099346B">
        <w:t>,</w:t>
      </w:r>
      <w:r>
        <w:rPr>
          <w:rStyle w:val="FootnoteReference"/>
        </w:rPr>
        <w:footnoteReference w:id="1"/>
      </w:r>
      <w:r>
        <w:t xml:space="preserve"> and</w:t>
      </w:r>
      <w:r w:rsidR="00FE7594">
        <w:t xml:space="preserve"> separately</w:t>
      </w:r>
      <w:r>
        <w:t xml:space="preserve"> in Melbourne and Sydney</w:t>
      </w:r>
      <w:r w:rsidR="00FE7594">
        <w:t xml:space="preserve"> where more than $300,000 was recovered</w:t>
      </w:r>
      <w:r>
        <w:t xml:space="preserve"> </w:t>
      </w:r>
      <w:r w:rsidR="00D03C44">
        <w:t xml:space="preserve">for workers providing </w:t>
      </w:r>
      <w:r>
        <w:t>security services at COVID-19 quarantine hotels</w:t>
      </w:r>
      <w:r w:rsidR="00FE7594">
        <w:t>.</w:t>
      </w:r>
      <w:r>
        <w:rPr>
          <w:rStyle w:val="FootnoteReference"/>
        </w:rPr>
        <w:footnoteReference w:id="2"/>
      </w:r>
    </w:p>
    <w:p w14:paraId="25709363" w14:textId="77777777" w:rsidR="00BF2E74" w:rsidRDefault="00BF2E74" w:rsidP="00BF2E74">
      <w:pPr>
        <w:pStyle w:val="Heading2"/>
      </w:pPr>
      <w:r>
        <w:t>Our findings</w:t>
      </w:r>
    </w:p>
    <w:p w14:paraId="6AD312CB" w14:textId="77777777" w:rsidR="002E5777" w:rsidRDefault="006840C7" w:rsidP="002E5777">
      <w:r>
        <w:t>7</w:t>
      </w:r>
      <w:r w:rsidR="00BD4950">
        <w:t>5</w:t>
      </w:r>
      <w:r w:rsidR="00081BD9">
        <w:t xml:space="preserve">% of </w:t>
      </w:r>
      <w:r w:rsidR="00BD4950">
        <w:t xml:space="preserve">the 12 </w:t>
      </w:r>
      <w:r w:rsidR="00081BD9">
        <w:t>business</w:t>
      </w:r>
      <w:r w:rsidR="004D351D">
        <w:t>es</w:t>
      </w:r>
      <w:r w:rsidR="00081BD9">
        <w:t xml:space="preserve"> </w:t>
      </w:r>
      <w:r w:rsidR="00DC206F">
        <w:t xml:space="preserve">where investigations have been concluded </w:t>
      </w:r>
      <w:r w:rsidR="004D351D">
        <w:t>(</w:t>
      </w:r>
      <w:r w:rsidR="00BD4950">
        <w:t>9</w:t>
      </w:r>
      <w:r w:rsidR="004D351D">
        <w:t xml:space="preserve">) </w:t>
      </w:r>
      <w:r w:rsidR="00081BD9">
        <w:t>were found to have breached workplace laws.</w:t>
      </w:r>
      <w:r w:rsidR="004918C0">
        <w:t xml:space="preserve"> Of those:</w:t>
      </w:r>
    </w:p>
    <w:p w14:paraId="3E84E56D" w14:textId="77777777" w:rsidR="002E5777" w:rsidRPr="005C4D4D" w:rsidRDefault="00D623DA" w:rsidP="002E5777">
      <w:pPr>
        <w:numPr>
          <w:ilvl w:val="0"/>
          <w:numId w:val="10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bookmarkStart w:id="5" w:name="_Hlk124162414"/>
      <w:r>
        <w:rPr>
          <w:rFonts w:ascii="Calibri" w:hAnsi="Calibri" w:cs="Calibri"/>
          <w:szCs w:val="22"/>
          <w:lang w:eastAsia="en-AU"/>
        </w:rPr>
        <w:t>6</w:t>
      </w:r>
      <w:r w:rsidR="002E5777" w:rsidRPr="005C4D4D">
        <w:rPr>
          <w:rFonts w:ascii="Calibri" w:hAnsi="Calibri" w:cs="Calibri"/>
          <w:szCs w:val="22"/>
          <w:lang w:eastAsia="en-AU"/>
        </w:rPr>
        <w:t xml:space="preserve"> (</w:t>
      </w:r>
      <w:r>
        <w:rPr>
          <w:rFonts w:ascii="Calibri" w:hAnsi="Calibri" w:cs="Calibri"/>
          <w:szCs w:val="22"/>
          <w:lang w:eastAsia="en-AU"/>
        </w:rPr>
        <w:t>67</w:t>
      </w:r>
      <w:r w:rsidR="002E5777" w:rsidRPr="005C4D4D">
        <w:rPr>
          <w:rFonts w:ascii="Calibri" w:hAnsi="Calibri" w:cs="Calibri"/>
          <w:szCs w:val="22"/>
          <w:lang w:eastAsia="en-AU"/>
        </w:rPr>
        <w:t>%) were not paying staff correctly.</w:t>
      </w:r>
    </w:p>
    <w:p w14:paraId="0B626995" w14:textId="77777777" w:rsidR="002E5777" w:rsidRPr="005C4D4D" w:rsidRDefault="002E5777" w:rsidP="002E5777">
      <w:pPr>
        <w:numPr>
          <w:ilvl w:val="0"/>
          <w:numId w:val="10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>
        <w:rPr>
          <w:rFonts w:ascii="Calibri" w:hAnsi="Calibri" w:cs="Calibri"/>
          <w:szCs w:val="22"/>
          <w:lang w:eastAsia="en-AU"/>
        </w:rPr>
        <w:t xml:space="preserve">1 </w:t>
      </w:r>
      <w:r w:rsidRPr="005C4D4D">
        <w:rPr>
          <w:rFonts w:ascii="Calibri" w:hAnsi="Calibri" w:cs="Calibri"/>
          <w:szCs w:val="22"/>
          <w:lang w:eastAsia="en-AU"/>
        </w:rPr>
        <w:t>(</w:t>
      </w:r>
      <w:r w:rsidR="00D623DA">
        <w:rPr>
          <w:rFonts w:ascii="Calibri" w:hAnsi="Calibri" w:cs="Calibri"/>
          <w:szCs w:val="22"/>
          <w:lang w:eastAsia="en-AU"/>
        </w:rPr>
        <w:t>11</w:t>
      </w:r>
      <w:r w:rsidRPr="005C4D4D">
        <w:rPr>
          <w:rFonts w:ascii="Calibri" w:hAnsi="Calibri" w:cs="Calibri"/>
          <w:szCs w:val="22"/>
          <w:lang w:eastAsia="en-AU"/>
        </w:rPr>
        <w:t>%) w</w:t>
      </w:r>
      <w:r>
        <w:rPr>
          <w:rFonts w:ascii="Calibri" w:hAnsi="Calibri" w:cs="Calibri"/>
          <w:szCs w:val="22"/>
          <w:lang w:eastAsia="en-AU"/>
        </w:rPr>
        <w:t>as</w:t>
      </w:r>
      <w:r w:rsidRPr="005C4D4D">
        <w:rPr>
          <w:rFonts w:ascii="Calibri" w:hAnsi="Calibri" w:cs="Calibri"/>
          <w:szCs w:val="22"/>
          <w:lang w:eastAsia="en-AU"/>
        </w:rPr>
        <w:t xml:space="preserve"> non-compliant with pay slip and record-keeping requirements.</w:t>
      </w:r>
    </w:p>
    <w:p w14:paraId="59792A95" w14:textId="77777777" w:rsidR="0015305E" w:rsidRPr="002E5777" w:rsidRDefault="002E5777" w:rsidP="002E5777">
      <w:pPr>
        <w:numPr>
          <w:ilvl w:val="0"/>
          <w:numId w:val="10"/>
        </w:numPr>
        <w:ind w:left="540"/>
        <w:textAlignment w:val="center"/>
        <w:rPr>
          <w:rFonts w:ascii="Calibri" w:hAnsi="Calibri" w:cs="Calibri"/>
          <w:szCs w:val="22"/>
          <w:lang w:eastAsia="en-AU"/>
        </w:rPr>
      </w:pPr>
      <w:r>
        <w:rPr>
          <w:rFonts w:ascii="Calibri" w:hAnsi="Calibri" w:cs="Calibri"/>
          <w:szCs w:val="22"/>
          <w:lang w:eastAsia="en-AU"/>
        </w:rPr>
        <w:t>2</w:t>
      </w:r>
      <w:r w:rsidRPr="005C4D4D">
        <w:rPr>
          <w:rFonts w:ascii="Calibri" w:hAnsi="Calibri" w:cs="Calibri"/>
          <w:szCs w:val="22"/>
          <w:lang w:eastAsia="en-AU"/>
        </w:rPr>
        <w:t xml:space="preserve"> (</w:t>
      </w:r>
      <w:r w:rsidR="00D623DA">
        <w:rPr>
          <w:rFonts w:ascii="Calibri" w:hAnsi="Calibri" w:cs="Calibri"/>
          <w:szCs w:val="22"/>
          <w:lang w:eastAsia="en-AU"/>
        </w:rPr>
        <w:t>22</w:t>
      </w:r>
      <w:r>
        <w:rPr>
          <w:rFonts w:ascii="Calibri" w:hAnsi="Calibri" w:cs="Calibri"/>
          <w:szCs w:val="22"/>
          <w:lang w:eastAsia="en-AU"/>
        </w:rPr>
        <w:t>%</w:t>
      </w:r>
      <w:r w:rsidRPr="005C4D4D">
        <w:rPr>
          <w:rFonts w:ascii="Calibri" w:hAnsi="Calibri" w:cs="Calibri"/>
          <w:szCs w:val="22"/>
          <w:lang w:eastAsia="en-AU"/>
        </w:rPr>
        <w:t>) breached both their monetary and non-monetary obligations.</w:t>
      </w:r>
    </w:p>
    <w:p w14:paraId="18636B7A" w14:textId="77777777" w:rsidR="002D4870" w:rsidRDefault="002D4870" w:rsidP="0015305E">
      <w:bookmarkStart w:id="6" w:name="_Hlk127347062"/>
      <w:bookmarkEnd w:id="5"/>
      <w:r>
        <w:t>The most common breaches were:</w:t>
      </w:r>
    </w:p>
    <w:p w14:paraId="391ED687" w14:textId="77777777" w:rsidR="002D4870" w:rsidRDefault="00D03C44" w:rsidP="002D4870">
      <w:pPr>
        <w:pStyle w:val="ListParagraph"/>
        <w:numPr>
          <w:ilvl w:val="0"/>
          <w:numId w:val="8"/>
        </w:numPr>
      </w:pPr>
      <w:bookmarkStart w:id="7" w:name="_Hlk124162820"/>
      <w:r>
        <w:t>f</w:t>
      </w:r>
      <w:r w:rsidR="002D4870">
        <w:t>ailure to pay penalty rates</w:t>
      </w:r>
      <w:r w:rsidR="00921BF2">
        <w:t xml:space="preserve"> – including weekends, shift loadings, public holidays, casual loadings, evening/night/early morning penalties, part-time loading </w:t>
      </w:r>
      <w:r w:rsidR="002D4870">
        <w:t>(</w:t>
      </w:r>
      <w:r w:rsidR="00C50129">
        <w:t>7 businesses</w:t>
      </w:r>
      <w:r w:rsidR="002D4870">
        <w:t>)</w:t>
      </w:r>
    </w:p>
    <w:p w14:paraId="6F18BD26" w14:textId="77777777" w:rsidR="002D4870" w:rsidRDefault="00D03C44" w:rsidP="002D4870">
      <w:pPr>
        <w:pStyle w:val="ListParagraph"/>
        <w:numPr>
          <w:ilvl w:val="0"/>
          <w:numId w:val="8"/>
        </w:numPr>
      </w:pPr>
      <w:r>
        <w:t>f</w:t>
      </w:r>
      <w:r w:rsidR="002D4870">
        <w:t>ailure to pay overtime rates (5)</w:t>
      </w:r>
    </w:p>
    <w:p w14:paraId="231D5F48" w14:textId="77777777" w:rsidR="002D4870" w:rsidRDefault="00D03C44" w:rsidP="002D4870">
      <w:pPr>
        <w:pStyle w:val="ListParagraph"/>
        <w:numPr>
          <w:ilvl w:val="0"/>
          <w:numId w:val="8"/>
        </w:numPr>
      </w:pPr>
      <w:r>
        <w:t>u</w:t>
      </w:r>
      <w:r w:rsidR="009A5AB2">
        <w:t>nauthorised deductions and underpayments of base</w:t>
      </w:r>
      <w:r w:rsidR="002D4870">
        <w:t xml:space="preserve"> rates (</w:t>
      </w:r>
      <w:r w:rsidR="00C50129">
        <w:t>2</w:t>
      </w:r>
      <w:r w:rsidR="002D4870">
        <w:t>)</w:t>
      </w:r>
    </w:p>
    <w:p w14:paraId="38DD0607" w14:textId="77777777" w:rsidR="002D4870" w:rsidRDefault="006C49C4" w:rsidP="002D4870">
      <w:pPr>
        <w:pStyle w:val="ListParagraph"/>
        <w:numPr>
          <w:ilvl w:val="0"/>
          <w:numId w:val="8"/>
        </w:numPr>
      </w:pPr>
      <w:r>
        <w:t>f</w:t>
      </w:r>
      <w:r w:rsidR="009A5AB2">
        <w:t xml:space="preserve">ailure to </w:t>
      </w:r>
      <w:r w:rsidR="00677110">
        <w:t>pay</w:t>
      </w:r>
      <w:r w:rsidR="009A5AB2">
        <w:t xml:space="preserve"> annual and personal leave</w:t>
      </w:r>
      <w:r w:rsidR="002D4870">
        <w:t xml:space="preserve"> (</w:t>
      </w:r>
      <w:r w:rsidR="00C50129">
        <w:t>1</w:t>
      </w:r>
      <w:r w:rsidR="002D4870">
        <w:t>)</w:t>
      </w:r>
      <w:r>
        <w:t>.</w:t>
      </w:r>
    </w:p>
    <w:bookmarkEnd w:id="6"/>
    <w:bookmarkEnd w:id="7"/>
    <w:p w14:paraId="123D0F37" w14:textId="77777777" w:rsidR="0015305E" w:rsidRDefault="0015305E" w:rsidP="00E56E1E">
      <w:pPr>
        <w:pStyle w:val="Heading2"/>
      </w:pPr>
      <w:r>
        <w:lastRenderedPageBreak/>
        <w:t>Action taken and next steps</w:t>
      </w:r>
    </w:p>
    <w:p w14:paraId="4B7D6E32" w14:textId="77777777" w:rsidR="0015305E" w:rsidRDefault="0015305E" w:rsidP="0015305E">
      <w:r>
        <w:t xml:space="preserve">We recovered </w:t>
      </w:r>
      <w:r w:rsidR="00081BD9">
        <w:t xml:space="preserve">a total of </w:t>
      </w:r>
      <w:bookmarkStart w:id="8" w:name="_Hlk124162354"/>
      <w:r>
        <w:t>$</w:t>
      </w:r>
      <w:r w:rsidR="00081BD9">
        <w:t>368,666</w:t>
      </w:r>
      <w:r>
        <w:t xml:space="preserve"> for 102 employees from </w:t>
      </w:r>
      <w:r w:rsidR="00081BD9">
        <w:t>8</w:t>
      </w:r>
      <w:r>
        <w:t xml:space="preserve"> businesses</w:t>
      </w:r>
      <w:bookmarkEnd w:id="8"/>
      <w:r>
        <w:t>.</w:t>
      </w:r>
    </w:p>
    <w:p w14:paraId="25F95D5E" w14:textId="77777777" w:rsidR="0015305E" w:rsidRDefault="0015305E" w:rsidP="0015305E">
      <w:r>
        <w:t>Fair Work Inspectors issued:</w:t>
      </w:r>
    </w:p>
    <w:p w14:paraId="6A7F9385" w14:textId="77777777" w:rsidR="0015305E" w:rsidRDefault="0015305E" w:rsidP="0015305E">
      <w:pPr>
        <w:pStyle w:val="ListParagraph"/>
        <w:numPr>
          <w:ilvl w:val="0"/>
          <w:numId w:val="7"/>
        </w:numPr>
      </w:pPr>
      <w:bookmarkStart w:id="9" w:name="_Hlk124163028"/>
      <w:r>
        <w:t>9 compliance notices to 8 businesses, recovering $368,666 for 102 employees</w:t>
      </w:r>
    </w:p>
    <w:p w14:paraId="3B4B543F" w14:textId="77777777" w:rsidR="0015305E" w:rsidRDefault="0015305E" w:rsidP="0015305E">
      <w:pPr>
        <w:pStyle w:val="ListParagraph"/>
        <w:numPr>
          <w:ilvl w:val="0"/>
          <w:numId w:val="7"/>
        </w:numPr>
      </w:pPr>
      <w:r>
        <w:t>2 infringement notices, with $3,108 paid in fines.</w:t>
      </w:r>
    </w:p>
    <w:bookmarkEnd w:id="9"/>
    <w:p w14:paraId="53EBC330" w14:textId="77777777" w:rsidR="001972DF" w:rsidRPr="002A65CC" w:rsidRDefault="0015305E" w:rsidP="006611A0">
      <w:r w:rsidRPr="00954153">
        <w:t>1 business is still under</w:t>
      </w:r>
      <w:r w:rsidR="00081BD9" w:rsidRPr="00954153">
        <w:t xml:space="preserve"> investigation</w:t>
      </w:r>
      <w:r w:rsidR="002D4870" w:rsidRPr="00954153">
        <w:t>.</w:t>
      </w:r>
    </w:p>
    <w:sectPr w:rsidR="001972DF" w:rsidRPr="002A65CC" w:rsidSect="00DA1AD1">
      <w:pgSz w:w="11906" w:h="16838"/>
      <w:pgMar w:top="1560" w:right="1225" w:bottom="1418" w:left="1321" w:header="284" w:footer="1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58283" w14:textId="77777777" w:rsidR="00356D4A" w:rsidRDefault="00356D4A" w:rsidP="00AB465A">
      <w:pPr>
        <w:spacing w:after="0" w:line="240" w:lineRule="auto"/>
      </w:pPr>
      <w:r>
        <w:separator/>
      </w:r>
    </w:p>
  </w:endnote>
  <w:endnote w:type="continuationSeparator" w:id="0">
    <w:p w14:paraId="7045B448" w14:textId="77777777" w:rsidR="00356D4A" w:rsidRDefault="00356D4A" w:rsidP="00AB4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5108D" w14:textId="77777777" w:rsidR="006611A0" w:rsidRDefault="006611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AC719" w14:textId="77777777" w:rsidR="00DA1AD1" w:rsidRDefault="00DA1AD1" w:rsidP="00DA1AD1">
    <w:pPr>
      <w:pStyle w:val="Header"/>
      <w:rPr>
        <w:rFonts w:ascii="Times New Roman" w:hAnsi="Times New Roman" w:cs="Times New Roman"/>
        <w:sz w:val="20"/>
        <w:szCs w:val="20"/>
      </w:rPr>
    </w:pPr>
  </w:p>
  <w:sdt>
    <w:sdtPr>
      <w:id w:val="8903892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C4EEEF" w14:textId="77777777" w:rsidR="00DA1AD1" w:rsidRPr="00DA1AD1" w:rsidRDefault="00DA1AD1" w:rsidP="00DA1AD1">
        <w:pPr>
          <w:pStyle w:val="Header"/>
        </w:pPr>
        <w:r w:rsidRPr="002A65CC">
          <w:rPr>
            <w:rFonts w:ascii="Arial" w:hAnsi="Arial"/>
            <w:noProof/>
            <w:color w:val="1B365D"/>
            <w:sz w:val="20"/>
            <w:szCs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3B414A9C" wp14:editId="4FE863D8">
                  <wp:simplePos x="0" y="0"/>
                  <wp:positionH relativeFrom="margin">
                    <wp:posOffset>0</wp:posOffset>
                  </wp:positionH>
                  <wp:positionV relativeFrom="page">
                    <wp:posOffset>9949342</wp:posOffset>
                  </wp:positionV>
                  <wp:extent cx="3369945" cy="0"/>
                  <wp:effectExtent l="0" t="0" r="20955" b="19050"/>
                  <wp:wrapNone/>
                  <wp:docPr id="81" name="Straight Connector 8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3699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B81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64A09490" id="Straight Connector 81" o:spid="_x0000_s1026" alt="&quot;&quot;" style="position:absolute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83.4pt" to="265.35pt,7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" strokecolor="#ffb81c" strokeweight="1pt">
                  <w10:wrap anchorx="margin" anchory="page"/>
                </v:line>
              </w:pict>
            </mc:Fallback>
          </mc:AlternateContent>
        </w:r>
        <w:r w:rsidRPr="002A65CC">
          <w:rPr>
            <w:rFonts w:cstheme="minorHAnsi"/>
            <w:noProof/>
            <w:color w:val="1B365D"/>
            <w:sz w:val="20"/>
            <w:szCs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72576" behindDoc="1" locked="0" layoutInCell="1" allowOverlap="1" wp14:anchorId="44696630" wp14:editId="214B342E">
                  <wp:simplePos x="0" y="0"/>
                  <wp:positionH relativeFrom="page">
                    <wp:posOffset>6678295</wp:posOffset>
                  </wp:positionH>
                  <wp:positionV relativeFrom="page">
                    <wp:posOffset>9793605</wp:posOffset>
                  </wp:positionV>
                  <wp:extent cx="882015" cy="882015"/>
                  <wp:effectExtent l="0" t="0" r="0" b="0"/>
                  <wp:wrapNone/>
                  <wp:docPr id="82" name="Right Triangle 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H="1">
                            <a:off x="0" y="0"/>
                            <a:ext cx="882015" cy="882015"/>
                          </a:xfrm>
                          <a:prstGeom prst="rtTriangle">
                            <a:avLst/>
                          </a:prstGeom>
                          <a:solidFill>
                            <a:srgbClr val="9BCBEB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EB93EAB"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82" o:spid="_x0000_s1026" type="#_x0000_t6" alt="&quot;&quot;" style="position:absolute;margin-left:525.85pt;margin-top:771.15pt;width:69.45pt;height:69.45pt;flip:x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" fillcolor="#9bcbeb" stroked="f" strokeweight="2pt">
                  <v:fill opacity="19789f"/>
                  <w10:wrap anchorx="page" anchory="page"/>
                </v:shape>
              </w:pict>
            </mc:Fallback>
          </mc:AlternateContent>
        </w:r>
        <w:r w:rsidR="006611A0">
          <w:rPr>
            <w:color w:val="1B365D"/>
            <w:sz w:val="20"/>
            <w:szCs w:val="20"/>
          </w:rPr>
          <w:t>Perth Security proactive investigation</w:t>
        </w:r>
      </w:p>
      <w:p w14:paraId="670F3365" w14:textId="77777777" w:rsidR="00DA1AD1" w:rsidRDefault="00DA1AD1" w:rsidP="00DA1AD1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884">
          <w:rPr>
            <w:noProof/>
          </w:rPr>
          <w:t>2</w:t>
        </w:r>
        <w:r>
          <w:rPr>
            <w:noProof/>
          </w:rPr>
          <w:fldChar w:fldCharType="end"/>
        </w:r>
      </w:p>
      <w:p w14:paraId="4D338B19" w14:textId="77777777" w:rsidR="00174429" w:rsidRPr="00DA1AD1" w:rsidRDefault="00346D20" w:rsidP="00DA1AD1">
        <w:pPr>
          <w:pStyle w:val="Footer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4869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360FF" w14:textId="77777777" w:rsidR="001972DF" w:rsidRDefault="001972DF" w:rsidP="00DA1AD1">
        <w:pPr>
          <w:pStyle w:val="Header"/>
        </w:pPr>
        <w:r w:rsidRPr="002A65CC">
          <w:rPr>
            <w:rFonts w:ascii="Arial" w:hAnsi="Arial"/>
            <w:noProof/>
            <w:color w:val="1B365D"/>
            <w:sz w:val="20"/>
            <w:szCs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1889F4C" wp14:editId="42183D53">
                  <wp:simplePos x="0" y="0"/>
                  <wp:positionH relativeFrom="margin">
                    <wp:posOffset>0</wp:posOffset>
                  </wp:positionH>
                  <wp:positionV relativeFrom="page">
                    <wp:posOffset>10062372</wp:posOffset>
                  </wp:positionV>
                  <wp:extent cx="3369945" cy="0"/>
                  <wp:effectExtent l="0" t="0" r="20955" b="19050"/>
                  <wp:wrapNone/>
                  <wp:docPr id="39" name="Straight Connector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3699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B81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B784D44" id="Straight Connector 39" o:spid="_x0000_s1026" alt="&quot;&quot;" style="position:absolute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0,792.3pt" to="265.35pt,7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" strokecolor="#ffb81c" strokeweight="1pt">
                  <w10:wrap anchorx="margin" anchory="page"/>
                </v:line>
              </w:pict>
            </mc:Fallback>
          </mc:AlternateContent>
        </w:r>
      </w:p>
      <w:p w14:paraId="296CFF77" w14:textId="77777777" w:rsidR="00DA1AD1" w:rsidRDefault="00DA1AD1" w:rsidP="00DA1AD1">
        <w:pPr>
          <w:pStyle w:val="Header"/>
          <w:rPr>
            <w:color w:val="1B365D"/>
            <w:sz w:val="20"/>
            <w:szCs w:val="20"/>
          </w:rPr>
        </w:pPr>
        <w:r w:rsidRPr="002A65CC">
          <w:rPr>
            <w:rFonts w:cstheme="minorHAnsi"/>
            <w:noProof/>
            <w:color w:val="1B365D"/>
            <w:sz w:val="20"/>
            <w:szCs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69504" behindDoc="1" locked="0" layoutInCell="1" allowOverlap="1" wp14:anchorId="10039D8C" wp14:editId="36F5662E">
                  <wp:simplePos x="0" y="0"/>
                  <wp:positionH relativeFrom="page">
                    <wp:posOffset>6678295</wp:posOffset>
                  </wp:positionH>
                  <wp:positionV relativeFrom="page">
                    <wp:posOffset>9793605</wp:posOffset>
                  </wp:positionV>
                  <wp:extent cx="882015" cy="882015"/>
                  <wp:effectExtent l="0" t="0" r="0" b="0"/>
                  <wp:wrapNone/>
                  <wp:docPr id="40" name="Right Triangl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flipH="1">
                            <a:off x="0" y="0"/>
                            <a:ext cx="882015" cy="882015"/>
                          </a:xfrm>
                          <a:prstGeom prst="rtTriangle">
                            <a:avLst/>
                          </a:prstGeom>
                          <a:solidFill>
                            <a:srgbClr val="9BCBEB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4097FD2"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40" o:spid="_x0000_s1026" type="#_x0000_t6" alt="&quot;&quot;" style="position:absolute;margin-left:525.85pt;margin-top:771.15pt;width:69.45pt;height:69.45pt;flip:x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" fillcolor="#9bcbeb" stroked="f" strokeweight="2pt">
                  <v:fill opacity="19789f"/>
                  <w10:wrap anchorx="page" anchory="page"/>
                </v:shape>
              </w:pict>
            </mc:Fallback>
          </mc:AlternateContent>
        </w:r>
        <w:r w:rsidR="004D351D">
          <w:rPr>
            <w:color w:val="1B365D"/>
            <w:sz w:val="20"/>
            <w:szCs w:val="20"/>
          </w:rPr>
          <w:t>Perth Security proactive investigation</w:t>
        </w:r>
      </w:p>
      <w:p w14:paraId="55913033" w14:textId="77777777" w:rsidR="00DA1AD1" w:rsidRDefault="00DA1AD1" w:rsidP="00DA1AD1">
        <w:pPr>
          <w:pStyle w:val="Footer"/>
          <w:jc w:val="right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884">
          <w:rPr>
            <w:noProof/>
          </w:rPr>
          <w:t>1</w:t>
        </w:r>
        <w:r>
          <w:rPr>
            <w:noProof/>
          </w:rPr>
          <w:fldChar w:fldCharType="end"/>
        </w:r>
      </w:p>
      <w:p w14:paraId="3DF308AB" w14:textId="77777777" w:rsidR="00AB465A" w:rsidRPr="00DA1AD1" w:rsidRDefault="00346D20" w:rsidP="00DA1AD1">
        <w:pPr>
          <w:pStyle w:val="Footer"/>
          <w:jc w:val="right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F5602" w14:textId="77777777" w:rsidR="00356D4A" w:rsidRDefault="00356D4A" w:rsidP="00AB465A">
      <w:pPr>
        <w:spacing w:after="0" w:line="240" w:lineRule="auto"/>
      </w:pPr>
      <w:r>
        <w:separator/>
      </w:r>
    </w:p>
  </w:footnote>
  <w:footnote w:type="continuationSeparator" w:id="0">
    <w:p w14:paraId="6962AF9B" w14:textId="77777777" w:rsidR="00356D4A" w:rsidRDefault="00356D4A" w:rsidP="00AB465A">
      <w:pPr>
        <w:spacing w:after="0" w:line="240" w:lineRule="auto"/>
      </w:pPr>
      <w:r>
        <w:continuationSeparator/>
      </w:r>
    </w:p>
  </w:footnote>
  <w:footnote w:id="1">
    <w:p w14:paraId="559EAA49" w14:textId="77777777" w:rsidR="00E652A1" w:rsidRDefault="00E652A1" w:rsidP="00E652A1">
      <w:pPr>
        <w:pStyle w:val="FootnoteText"/>
        <w:spacing w:before="0" w:line="240" w:lineRule="auto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E652A1">
          <w:rPr>
            <w:rStyle w:val="Hyperlink"/>
            <w:rFonts w:asciiTheme="minorHAnsi" w:hAnsiTheme="minorHAnsi" w:cstheme="minorHAnsi"/>
            <w:sz w:val="18"/>
            <w:szCs w:val="18"/>
          </w:rPr>
          <w:t>Nearly $390,000 recovered for security guards - Fair Work Ombudsman</w:t>
        </w:r>
      </w:hyperlink>
    </w:p>
  </w:footnote>
  <w:footnote w:id="2">
    <w:p w14:paraId="42F7A83B" w14:textId="77777777" w:rsidR="00E652A1" w:rsidRDefault="00E652A1" w:rsidP="00E652A1">
      <w:pPr>
        <w:pStyle w:val="FootnoteText"/>
        <w:spacing w:before="0" w:line="240" w:lineRule="auto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E652A1">
          <w:rPr>
            <w:rStyle w:val="Hyperlink"/>
            <w:rFonts w:asciiTheme="minorHAnsi" w:hAnsiTheme="minorHAnsi" w:cstheme="minorHAnsi"/>
            <w:sz w:val="18"/>
            <w:szCs w:val="18"/>
          </w:rPr>
          <w:t>More than $300,000 recovered for security staff - Fair Work Ombudsman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E4396" w14:textId="77777777" w:rsidR="006611A0" w:rsidRDefault="006611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33666" w14:textId="77777777" w:rsidR="006611A0" w:rsidRDefault="006611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019D" w14:textId="77777777" w:rsidR="00AB465A" w:rsidRPr="00583EDF" w:rsidRDefault="00727206" w:rsidP="00583EDF">
    <w:pPr>
      <w:tabs>
        <w:tab w:val="center" w:pos="4820"/>
        <w:tab w:val="right" w:pos="9639"/>
      </w:tabs>
      <w:spacing w:after="0"/>
      <w:ind w:left="-851"/>
      <w:rPr>
        <w:rFonts w:cs="HelveticaNeue-Light"/>
        <w:color w:val="000000"/>
        <w:sz w:val="32"/>
        <w:szCs w:val="44"/>
      </w:rPr>
    </w:pPr>
    <w:r>
      <w:rPr>
        <w:rFonts w:cs="HelveticaNeue-Light"/>
        <w:noProof/>
        <w:color w:val="000000"/>
        <w:sz w:val="32"/>
        <w:szCs w:val="44"/>
        <w:lang w:eastAsia="en-AU"/>
      </w:rPr>
      <w:drawing>
        <wp:anchor distT="0" distB="0" distL="114300" distR="114300" simplePos="0" relativeHeight="251660288" behindDoc="0" locked="0" layoutInCell="1" allowOverlap="1" wp14:anchorId="0DEAD521" wp14:editId="5D1D92F7">
          <wp:simplePos x="0" y="0"/>
          <wp:positionH relativeFrom="column">
            <wp:posOffset>-520065</wp:posOffset>
          </wp:positionH>
          <wp:positionV relativeFrom="page">
            <wp:posOffset>255905</wp:posOffset>
          </wp:positionV>
          <wp:extent cx="2971165" cy="541655"/>
          <wp:effectExtent l="0" t="0" r="635" b="0"/>
          <wp:wrapNone/>
          <wp:docPr id="90" name="Picture 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Picture 9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7116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HelveticaNeue-Light"/>
        <w:noProof/>
        <w:color w:val="000000"/>
        <w:sz w:val="32"/>
        <w:szCs w:val="44"/>
        <w:lang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2BE371" wp14:editId="529BE7CB">
              <wp:simplePos x="0" y="0"/>
              <wp:positionH relativeFrom="column">
                <wp:posOffset>-828202</wp:posOffset>
              </wp:positionH>
              <wp:positionV relativeFrom="page">
                <wp:posOffset>10160</wp:posOffset>
              </wp:positionV>
              <wp:extent cx="7548880" cy="103124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880" cy="1031240"/>
                      </a:xfrm>
                      <a:prstGeom prst="rect">
                        <a:avLst/>
                      </a:prstGeom>
                      <a:solidFill>
                        <a:srgbClr val="1B365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65D4CD" id="Rectangle 1" o:spid="_x0000_s1026" alt="&quot;&quot;" style="position:absolute;margin-left:-65.2pt;margin-top:.8pt;width:594.4pt;height:81.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" fillcolor="#1b365d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4EA2"/>
    <w:multiLevelType w:val="hybridMultilevel"/>
    <w:tmpl w:val="809C764E"/>
    <w:lvl w:ilvl="0" w:tplc="21E4875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1B365D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D7D5F"/>
    <w:multiLevelType w:val="hybridMultilevel"/>
    <w:tmpl w:val="7916CAFC"/>
    <w:lvl w:ilvl="0" w:tplc="523A12A6">
      <w:start w:val="1"/>
      <w:numFmt w:val="bullet"/>
      <w:pStyle w:val="Bullet"/>
      <w:lvlText w:val=""/>
      <w:lvlJc w:val="left"/>
      <w:pPr>
        <w:ind w:left="720" w:hanging="360"/>
      </w:pPr>
      <w:rPr>
        <w:rFonts w:ascii="Wingdings" w:hAnsi="Wingdings" w:hint="default"/>
        <w:color w:val="1B365D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C45E3"/>
    <w:multiLevelType w:val="hybridMultilevel"/>
    <w:tmpl w:val="9EEA1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F1E34"/>
    <w:multiLevelType w:val="hybridMultilevel"/>
    <w:tmpl w:val="72EE80A6"/>
    <w:lvl w:ilvl="0" w:tplc="C95C7996">
      <w:start w:val="1"/>
      <w:numFmt w:val="bullet"/>
      <w:pStyle w:val="Calloutboxbullets"/>
      <w:lvlText w:val=""/>
      <w:lvlJc w:val="left"/>
      <w:pPr>
        <w:ind w:left="1004" w:hanging="360"/>
      </w:pPr>
      <w:rPr>
        <w:rFonts w:ascii="Wingdings" w:hAnsi="Wingdings" w:hint="default"/>
        <w:color w:val="1B365D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B950743"/>
    <w:multiLevelType w:val="hybridMultilevel"/>
    <w:tmpl w:val="8C76F9A4"/>
    <w:lvl w:ilvl="0" w:tplc="8DE61D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194A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1D63B8"/>
    <w:multiLevelType w:val="hybridMultilevel"/>
    <w:tmpl w:val="C80CF4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6A7C4F"/>
    <w:multiLevelType w:val="hybridMultilevel"/>
    <w:tmpl w:val="D81C59E6"/>
    <w:lvl w:ilvl="0" w:tplc="62A27D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866F9"/>
    <w:multiLevelType w:val="multilevel"/>
    <w:tmpl w:val="744AA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4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4A"/>
    <w:rsid w:val="00011400"/>
    <w:rsid w:val="00081BD9"/>
    <w:rsid w:val="00093049"/>
    <w:rsid w:val="000D46B8"/>
    <w:rsid w:val="0015305E"/>
    <w:rsid w:val="00174429"/>
    <w:rsid w:val="00187C25"/>
    <w:rsid w:val="001972DF"/>
    <w:rsid w:val="001A6E5A"/>
    <w:rsid w:val="00232CA4"/>
    <w:rsid w:val="002666D5"/>
    <w:rsid w:val="0026797B"/>
    <w:rsid w:val="002A65CC"/>
    <w:rsid w:val="002D4870"/>
    <w:rsid w:val="002E28E8"/>
    <w:rsid w:val="002E5777"/>
    <w:rsid w:val="002E78A5"/>
    <w:rsid w:val="002F6BDB"/>
    <w:rsid w:val="00346D20"/>
    <w:rsid w:val="00356D4A"/>
    <w:rsid w:val="003D3891"/>
    <w:rsid w:val="00465E7E"/>
    <w:rsid w:val="00483507"/>
    <w:rsid w:val="00486F77"/>
    <w:rsid w:val="004874D2"/>
    <w:rsid w:val="004918C0"/>
    <w:rsid w:val="004D351D"/>
    <w:rsid w:val="005261A5"/>
    <w:rsid w:val="006436D5"/>
    <w:rsid w:val="006611A0"/>
    <w:rsid w:val="00677110"/>
    <w:rsid w:val="006840C7"/>
    <w:rsid w:val="0069062F"/>
    <w:rsid w:val="006C49C4"/>
    <w:rsid w:val="00703886"/>
    <w:rsid w:val="00727206"/>
    <w:rsid w:val="00786E3C"/>
    <w:rsid w:val="007A6811"/>
    <w:rsid w:val="007B6AC8"/>
    <w:rsid w:val="007D19A1"/>
    <w:rsid w:val="007E5FAD"/>
    <w:rsid w:val="00803A9A"/>
    <w:rsid w:val="00830FB5"/>
    <w:rsid w:val="00840520"/>
    <w:rsid w:val="008A0ABA"/>
    <w:rsid w:val="008D2650"/>
    <w:rsid w:val="008D2F0E"/>
    <w:rsid w:val="00921BF2"/>
    <w:rsid w:val="009470A4"/>
    <w:rsid w:val="00954153"/>
    <w:rsid w:val="0099346B"/>
    <w:rsid w:val="009946F6"/>
    <w:rsid w:val="00995EBE"/>
    <w:rsid w:val="009A5AB2"/>
    <w:rsid w:val="009E66D6"/>
    <w:rsid w:val="00A25A80"/>
    <w:rsid w:val="00A267BA"/>
    <w:rsid w:val="00A841DA"/>
    <w:rsid w:val="00A97F48"/>
    <w:rsid w:val="00AA0244"/>
    <w:rsid w:val="00AA1953"/>
    <w:rsid w:val="00AB465A"/>
    <w:rsid w:val="00AB5511"/>
    <w:rsid w:val="00AF74D9"/>
    <w:rsid w:val="00B02B68"/>
    <w:rsid w:val="00B47884"/>
    <w:rsid w:val="00B478AD"/>
    <w:rsid w:val="00B56C5A"/>
    <w:rsid w:val="00B84076"/>
    <w:rsid w:val="00BA5269"/>
    <w:rsid w:val="00BA5D99"/>
    <w:rsid w:val="00BB53D7"/>
    <w:rsid w:val="00BC0303"/>
    <w:rsid w:val="00BD4950"/>
    <w:rsid w:val="00BF2E74"/>
    <w:rsid w:val="00C01881"/>
    <w:rsid w:val="00C079AD"/>
    <w:rsid w:val="00C24536"/>
    <w:rsid w:val="00C50129"/>
    <w:rsid w:val="00C72594"/>
    <w:rsid w:val="00CA39F1"/>
    <w:rsid w:val="00CE6055"/>
    <w:rsid w:val="00D03C44"/>
    <w:rsid w:val="00D11BC7"/>
    <w:rsid w:val="00D20453"/>
    <w:rsid w:val="00D623DA"/>
    <w:rsid w:val="00D824AA"/>
    <w:rsid w:val="00D95B26"/>
    <w:rsid w:val="00D960E2"/>
    <w:rsid w:val="00DA1AD1"/>
    <w:rsid w:val="00DA2E9C"/>
    <w:rsid w:val="00DA7095"/>
    <w:rsid w:val="00DB083C"/>
    <w:rsid w:val="00DC206F"/>
    <w:rsid w:val="00E13A01"/>
    <w:rsid w:val="00E2252D"/>
    <w:rsid w:val="00E56E1E"/>
    <w:rsid w:val="00E62AC7"/>
    <w:rsid w:val="00E652A1"/>
    <w:rsid w:val="00E80136"/>
    <w:rsid w:val="00E93268"/>
    <w:rsid w:val="00EA6B05"/>
    <w:rsid w:val="00F210A5"/>
    <w:rsid w:val="00F64D13"/>
    <w:rsid w:val="00FE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364D3"/>
  <w15:docId w15:val="{13215893-7CAA-4441-A005-9E4E612D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2A65CC"/>
    <w:pPr>
      <w:spacing w:after="120" w:line="360" w:lineRule="auto"/>
    </w:pPr>
    <w:rPr>
      <w:rFonts w:asciiTheme="minorHAnsi" w:hAnsiTheme="minorHAnsi" w:cs="Arial"/>
      <w:sz w:val="22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65CC"/>
    <w:pPr>
      <w:keepNext/>
      <w:keepLines/>
      <w:spacing w:before="240" w:after="60" w:line="240" w:lineRule="auto"/>
      <w:outlineLvl w:val="0"/>
    </w:pPr>
    <w:rPr>
      <w:rFonts w:ascii="Calibri Light" w:hAnsi="Calibri Light"/>
      <w:color w:val="1B365D"/>
      <w:sz w:val="60"/>
      <w:szCs w:val="26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995EBE"/>
    <w:pPr>
      <w:numPr>
        <w:ilvl w:val="1"/>
      </w:numPr>
      <w:spacing w:before="180"/>
      <w:outlineLvl w:val="1"/>
    </w:pPr>
    <w:rPr>
      <w:rFonts w:asciiTheme="minorHAnsi" w:hAnsiTheme="minorHAnsi"/>
      <w:b/>
      <w:sz w:val="32"/>
      <w:szCs w:val="24"/>
    </w:rPr>
  </w:style>
  <w:style w:type="paragraph" w:styleId="Heading3">
    <w:name w:val="heading 3"/>
    <w:basedOn w:val="Heading2"/>
    <w:next w:val="Normal"/>
    <w:link w:val="Heading3Char"/>
    <w:autoRedefine/>
    <w:uiPriority w:val="9"/>
    <w:qFormat/>
    <w:rsid w:val="00995EBE"/>
    <w:pPr>
      <w:numPr>
        <w:ilvl w:val="2"/>
      </w:numPr>
      <w:spacing w:before="120" w:after="0"/>
      <w:outlineLvl w:val="2"/>
    </w:pPr>
    <w:rPr>
      <w:sz w:val="24"/>
      <w:szCs w:val="20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D11BC7"/>
    <w:pPr>
      <w:numPr>
        <w:ilvl w:val="0"/>
      </w:numPr>
      <w:outlineLvl w:val="3"/>
    </w:pPr>
    <w:rPr>
      <w:rFonts w:eastAsiaTheme="minorEastAsia" w:cs="Times New Roman"/>
      <w:b w:val="0"/>
      <w:bCs/>
      <w:color w:val="auto"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sestudytitle">
    <w:name w:val="Case study title"/>
    <w:basedOn w:val="Normal"/>
    <w:link w:val="CasestudytitleChar"/>
    <w:autoRedefine/>
    <w:rsid w:val="00D11BC7"/>
    <w:pPr>
      <w:keepNext/>
      <w:keepLines/>
      <w:spacing w:before="240" w:after="60"/>
      <w:ind w:left="720"/>
      <w:outlineLvl w:val="0"/>
    </w:pPr>
    <w:rPr>
      <w:color w:val="0194A6"/>
      <w:sz w:val="36"/>
      <w:szCs w:val="28"/>
    </w:rPr>
  </w:style>
  <w:style w:type="character" w:customStyle="1" w:styleId="CasestudytitleChar">
    <w:name w:val="Case study title Char"/>
    <w:basedOn w:val="DefaultParagraphFont"/>
    <w:link w:val="Casestudytitle"/>
    <w:rsid w:val="00D11BC7"/>
    <w:rPr>
      <w:rFonts w:ascii="Helvetica" w:hAnsi="Helvetica" w:cs="Arial"/>
      <w:color w:val="0194A6"/>
      <w:sz w:val="36"/>
      <w:szCs w:val="28"/>
    </w:rPr>
  </w:style>
  <w:style w:type="paragraph" w:customStyle="1" w:styleId="Casestudytext">
    <w:name w:val="Case study text"/>
    <w:basedOn w:val="Normal"/>
    <w:link w:val="CasestudytextChar"/>
    <w:qFormat/>
    <w:rsid w:val="00D11BC7"/>
    <w:pPr>
      <w:ind w:left="720"/>
    </w:pPr>
  </w:style>
  <w:style w:type="character" w:customStyle="1" w:styleId="CasestudytextChar">
    <w:name w:val="Case study text Char"/>
    <w:basedOn w:val="DefaultParagraphFont"/>
    <w:link w:val="Casestudytext"/>
    <w:rsid w:val="00D11BC7"/>
    <w:rPr>
      <w:rFonts w:ascii="Helvetica" w:hAnsi="Helvetica" w:cs="Arial"/>
      <w:sz w:val="22"/>
      <w:szCs w:val="24"/>
    </w:rPr>
  </w:style>
  <w:style w:type="paragraph" w:customStyle="1" w:styleId="CoverReportTitle">
    <w:name w:val="Cover Report Title"/>
    <w:basedOn w:val="Normal"/>
    <w:autoRedefine/>
    <w:qFormat/>
    <w:rsid w:val="00D11BC7"/>
    <w:pPr>
      <w:framePr w:w="4820" w:wrap="around" w:vAnchor="page" w:hAnchor="text" w:x="5388" w:y="795"/>
      <w:spacing w:after="0" w:line="480" w:lineRule="auto"/>
    </w:pPr>
    <w:rPr>
      <w:rFonts w:eastAsiaTheme="minorHAnsi"/>
      <w:color w:val="FFFFFF" w:themeColor="background1"/>
      <w:sz w:val="60"/>
      <w:szCs w:val="22"/>
    </w:rPr>
  </w:style>
  <w:style w:type="paragraph" w:customStyle="1" w:styleId="CoverReportSubTitle">
    <w:name w:val="Cover Report Sub Title"/>
    <w:basedOn w:val="CoverReportTitle"/>
    <w:next w:val="Normal"/>
    <w:autoRedefine/>
    <w:qFormat/>
    <w:rsid w:val="00D11BC7"/>
    <w:pPr>
      <w:framePr w:wrap="around"/>
      <w:spacing w:before="113" w:after="57" w:line="400" w:lineRule="exact"/>
    </w:pPr>
    <w:rPr>
      <w:sz w:val="36"/>
    </w:rPr>
  </w:style>
  <w:style w:type="paragraph" w:customStyle="1" w:styleId="Bullet">
    <w:name w:val="Bullet"/>
    <w:basedOn w:val="Normal"/>
    <w:autoRedefine/>
    <w:qFormat/>
    <w:rsid w:val="00B47884"/>
    <w:pPr>
      <w:numPr>
        <w:numId w:val="4"/>
      </w:numPr>
      <w:spacing w:before="120" w:after="240" w:line="320" w:lineRule="exact"/>
      <w:ind w:left="714" w:hanging="357"/>
      <w:contextualSpacing/>
    </w:pPr>
    <w:rPr>
      <w:rFonts w:eastAsiaTheme="minorHAnsi"/>
      <w:szCs w:val="22"/>
    </w:rPr>
  </w:style>
  <w:style w:type="paragraph" w:customStyle="1" w:styleId="Calloutbox">
    <w:name w:val="Callout box"/>
    <w:basedOn w:val="Normal"/>
    <w:next w:val="Normal"/>
    <w:link w:val="CalloutboxChar"/>
    <w:autoRedefine/>
    <w:qFormat/>
    <w:rsid w:val="00995EBE"/>
    <w:pPr>
      <w:pBdr>
        <w:left w:val="single" w:sz="24" w:space="4" w:color="9BCBEB"/>
        <w:right w:val="single" w:sz="24" w:space="4" w:color="9BCBEB"/>
      </w:pBdr>
      <w:shd w:val="clear" w:color="auto" w:fill="E7F2FA"/>
      <w:spacing w:before="240" w:after="113" w:line="320" w:lineRule="exact"/>
      <w:ind w:left="284" w:right="284"/>
      <w:contextualSpacing/>
    </w:pPr>
    <w:rPr>
      <w:rFonts w:eastAsiaTheme="minorHAnsi"/>
      <w:szCs w:val="22"/>
    </w:rPr>
  </w:style>
  <w:style w:type="character" w:customStyle="1" w:styleId="CalloutboxChar">
    <w:name w:val="Callout box Char"/>
    <w:basedOn w:val="DefaultParagraphFont"/>
    <w:link w:val="Calloutbox"/>
    <w:rsid w:val="00995EBE"/>
    <w:rPr>
      <w:rFonts w:asciiTheme="minorHAnsi" w:eastAsiaTheme="minorHAnsi" w:hAnsiTheme="minorHAnsi" w:cs="Arial"/>
      <w:sz w:val="22"/>
      <w:szCs w:val="22"/>
      <w:shd w:val="clear" w:color="auto" w:fill="E7F2FA"/>
    </w:rPr>
  </w:style>
  <w:style w:type="paragraph" w:customStyle="1" w:styleId="GlanceYellowHeading">
    <w:name w:val="Glance Yellow Heading"/>
    <w:basedOn w:val="Normal"/>
    <w:next w:val="GlanceHeading"/>
    <w:autoRedefine/>
    <w:rsid w:val="00D11BC7"/>
    <w:pPr>
      <w:pBdr>
        <w:top w:val="single" w:sz="48" w:space="1" w:color="BFBFBF" w:themeColor="background1" w:themeShade="BF"/>
      </w:pBdr>
      <w:shd w:val="clear" w:color="auto" w:fill="E5E5E5"/>
      <w:spacing w:after="0"/>
      <w:contextualSpacing/>
      <w:jc w:val="center"/>
      <w:textboxTightWrap w:val="allLines"/>
    </w:pPr>
    <w:rPr>
      <w:rFonts w:eastAsiaTheme="minorHAnsi"/>
      <w:color w:val="10C9DE"/>
      <w:spacing w:val="-10"/>
      <w:sz w:val="56"/>
      <w:szCs w:val="22"/>
    </w:rPr>
  </w:style>
  <w:style w:type="paragraph" w:customStyle="1" w:styleId="GlanceHeading">
    <w:name w:val="Glance Heading"/>
    <w:basedOn w:val="Normal"/>
    <w:next w:val="GlanceBody"/>
    <w:autoRedefine/>
    <w:rsid w:val="00D11BC7"/>
    <w:pPr>
      <w:keepNext/>
      <w:keepLines/>
      <w:widowControl w:val="0"/>
      <w:spacing w:after="0" w:line="240" w:lineRule="auto"/>
      <w:jc w:val="center"/>
      <w:textboxTightWrap w:val="allLines"/>
    </w:pPr>
    <w:rPr>
      <w:rFonts w:eastAsiaTheme="minorHAnsi"/>
      <w:b/>
      <w:color w:val="0194A6"/>
      <w:sz w:val="96"/>
      <w:szCs w:val="22"/>
    </w:rPr>
  </w:style>
  <w:style w:type="paragraph" w:customStyle="1" w:styleId="GlanceBody">
    <w:name w:val="Glance Body"/>
    <w:basedOn w:val="Normal"/>
    <w:autoRedefine/>
    <w:qFormat/>
    <w:rsid w:val="00D11BC7"/>
    <w:pPr>
      <w:pBdr>
        <w:bottom w:val="single" w:sz="2" w:space="8" w:color="BFBFBF" w:themeColor="background1" w:themeShade="BF"/>
      </w:pBdr>
      <w:spacing w:after="113" w:line="240" w:lineRule="auto"/>
      <w:jc w:val="center"/>
    </w:pPr>
    <w:rPr>
      <w:rFonts w:eastAsiaTheme="minorHAnsi"/>
      <w:szCs w:val="22"/>
    </w:rPr>
  </w:style>
  <w:style w:type="paragraph" w:customStyle="1" w:styleId="GreyBubbleBox1">
    <w:name w:val="Grey  Bubble Box1"/>
    <w:basedOn w:val="Normal"/>
    <w:next w:val="Normal"/>
    <w:autoRedefine/>
    <w:rsid w:val="00D11BC7"/>
    <w:pPr>
      <w:pBdr>
        <w:top w:val="single" w:sz="48" w:space="3" w:color="E5E5E5"/>
        <w:left w:val="single" w:sz="48" w:space="8" w:color="E5E5E5"/>
        <w:bottom w:val="single" w:sz="48" w:space="6" w:color="E5E5E5"/>
        <w:right w:val="single" w:sz="48" w:space="8" w:color="E5E5E5"/>
      </w:pBdr>
      <w:shd w:val="clear" w:color="auto" w:fill="E5E5E5"/>
      <w:spacing w:before="240" w:after="113" w:line="320" w:lineRule="exact"/>
      <w:ind w:left="284" w:right="284"/>
      <w:contextualSpacing/>
    </w:pPr>
    <w:rPr>
      <w:rFonts w:eastAsiaTheme="minorHAnsi"/>
      <w:color w:val="0194A6"/>
      <w:szCs w:val="22"/>
    </w:rPr>
  </w:style>
  <w:style w:type="paragraph" w:customStyle="1" w:styleId="CalloutBoxHeading">
    <w:name w:val="Callout Box Heading"/>
    <w:basedOn w:val="Calloutbox"/>
    <w:link w:val="CalloutBoxHeadingChar"/>
    <w:autoRedefine/>
    <w:qFormat/>
    <w:rsid w:val="00995EBE"/>
    <w:rPr>
      <w:b/>
      <w:sz w:val="24"/>
    </w:rPr>
  </w:style>
  <w:style w:type="character" w:customStyle="1" w:styleId="CalloutBoxHeadingChar">
    <w:name w:val="Callout Box Heading Char"/>
    <w:basedOn w:val="CalloutboxChar"/>
    <w:link w:val="CalloutBoxHeading"/>
    <w:rsid w:val="00995EBE"/>
    <w:rPr>
      <w:rFonts w:asciiTheme="minorHAnsi" w:eastAsiaTheme="minorHAnsi" w:hAnsiTheme="minorHAnsi" w:cs="Arial"/>
      <w:b/>
      <w:sz w:val="24"/>
      <w:szCs w:val="22"/>
      <w:shd w:val="clear" w:color="auto" w:fill="E7F2FA"/>
    </w:rPr>
  </w:style>
  <w:style w:type="paragraph" w:customStyle="1" w:styleId="Calloutbox1">
    <w:name w:val="Callout box1"/>
    <w:basedOn w:val="Normal"/>
    <w:next w:val="Normal"/>
    <w:autoRedefine/>
    <w:rsid w:val="00D11BC7"/>
    <w:pPr>
      <w:pBdr>
        <w:top w:val="single" w:sz="48" w:space="3" w:color="017F8F"/>
        <w:left w:val="single" w:sz="48" w:space="8" w:color="017F8F"/>
        <w:bottom w:val="single" w:sz="48" w:space="6" w:color="017F8F"/>
        <w:right w:val="single" w:sz="48" w:space="8" w:color="017F8F"/>
      </w:pBdr>
      <w:shd w:val="clear" w:color="auto" w:fill="000000" w:themeFill="text1"/>
      <w:spacing w:before="240" w:after="113" w:line="320" w:lineRule="exact"/>
      <w:ind w:left="284" w:right="284"/>
      <w:contextualSpacing/>
    </w:pPr>
    <w:rPr>
      <w:rFonts w:eastAsiaTheme="minorHAnsi"/>
      <w:color w:val="FFFFFF" w:themeColor="background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A65CC"/>
    <w:rPr>
      <w:rFonts w:ascii="Calibri Light" w:hAnsi="Calibri Light" w:cs="Arial"/>
      <w:color w:val="1B365D"/>
      <w:sz w:val="60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995EBE"/>
    <w:rPr>
      <w:rFonts w:asciiTheme="minorHAnsi" w:hAnsiTheme="minorHAnsi" w:cs="Arial"/>
      <w:b/>
      <w:color w:val="1B365D"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95EBE"/>
    <w:rPr>
      <w:rFonts w:asciiTheme="minorHAnsi" w:hAnsiTheme="minorHAnsi" w:cs="Arial"/>
      <w:b/>
      <w:color w:val="1B365D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11BC7"/>
    <w:rPr>
      <w:rFonts w:asciiTheme="minorHAnsi" w:eastAsiaTheme="minorEastAsia" w:hAnsiTheme="minorHAnsi"/>
      <w:b/>
      <w:bCs/>
      <w:sz w:val="28"/>
      <w:szCs w:val="28"/>
      <w:lang w:val="x-none"/>
    </w:rPr>
  </w:style>
  <w:style w:type="paragraph" w:styleId="Quote">
    <w:name w:val="Quote"/>
    <w:basedOn w:val="Normal"/>
    <w:next w:val="Normal"/>
    <w:link w:val="QuoteChar"/>
    <w:uiPriority w:val="29"/>
    <w:qFormat/>
    <w:rsid w:val="00C079A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079AD"/>
    <w:rPr>
      <w:rFonts w:asciiTheme="minorHAnsi" w:hAnsiTheme="minorHAnsi" w:cs="Arial"/>
      <w:i/>
      <w:iCs/>
      <w:color w:val="000000" w:themeColor="text1"/>
      <w:sz w:val="22"/>
      <w:szCs w:val="24"/>
    </w:rPr>
  </w:style>
  <w:style w:type="paragraph" w:styleId="Header">
    <w:name w:val="header"/>
    <w:basedOn w:val="Normal"/>
    <w:link w:val="HeaderChar"/>
    <w:uiPriority w:val="99"/>
    <w:unhideWhenUsed/>
    <w:rsid w:val="00AB4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65A"/>
    <w:rPr>
      <w:rFonts w:ascii="Helvetica" w:hAnsi="Helvetica" w:cs="Arial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AB46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65A"/>
    <w:rPr>
      <w:rFonts w:ascii="Helvetica" w:hAnsi="Helvetica" w:cs="Arial"/>
      <w:sz w:val="2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65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2A65C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A65CC"/>
    <w:pPr>
      <w:spacing w:before="120" w:after="0"/>
    </w:pPr>
    <w:rPr>
      <w:rFonts w:ascii="Arial" w:hAnsi="Ari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5CC"/>
    <w:rPr>
      <w:rFonts w:ascii="Arial" w:hAnsi="Arial" w:cs="Arial"/>
      <w:sz w:val="22"/>
      <w:szCs w:val="24"/>
    </w:rPr>
  </w:style>
  <w:style w:type="paragraph" w:styleId="FootnoteText">
    <w:name w:val="footnote text"/>
    <w:basedOn w:val="Normal"/>
    <w:link w:val="FootnoteTextChar"/>
    <w:rsid w:val="002A65CC"/>
    <w:pPr>
      <w:spacing w:before="120" w:after="0"/>
    </w:pPr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2A65CC"/>
    <w:rPr>
      <w:rFonts w:ascii="Arial" w:hAnsi="Arial" w:cs="Arial"/>
      <w:sz w:val="22"/>
      <w:szCs w:val="24"/>
    </w:rPr>
  </w:style>
  <w:style w:type="character" w:styleId="FootnoteReference">
    <w:name w:val="footnote reference"/>
    <w:basedOn w:val="DefaultParagraphFont"/>
    <w:uiPriority w:val="99"/>
    <w:rsid w:val="002A65CC"/>
    <w:rPr>
      <w:rFonts w:cs="Times New Roman"/>
      <w:vertAlign w:val="superscript"/>
    </w:rPr>
  </w:style>
  <w:style w:type="paragraph" w:customStyle="1" w:styleId="Footnote">
    <w:name w:val="Footnote"/>
    <w:basedOn w:val="FootnoteText"/>
    <w:qFormat/>
    <w:rsid w:val="00B47884"/>
    <w:pPr>
      <w:spacing w:before="0" w:after="120" w:line="240" w:lineRule="auto"/>
    </w:pPr>
    <w:rPr>
      <w:rFonts w:asciiTheme="minorHAnsi" w:hAnsiTheme="minorHAnsi"/>
      <w:sz w:val="18"/>
      <w:szCs w:val="18"/>
    </w:rPr>
  </w:style>
  <w:style w:type="paragraph" w:customStyle="1" w:styleId="Calloutboxbullets">
    <w:name w:val="Callout box bullets"/>
    <w:basedOn w:val="Calloutbox"/>
    <w:link w:val="CalloutboxbulletsChar"/>
    <w:qFormat/>
    <w:rsid w:val="00B47884"/>
    <w:pPr>
      <w:numPr>
        <w:numId w:val="6"/>
      </w:numPr>
      <w:spacing w:before="120" w:after="240"/>
      <w:ind w:left="641" w:hanging="357"/>
    </w:pPr>
    <w:rPr>
      <w:lang w:eastAsia="en-AU"/>
    </w:rPr>
  </w:style>
  <w:style w:type="character" w:customStyle="1" w:styleId="CalloutboxbulletsChar">
    <w:name w:val="Callout box bullets Char"/>
    <w:basedOn w:val="CalloutboxChar"/>
    <w:link w:val="Calloutboxbullets"/>
    <w:rsid w:val="00B47884"/>
    <w:rPr>
      <w:rFonts w:asciiTheme="minorHAnsi" w:eastAsiaTheme="minorHAnsi" w:hAnsiTheme="minorHAnsi" w:cs="Arial"/>
      <w:sz w:val="22"/>
      <w:szCs w:val="22"/>
      <w:shd w:val="clear" w:color="auto" w:fill="E7F2FA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D13"/>
    <w:pPr>
      <w:spacing w:before="0" w:after="120" w:line="240" w:lineRule="auto"/>
    </w:pPr>
    <w:rPr>
      <w:rFonts w:asciiTheme="minorHAnsi" w:hAnsiTheme="minorHAns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D13"/>
    <w:rPr>
      <w:rFonts w:asciiTheme="minorHAnsi" w:hAnsiTheme="minorHAnsi" w:cs="Arial"/>
      <w:b/>
      <w:bCs/>
      <w:sz w:val="22"/>
      <w:szCs w:val="24"/>
    </w:rPr>
  </w:style>
  <w:style w:type="paragraph" w:styleId="ListParagraph">
    <w:name w:val="List Paragraph"/>
    <w:basedOn w:val="Normal"/>
    <w:uiPriority w:val="34"/>
    <w:qFormat/>
    <w:rsid w:val="0015305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652A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75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airwork.gov.au/newsroom/media-releases/2021-media-releases/october-2021/20211001-covid-19-hotel-quarantine-security-media-release" TargetMode="External"/><Relationship Id="rId1" Type="http://schemas.openxmlformats.org/officeDocument/2006/relationships/hyperlink" Target="https://www.fairwork.gov.au/newsroom/media-releases/2021-media-releases/march-2021/20210305-queensland-security-report-media-releas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3064\Downloads\Perth%20Security%20proactive%20campaign%20rep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WO_TRIM_SecurityClassification xmlns="1ecce8f5-3856-4ffb-b642-2c653228d680">Official</FWO_TRIM_SecurityClassification>
    <FWO_DocSecurityClassification xmlns="1ecce8f5-3856-4ffb-b642-2c653228d680">Unclassified</FWO_DocSecurityClassification>
    <FWO_TRIM_DLM xmlns="1ecce8f5-3856-4ffb-b642-2c653228d680" xsi:nil="true"/>
    <TaxCatchAll xmlns="1ecce8f5-3856-4ffb-b642-2c653228d680">
      <Value>1</Value>
      <Value>3</Value>
    </TaxCatchAll>
    <FWO_DOCStatus xmlns="1ecce8f5-3856-4ffb-b642-2c653228d680">Draft</FWO_DOCStatus>
    <_dlc_DocId xmlns="1ecce8f5-3856-4ffb-b642-2c653228d680">DBX11-717123985-7</_dlc_DocId>
    <_dlc_DocIdUrl xmlns="1ecce8f5-3856-4ffb-b642-2c653228d680">
      <Url>https://sharedservicescentre.sharepoint.com/sites/FWO-Doc-B11/_layouts/15/DocIdRedir.aspx?ID=DBX11-717123985-7</Url>
      <Description>DBX11-717123985-7</Description>
    </_dlc_DocIdUrl>
    <ab374ac3498247be9c429a2086d194ff xmlns="1ecce8f5-3856-4ffb-b642-2c653228d68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Templates</TermName>
          <TermId xmlns="http://schemas.microsoft.com/office/infopath/2007/PartnerControls">40efebe2-a9c7-425e-8302-bbb1bc5d0131</TermId>
        </TermInfo>
      </Terms>
    </ab374ac3498247be9c429a2086d194ff>
    <n814da6c4f5247999fccbba583e935bc xmlns="1ecce8f5-3856-4ffb-b642-2c653228d680">
      <Terms xmlns="http://schemas.microsoft.com/office/infopath/2007/PartnerControls"/>
    </n814da6c4f5247999fccbba583e935bc>
    <FWO_DocBankSourceURL xmlns="1ecce8f5-3856-4ffb-b642-2c653228d680">http://fwocollaboration.hosts.application.enet/sites/b11/brand/Visual%20style%20realignment/brand-Visual style realignment/Basic Report Template (Rebrand 2021).dotx</FWO_DocBankSourceURL>
    <i13d4fedd32249048327f466c59a68f2 xmlns="1ecce8f5-3856-4ffb-b642-2c653228d680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Projects</TermName>
          <TermId xmlns="http://schemas.microsoft.com/office/infopath/2007/PartnerControls">c9879ece-07d1-4f99-9111-58d4ff1f5eca</TermId>
        </TermInfo>
      </Terms>
    </i13d4fedd32249048327f466c59a68f2>
    <FWO_SourceDocID xmlns="1ecce8f5-3856-4ffb-b642-2c653228d680">DB-1501694</FWO_SourceDoc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WO Classified Document" ma:contentTypeID="0x0101000F7C275B69269D4E96FB3D2AB75F430B001AC826DBEA6F124B8DF4B6865BF55149" ma:contentTypeVersion="13" ma:contentTypeDescription="Document with BCS Classification" ma:contentTypeScope="" ma:versionID="62f3e67498451a5236fc5599fe0189c7">
  <xsd:schema xmlns:xsd="http://www.w3.org/2001/XMLSchema" xmlns:xs="http://www.w3.org/2001/XMLSchema" xmlns:p="http://schemas.microsoft.com/office/2006/metadata/properties" xmlns:ns2="1ecce8f5-3856-4ffb-b642-2c653228d680" xmlns:ns3="ae193064-e246-4846-845a-e9af9aa69423" targetNamespace="http://schemas.microsoft.com/office/2006/metadata/properties" ma:root="true" ma:fieldsID="29e44d051fc4692621e0a67e278fcfd4" ns2:_="" ns3:_="">
    <xsd:import namespace="1ecce8f5-3856-4ffb-b642-2c653228d680"/>
    <xsd:import namespace="ae193064-e246-4846-845a-e9af9aa6942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WO_DOCStatus" minOccurs="0"/>
                <xsd:element ref="ns2:FWO_TRIM_SecurityClassification" minOccurs="0"/>
                <xsd:element ref="ns2:FWO_DocSecurityClassification" minOccurs="0"/>
                <xsd:element ref="ns2:FWO_TRIM_DLM" minOccurs="0"/>
                <xsd:element ref="ns2:i13d4fedd32249048327f466c59a68f2" minOccurs="0"/>
                <xsd:element ref="ns2:TaxCatchAll" minOccurs="0"/>
                <xsd:element ref="ns2:TaxCatchAllLabel" minOccurs="0"/>
                <xsd:element ref="ns2:ab374ac3498247be9c429a2086d194ff" minOccurs="0"/>
                <xsd:element ref="ns2:FWO_DocBankSourceURL" minOccurs="0"/>
                <xsd:element ref="ns2:n814da6c4f5247999fccbba583e935bc" minOccurs="0"/>
                <xsd:element ref="ns2:FWO_SourceDoc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ce8f5-3856-4ffb-b642-2c653228d68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WO_DOCStatus" ma:index="11" nillable="true" ma:displayName="Status" ma:internalName="FWO_DOCStatus">
      <xsd:simpleType>
        <xsd:restriction base="dms:Choice">
          <xsd:enumeration value="Draft"/>
          <xsd:enumeration value="Final"/>
          <xsd:enumeration value="Published"/>
          <xsd:enumeration value="Superseded"/>
          <xsd:enumeration value="Inactive"/>
        </xsd:restriction>
      </xsd:simpleType>
    </xsd:element>
    <xsd:element name="FWO_TRIM_SecurityClassification" ma:index="12" nillable="true" ma:displayName="Protective Marking and IMM" ma:default="Official" ma:format="Dropdown" ma:internalName="FWO_TRIM_SecurityClassification">
      <xsd:simpleType>
        <xsd:union memberTypes="dms:Text">
          <xsd:simpleType>
            <xsd:restriction base="dms:Choice">
              <xsd:enumeration value="Official"/>
              <xsd:enumeration value="Official: Sensitive"/>
              <xsd:enumeration value="Official: Sensitive – Legal privilege"/>
              <xsd:enumeration value="Official: Sensitive – Legislative secrecy"/>
              <xsd:enumeration value="Official: Sensitive – Personal privacy"/>
              <xsd:enumeration value="Official: Sensitive – Legal privilege, Personal privacy"/>
              <xsd:enumeration value="Official: Sensitive – Legal privilege, Legislative secrecy"/>
              <xsd:enumeration value="Official: Sensitive – Personal privacy, Legislative secrecy"/>
              <xsd:enumeration value="Official: Sensitive – Legal privilege, Personal privacy, Legislative secrecy"/>
              <xsd:enumeration value="Protected"/>
            </xsd:restriction>
          </xsd:simpleType>
        </xsd:union>
      </xsd:simpleType>
    </xsd:element>
    <xsd:element name="FWO_DocSecurityClassification" ma:index="13" nillable="true" ma:displayName="FWO Document security classification" ma:hidden="true" ma:internalName="FWO_DocSecurityClassification" ma:readOnly="false">
      <xsd:simpleType>
        <xsd:union memberTypes="dms:Text">
          <xsd:simpleType>
            <xsd:restriction base="dms:Choice">
              <xsd:enumeration value="Unclassified"/>
              <xsd:enumeration value="Unofficial"/>
              <xsd:enumeration value="For Official Use Only"/>
              <xsd:enumeration value="Sensitive: Legal"/>
              <xsd:enumeration value="Sensitive: Personal"/>
              <xsd:enumeration value="Sensitive"/>
            </xsd:restriction>
          </xsd:simpleType>
        </xsd:union>
      </xsd:simpleType>
    </xsd:element>
    <xsd:element name="FWO_TRIM_DLM" ma:index="14" nillable="true" ma:displayName="DLM" ma:hidden="true" ma:internalName="FWO_TRIM_DLM" ma:readOnly="false">
      <xsd:simpleType>
        <xsd:union memberTypes="dms:Text">
          <xsd:simpleType>
            <xsd:restriction base="dms:Choice">
              <xsd:enumeration value=""/>
              <xsd:enumeration value="For Official Use Only"/>
              <xsd:enumeration value="Sensitive"/>
              <xsd:enumeration value="Sensitive: Legal"/>
              <xsd:enumeration value="Sensitive: Personal"/>
            </xsd:restriction>
          </xsd:simpleType>
        </xsd:union>
      </xsd:simpleType>
    </xsd:element>
    <xsd:element name="i13d4fedd32249048327f466c59a68f2" ma:index="15" nillable="true" ma:taxonomy="true" ma:internalName="i13d4fedd32249048327f466c59a68f2" ma:taxonomyFieldName="FWO_BCS" ma:displayName="BCS Library" ma:fieldId="{213d4fed-d322-4904-8327-f466c59a68f2}" ma:sspId="7147e460-a74b-4414-8224-31362e5846fd" ma:termSetId="23ab59b2-f21e-4c55-8519-3ce0f5f1148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9a1fe523-6e7c-4250-a0c8-bcbd128bbee8}" ma:internalName="TaxCatchAll" ma:showField="CatchAllData" ma:web="1ecce8f5-3856-4ffb-b642-2c653228d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7" nillable="true" ma:displayName="Taxonomy Catch All Column1" ma:hidden="true" ma:list="{9a1fe523-6e7c-4250-a0c8-bcbd128bbee8}" ma:internalName="TaxCatchAllLabel" ma:readOnly="true" ma:showField="CatchAllDataLabel" ma:web="1ecce8f5-3856-4ffb-b642-2c653228d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b374ac3498247be9c429a2086d194ff" ma:index="19" nillable="true" ma:taxonomy="true" ma:internalName="ab374ac3498247be9c429a2086d194ff" ma:taxonomyFieldName="FWO_DocumentTopic" ma:displayName="Document Topic" ma:fieldId="{ab374ac3-4982-47be-9c42-9a2086d194ff}" ma:sspId="7147e460-a74b-4414-8224-31362e5846fd" ma:termSetId="8c0f6bf0-8a50-49eb-97cf-9ab2912a2e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WO_DocBankSourceURL" ma:index="21" nillable="true" ma:displayName="DocBank Source URL" ma:internalName="FWO_DocBankSourceURL">
      <xsd:simpleType>
        <xsd:restriction base="dms:Text"/>
      </xsd:simpleType>
    </xsd:element>
    <xsd:element name="n814da6c4f5247999fccbba583e935bc" ma:index="22" nillable="true" ma:taxonomy="true" ma:internalName="n814da6c4f5247999fccbba583e935bc" ma:taxonomyFieldName="FWO_EnterpriseKeyword" ma:displayName="FWO Enterprise Keyword" ma:fieldId="{7814da6c-4f52-4799-9fcc-bba583e935bc}" ma:sspId="7147e460-a74b-4414-8224-31362e5846fd" ma:termSetId="bd5bff91-d84f-4266-82dd-a9032c30b56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FWO_SourceDocID" ma:index="24" nillable="true" ma:displayName="SourceDocID" ma:internalName="FWO_SourceDoc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93064-e246-4846-845a-e9af9aa694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6C9CD9-7441-4C69-AAB8-C845B15CA553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1ecce8f5-3856-4ffb-b642-2c653228d680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e193064-e246-4846-845a-e9af9aa69423"/>
  </ds:schemaRefs>
</ds:datastoreItem>
</file>

<file path=customXml/itemProps2.xml><?xml version="1.0" encoding="utf-8"?>
<ds:datastoreItem xmlns:ds="http://schemas.openxmlformats.org/officeDocument/2006/customXml" ds:itemID="{925D46DF-FFB2-49C0-AAA7-44053144D14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54D317-76FE-4BD0-B7CB-5630201EC35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CD5E0A1-9597-4824-8E2A-AAFC287FF9E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7FE3281-5F2A-4DFE-9698-8C2EDD9D7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cce8f5-3856-4ffb-b642-2c653228d680"/>
    <ds:schemaRef ds:uri="ae193064-e246-4846-845a-e9af9aa69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Perth Security proactive campaign report.dotx</Template>
  <TotalTime>7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Perth Security Report</vt:lpstr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Perth Security Report</dc:title>
  <dc:subject>Perth Security Report</dc:subject>
  <dc:creator/>
  <cp:lastModifiedBy>CUPPLES,Kerry</cp:lastModifiedBy>
  <cp:revision>3</cp:revision>
  <dcterms:created xsi:type="dcterms:W3CDTF">2023-03-01T02:46:00Z</dcterms:created>
  <dcterms:modified xsi:type="dcterms:W3CDTF">2023-03-02T01:37:00Z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0x0101000F7C275B69269D4E96FB3D2AB75F430B001AC826DBEA6F124B8DF4B6865BF55149</vt:lpwstr>
  </property>
  <property fmtid="{D5CDD505-2E9C-101B-9397-08002B2CF9AE}" pid="3" name="_dlc_DocIdItemGuid">
    <vt:lpwstr>3412a22e-64aa-42e7-a278-644fddc65dca</vt:lpwstr>
  </property>
  <property fmtid="{D5CDD505-2E9C-101B-9397-08002B2CF9AE}" pid="4" name="FWO_BCS">
    <vt:lpwstr>1;#Projects|c9879ece-07d1-4f99-9111-58d4ff1f5eca</vt:lpwstr>
  </property>
  <property fmtid="{D5CDD505-2E9C-101B-9397-08002B2CF9AE}" pid="5" name="FWO_DocumentTopic">
    <vt:lpwstr>3;#Templates|40efebe2-a9c7-425e-8302-bbb1bc5d0131</vt:lpwstr>
  </property>
  <property fmtid="{D5CDD505-2E9C-101B-9397-08002B2CF9AE}" pid="6" name="FWO_EnterpriseKeyword">
    <vt:lpwstr/>
  </property>
  <property fmtid="{D5CDD505-2E9C-101B-9397-08002B2CF9AE}" pid="7" name="mvRef">
    <vt:lpwstr>Visual style realignment:DB-810527/6.0</vt:lpwstr>
  </property>
  <property fmtid="{D5CDD505-2E9C-101B-9397-08002B2CF9AE}" pid="8" name="DmeCustBranchCode">
    <vt:lpwstr/>
  </property>
  <property fmtid="{D5CDD505-2E9C-101B-9397-08002B2CF9AE}" pid="9" name="mvSensitivity">
    <vt:lpwstr/>
  </property>
  <property fmtid="{D5CDD505-2E9C-101B-9397-08002B2CF9AE}" pid="10" name="DmeDocStatus">
    <vt:lpwstr/>
  </property>
  <property fmtid="{D5CDD505-2E9C-101B-9397-08002B2CF9AE}" pid="11" name="Histories">
    <vt:lpwstr/>
  </property>
  <property fmtid="{D5CDD505-2E9C-101B-9397-08002B2CF9AE}" pid="12" name="DmeDocId">
    <vt:lpwstr/>
  </property>
  <property fmtid="{D5CDD505-2E9C-101B-9397-08002B2CF9AE}" pid="13" name="mvBCC">
    <vt:lpwstr/>
  </property>
  <property fmtid="{D5CDD505-2E9C-101B-9397-08002B2CF9AE}" pid="14" name="mvAttach Count">
    <vt:lpwstr/>
  </property>
  <property fmtid="{D5CDD505-2E9C-101B-9397-08002B2CF9AE}" pid="15" name="mvCC">
    <vt:lpwstr/>
  </property>
  <property fmtid="{D5CDD505-2E9C-101B-9397-08002B2CF9AE}" pid="16" name="mvImportance">
    <vt:lpwstr/>
  </property>
  <property fmtid="{D5CDD505-2E9C-101B-9397-08002B2CF9AE}" pid="17" name="mvTo">
    <vt:lpwstr/>
  </property>
  <property fmtid="{D5CDD505-2E9C-101B-9397-08002B2CF9AE}" pid="18" name="mvConversationTopic">
    <vt:lpwstr/>
  </property>
  <property fmtid="{D5CDD505-2E9C-101B-9397-08002B2CF9AE}" pid="19" name="DmeCustFWOCategory">
    <vt:lpwstr/>
  </property>
  <property fmtid="{D5CDD505-2E9C-101B-9397-08002B2CF9AE}" pid="20" name="mvMessageID">
    <vt:lpwstr/>
  </property>
  <property fmtid="{D5CDD505-2E9C-101B-9397-08002B2CF9AE}" pid="21" name="mvOriginal Author">
    <vt:lpwstr/>
  </property>
  <property fmtid="{D5CDD505-2E9C-101B-9397-08002B2CF9AE}" pid="22" name="mvOriginal Producer">
    <vt:lpwstr/>
  </property>
  <property fmtid="{D5CDD505-2E9C-101B-9397-08002B2CF9AE}" pid="23" name="DmeAuthor">
    <vt:lpwstr/>
  </property>
  <property fmtid="{D5CDD505-2E9C-101B-9397-08002B2CF9AE}" pid="24" name="DmeName">
    <vt:lpwstr/>
  </property>
  <property fmtid="{D5CDD505-2E9C-101B-9397-08002B2CF9AE}" pid="25" name="mvFrom">
    <vt:lpwstr/>
  </property>
  <property fmtid="{D5CDD505-2E9C-101B-9397-08002B2CF9AE}" pid="26" name="DmeCreatedBy">
    <vt:lpwstr/>
  </property>
  <property fmtid="{D5CDD505-2E9C-101B-9397-08002B2CF9AE}" pid="27" name="MSIP_Label_79d889eb-932f-4752-8739-64d25806ef64_Enabled">
    <vt:lpwstr>true</vt:lpwstr>
  </property>
  <property fmtid="{D5CDD505-2E9C-101B-9397-08002B2CF9AE}" pid="28" name="MSIP_Label_79d889eb-932f-4752-8739-64d25806ef64_SetDate">
    <vt:lpwstr>2023-01-05T02:16:43Z</vt:lpwstr>
  </property>
  <property fmtid="{D5CDD505-2E9C-101B-9397-08002B2CF9AE}" pid="29" name="MSIP_Label_79d889eb-932f-4752-8739-64d25806ef64_Method">
    <vt:lpwstr>Privileged</vt:lpwstr>
  </property>
  <property fmtid="{D5CDD505-2E9C-101B-9397-08002B2CF9AE}" pid="30" name="MSIP_Label_79d889eb-932f-4752-8739-64d25806ef64_Name">
    <vt:lpwstr>79d889eb-932f-4752-8739-64d25806ef64</vt:lpwstr>
  </property>
  <property fmtid="{D5CDD505-2E9C-101B-9397-08002B2CF9AE}" pid="31" name="MSIP_Label_79d889eb-932f-4752-8739-64d25806ef64_SiteId">
    <vt:lpwstr>dd0cfd15-4558-4b12-8bad-ea26984fc417</vt:lpwstr>
  </property>
  <property fmtid="{D5CDD505-2E9C-101B-9397-08002B2CF9AE}" pid="32" name="MSIP_Label_79d889eb-932f-4752-8739-64d25806ef64_ActionId">
    <vt:lpwstr>2b3860ba-d0ee-4e51-8565-184009d326cf</vt:lpwstr>
  </property>
  <property fmtid="{D5CDD505-2E9C-101B-9397-08002B2CF9AE}" pid="33" name="MSIP_Label_79d889eb-932f-4752-8739-64d25806ef64_ContentBits">
    <vt:lpwstr>0</vt:lpwstr>
  </property>
</Properties>
</file>