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BFB3" w14:textId="77777777" w:rsidR="0021409F" w:rsidRPr="007E24FD" w:rsidRDefault="0021409F" w:rsidP="0021409F">
      <w:pPr>
        <w:rPr>
          <w:rFonts w:cs="Arial"/>
          <w:szCs w:val="22"/>
        </w:rPr>
      </w:pPr>
    </w:p>
    <w:p w14:paraId="2AD731BC" w14:textId="77777777" w:rsidR="003E3A41" w:rsidRPr="007E24FD" w:rsidRDefault="003E3A41" w:rsidP="0021409F">
      <w:pPr>
        <w:widowControl w:val="0"/>
        <w:tabs>
          <w:tab w:val="right" w:pos="9072"/>
        </w:tabs>
        <w:spacing w:before="120" w:after="120" w:line="360" w:lineRule="auto"/>
        <w:ind w:left="709" w:hanging="709"/>
        <w:jc w:val="center"/>
        <w:rPr>
          <w:rFonts w:cs="Arial"/>
          <w:b/>
          <w:i/>
          <w:color w:val="FF0000"/>
          <w:szCs w:val="22"/>
        </w:rPr>
      </w:pPr>
    </w:p>
    <w:p w14:paraId="3B3C0E2A" w14:textId="77777777" w:rsidR="0021409F" w:rsidRPr="00BE3FBE" w:rsidRDefault="0021409F" w:rsidP="0021409F">
      <w:pPr>
        <w:widowControl w:val="0"/>
        <w:tabs>
          <w:tab w:val="right" w:pos="9072"/>
        </w:tabs>
        <w:spacing w:before="120" w:after="120" w:line="360" w:lineRule="auto"/>
        <w:ind w:left="709" w:hanging="709"/>
        <w:jc w:val="center"/>
        <w:rPr>
          <w:rFonts w:cs="Arial"/>
          <w:b/>
          <w:spacing w:val="10"/>
          <w:szCs w:val="22"/>
        </w:rPr>
      </w:pPr>
      <w:r w:rsidRPr="00BE3FBE">
        <w:rPr>
          <w:rFonts w:cs="Arial"/>
          <w:b/>
          <w:spacing w:val="10"/>
          <w:szCs w:val="22"/>
        </w:rPr>
        <w:t xml:space="preserve">ENFORCEABLE UNDERTAKING </w:t>
      </w:r>
    </w:p>
    <w:p w14:paraId="09F83854" w14:textId="1414EE29" w:rsidR="0021409F" w:rsidRPr="00BE3FBE" w:rsidRDefault="006906D7" w:rsidP="00C21732">
      <w:pPr>
        <w:pStyle w:val="FWOparagraphlevel1"/>
        <w:numPr>
          <w:ilvl w:val="0"/>
          <w:numId w:val="0"/>
        </w:numPr>
      </w:pPr>
      <w:r w:rsidRPr="00BE3FBE">
        <w:t xml:space="preserve">This </w:t>
      </w:r>
      <w:r w:rsidR="0021409F" w:rsidRPr="00BE3FBE">
        <w:t>undertaking</w:t>
      </w:r>
      <w:r w:rsidR="00267948" w:rsidRPr="00BE3FBE">
        <w:t xml:space="preserve"> </w:t>
      </w:r>
      <w:r w:rsidRPr="00BE3FBE">
        <w:t xml:space="preserve">is </w:t>
      </w:r>
      <w:r w:rsidR="0021409F" w:rsidRPr="00BE3FBE">
        <w:rPr>
          <w:b/>
        </w:rPr>
        <w:t>given</w:t>
      </w:r>
      <w:r w:rsidR="0021409F" w:rsidRPr="00BE3FBE">
        <w:t xml:space="preserve"> by</w:t>
      </w:r>
      <w:r w:rsidR="00E0238C" w:rsidRPr="00BE3FBE" w:rsidDel="00E0238C">
        <w:t xml:space="preserve"> </w:t>
      </w:r>
      <w:r w:rsidR="00E252F6" w:rsidRPr="00BE3FBE">
        <w:t>Cicero Clothing Pty Ltd</w:t>
      </w:r>
      <w:r w:rsidR="00E0238C" w:rsidRPr="00BE3FBE">
        <w:t xml:space="preserve"> </w:t>
      </w:r>
      <w:r w:rsidR="0021409F" w:rsidRPr="00BE3FBE">
        <w:t xml:space="preserve">and </w:t>
      </w:r>
      <w:r w:rsidR="0021409F" w:rsidRPr="00BE3FBE">
        <w:rPr>
          <w:b/>
        </w:rPr>
        <w:t>accepted</w:t>
      </w:r>
      <w:r w:rsidR="0021409F" w:rsidRPr="00BE3FBE">
        <w:t xml:space="preserve"> by the Fair Work Ombudsman</w:t>
      </w:r>
      <w:r w:rsidR="00E252F6" w:rsidRPr="00BE3FBE">
        <w:t xml:space="preserve"> </w:t>
      </w:r>
      <w:r w:rsidR="0021409F" w:rsidRPr="00BE3FBE">
        <w:t>pursuant to s 715(2) of the Fair Work Act 2009 in relation to the contraventions described in clause</w:t>
      </w:r>
      <w:r w:rsidR="003A68F0" w:rsidRPr="00BE3FBE">
        <w:t xml:space="preserve"> </w:t>
      </w:r>
      <w:r w:rsidR="003A68F0" w:rsidRPr="00BE3FBE">
        <w:fldChar w:fldCharType="begin"/>
      </w:r>
      <w:r w:rsidR="003A68F0" w:rsidRPr="00BE3FBE">
        <w:instrText xml:space="preserve"> REF _Ref58938340 \n \h </w:instrText>
      </w:r>
      <w:r w:rsidR="00C21732" w:rsidRPr="00BE3FBE">
        <w:instrText xml:space="preserve"> \* MERGEFORMAT </w:instrText>
      </w:r>
      <w:r w:rsidR="003A68F0" w:rsidRPr="00BE3FBE">
        <w:fldChar w:fldCharType="separate"/>
      </w:r>
      <w:r w:rsidR="008569C0">
        <w:t>10</w:t>
      </w:r>
      <w:r w:rsidR="003A68F0" w:rsidRPr="00BE3FBE">
        <w:fldChar w:fldCharType="end"/>
      </w:r>
      <w:r w:rsidR="003A68F0" w:rsidRPr="00BE3FBE">
        <w:t xml:space="preserve"> </w:t>
      </w:r>
      <w:r w:rsidR="0021409F" w:rsidRPr="00BE3FBE">
        <w:t>of this undertaking.</w:t>
      </w:r>
    </w:p>
    <w:p w14:paraId="1295A48B" w14:textId="77777777" w:rsidR="0021409F" w:rsidRPr="00BE3FBE" w:rsidRDefault="0021409F" w:rsidP="0021409F">
      <w:pPr>
        <w:jc w:val="center"/>
        <w:rPr>
          <w:rFonts w:cs="Arial"/>
          <w:szCs w:val="22"/>
        </w:rPr>
      </w:pPr>
    </w:p>
    <w:p w14:paraId="11D61A8D" w14:textId="77777777" w:rsidR="003E3A41" w:rsidRPr="00BE3FBE" w:rsidRDefault="003E3A41" w:rsidP="0021409F">
      <w:pPr>
        <w:jc w:val="center"/>
        <w:rPr>
          <w:rFonts w:cs="Arial"/>
          <w:szCs w:val="22"/>
        </w:rPr>
      </w:pPr>
      <w:r w:rsidRPr="00BE3FBE">
        <w:rPr>
          <w:rFonts w:cs="Arial"/>
          <w:szCs w:val="22"/>
        </w:rPr>
        <w:br w:type="page"/>
      </w:r>
    </w:p>
    <w:p w14:paraId="77EA9E98" w14:textId="77777777" w:rsidR="00CD027B" w:rsidRPr="00BE3FBE" w:rsidRDefault="00CD027B" w:rsidP="00CD027B">
      <w:pPr>
        <w:widowControl w:val="0"/>
        <w:spacing w:before="120" w:after="120" w:line="360" w:lineRule="auto"/>
        <w:jc w:val="center"/>
        <w:rPr>
          <w:rFonts w:cs="Arial"/>
          <w:b/>
          <w:szCs w:val="22"/>
        </w:rPr>
      </w:pPr>
      <w:r w:rsidRPr="00BE3FBE">
        <w:rPr>
          <w:rFonts w:cs="Arial"/>
          <w:b/>
          <w:szCs w:val="22"/>
        </w:rPr>
        <w:lastRenderedPageBreak/>
        <w:t>ENFORCEABLE UNDERTAKING</w:t>
      </w:r>
    </w:p>
    <w:p w14:paraId="7ED3245A" w14:textId="77777777" w:rsidR="00CD027B" w:rsidRPr="00BE3FBE" w:rsidRDefault="00CD027B" w:rsidP="00CD027B">
      <w:pPr>
        <w:widowControl w:val="0"/>
        <w:spacing w:before="120" w:after="120" w:line="360" w:lineRule="auto"/>
        <w:rPr>
          <w:rFonts w:cs="Arial"/>
          <w:b/>
          <w:szCs w:val="22"/>
        </w:rPr>
      </w:pPr>
      <w:r w:rsidRPr="00BE3FBE">
        <w:rPr>
          <w:rFonts w:cs="Arial"/>
          <w:b/>
          <w:szCs w:val="22"/>
        </w:rPr>
        <w:t>PARTIES</w:t>
      </w:r>
    </w:p>
    <w:p w14:paraId="5C567DFE" w14:textId="6A1EA0A4" w:rsidR="00CD027B" w:rsidRPr="00BE3FBE" w:rsidRDefault="00CD027B" w:rsidP="003611BE">
      <w:pPr>
        <w:pStyle w:val="FWOparagraphlevel1"/>
      </w:pPr>
      <w:r w:rsidRPr="00BE3FBE">
        <w:t>This enforceable undertaking (</w:t>
      </w:r>
      <w:r w:rsidRPr="00BE3FBE">
        <w:rPr>
          <w:b/>
        </w:rPr>
        <w:t>Undertaking</w:t>
      </w:r>
      <w:r w:rsidRPr="00BE3FBE">
        <w:t xml:space="preserve">) is given to the </w:t>
      </w:r>
      <w:r w:rsidR="00C21732" w:rsidRPr="00BE3FBE">
        <w:t>Fair Work Ombudsman (</w:t>
      </w:r>
      <w:r w:rsidR="00C21732" w:rsidRPr="00BE3FBE">
        <w:rPr>
          <w:b/>
        </w:rPr>
        <w:t>FWO</w:t>
      </w:r>
      <w:r w:rsidR="00C21732" w:rsidRPr="00BE3FBE">
        <w:t>)</w:t>
      </w:r>
      <w:r w:rsidRPr="00BE3FBE">
        <w:t xml:space="preserve"> pursuant to section</w:t>
      </w:r>
      <w:r w:rsidR="00CA6536" w:rsidRPr="00BE3FBE">
        <w:t> </w:t>
      </w:r>
      <w:r w:rsidRPr="00BE3FBE">
        <w:t xml:space="preserve">715 of the </w:t>
      </w:r>
      <w:r w:rsidRPr="00BE3FBE">
        <w:rPr>
          <w:i/>
        </w:rPr>
        <w:t>Fair Work Act 2009</w:t>
      </w:r>
      <w:r w:rsidRPr="00BE3FBE">
        <w:t xml:space="preserve"> (</w:t>
      </w:r>
      <w:proofErr w:type="spellStart"/>
      <w:r w:rsidRPr="00BE3FBE">
        <w:t>Cth</w:t>
      </w:r>
      <w:proofErr w:type="spellEnd"/>
      <w:r w:rsidRPr="00BE3FBE">
        <w:t>) (</w:t>
      </w:r>
      <w:r w:rsidRPr="00BE3FBE">
        <w:rPr>
          <w:b/>
        </w:rPr>
        <w:t>FW Act</w:t>
      </w:r>
      <w:r w:rsidRPr="00BE3FBE">
        <w:t>) by</w:t>
      </w:r>
      <w:r w:rsidR="00E0238C" w:rsidRPr="00BE3FBE">
        <w:t xml:space="preserve"> </w:t>
      </w:r>
      <w:r w:rsidR="0047064A" w:rsidRPr="00BE3FBE">
        <w:t>Cicero Clothing Pty</w:t>
      </w:r>
      <w:r w:rsidR="008B29A3" w:rsidRPr="00BE3FBE">
        <w:t>.</w:t>
      </w:r>
      <w:r w:rsidR="0047064A" w:rsidRPr="00BE3FBE">
        <w:t xml:space="preserve"> Ltd</w:t>
      </w:r>
      <w:r w:rsidR="008B29A3" w:rsidRPr="00BE3FBE">
        <w:t>.</w:t>
      </w:r>
      <w:r w:rsidR="0047064A" w:rsidRPr="00BE3FBE">
        <w:t xml:space="preserve"> (trading as </w:t>
      </w:r>
      <w:proofErr w:type="spellStart"/>
      <w:r w:rsidR="0047064A" w:rsidRPr="00BE3FBE">
        <w:t>Politix</w:t>
      </w:r>
      <w:proofErr w:type="spellEnd"/>
      <w:r w:rsidR="0047064A" w:rsidRPr="00BE3FBE">
        <w:t xml:space="preserve">) </w:t>
      </w:r>
      <w:r w:rsidRPr="00BE3FBE">
        <w:rPr>
          <w:color w:val="000000"/>
          <w:lang w:val="en-US"/>
        </w:rPr>
        <w:t>(ABN 72 614 757 327)</w:t>
      </w:r>
      <w:r w:rsidR="0047064A" w:rsidRPr="00BE3FBE">
        <w:rPr>
          <w:color w:val="000000"/>
          <w:lang w:val="en-US"/>
        </w:rPr>
        <w:t xml:space="preserve"> </w:t>
      </w:r>
      <w:r w:rsidR="0047064A" w:rsidRPr="00BE3FBE">
        <w:t>(</w:t>
      </w:r>
      <w:proofErr w:type="spellStart"/>
      <w:r w:rsidR="0047064A" w:rsidRPr="00BE3FBE">
        <w:rPr>
          <w:b/>
        </w:rPr>
        <w:t>Politix</w:t>
      </w:r>
      <w:proofErr w:type="spellEnd"/>
      <w:r w:rsidR="0047064A" w:rsidRPr="00BE3FBE">
        <w:t>)</w:t>
      </w:r>
      <w:r w:rsidR="00E0238C" w:rsidRPr="00BE3FBE" w:rsidDel="00E0238C">
        <w:t xml:space="preserve"> </w:t>
      </w:r>
      <w:r w:rsidRPr="00BE3FBE">
        <w:t>of “Building 2” 572 Swan Street, Burnley VIC 3121</w:t>
      </w:r>
      <w:r w:rsidR="003611BE" w:rsidRPr="00BE3FBE">
        <w:t>.</w:t>
      </w:r>
    </w:p>
    <w:p w14:paraId="7D2C5090" w14:textId="77777777" w:rsidR="00CD027B" w:rsidRPr="00BE3FBE" w:rsidRDefault="00CD027B" w:rsidP="00CD027B">
      <w:pPr>
        <w:widowControl w:val="0"/>
        <w:spacing w:before="240" w:after="120" w:line="360" w:lineRule="auto"/>
        <w:rPr>
          <w:rFonts w:cs="Arial"/>
          <w:b/>
          <w:szCs w:val="22"/>
        </w:rPr>
      </w:pPr>
      <w:r w:rsidRPr="00BE3FBE">
        <w:rPr>
          <w:rFonts w:cs="Arial"/>
          <w:b/>
          <w:szCs w:val="22"/>
        </w:rPr>
        <w:t xml:space="preserve">COMMENCEMENT </w:t>
      </w:r>
    </w:p>
    <w:p w14:paraId="281B959B" w14:textId="77777777" w:rsidR="00CD027B" w:rsidRPr="00BE3FBE" w:rsidRDefault="00CD027B" w:rsidP="00CD027B">
      <w:pPr>
        <w:pStyle w:val="FWOparagraphlevel1"/>
      </w:pPr>
      <w:r w:rsidRPr="00BE3FBE">
        <w:t>This Undertaking comes into effect when:</w:t>
      </w:r>
    </w:p>
    <w:p w14:paraId="4547275C" w14:textId="53578FF1" w:rsidR="00CD027B" w:rsidRPr="00BE3FBE" w:rsidRDefault="00CD027B" w:rsidP="00B0000A">
      <w:pPr>
        <w:pStyle w:val="FWOparagraphlevel2"/>
        <w:numPr>
          <w:ilvl w:val="2"/>
          <w:numId w:val="40"/>
        </w:numPr>
      </w:pPr>
      <w:r w:rsidRPr="00BE3FBE">
        <w:t xml:space="preserve">the Undertaking is executed by </w:t>
      </w:r>
      <w:proofErr w:type="spellStart"/>
      <w:r w:rsidR="00E0238C" w:rsidRPr="00BE3FBE">
        <w:t>Politix</w:t>
      </w:r>
      <w:proofErr w:type="spellEnd"/>
      <w:r w:rsidRPr="00BE3FBE">
        <w:t>; and</w:t>
      </w:r>
    </w:p>
    <w:p w14:paraId="55BDDC46" w14:textId="77777777" w:rsidR="00CD027B" w:rsidRPr="00BE3FBE" w:rsidRDefault="00CD027B" w:rsidP="00CD027B">
      <w:pPr>
        <w:pStyle w:val="FWOparagraphlevel2"/>
      </w:pPr>
      <w:r w:rsidRPr="00BE3FBE">
        <w:t>the FWO accepts the Undertaking so executed (</w:t>
      </w:r>
      <w:r w:rsidRPr="00BE3FBE">
        <w:rPr>
          <w:b/>
        </w:rPr>
        <w:t>Commencement Date</w:t>
      </w:r>
      <w:r w:rsidRPr="00BE3FBE">
        <w:t xml:space="preserve">). </w:t>
      </w:r>
    </w:p>
    <w:p w14:paraId="6FB839D3" w14:textId="77777777" w:rsidR="00CD027B" w:rsidRPr="00BE3FBE" w:rsidRDefault="00CD027B" w:rsidP="00CD027B">
      <w:pPr>
        <w:widowControl w:val="0"/>
        <w:spacing w:before="240" w:after="120" w:line="360" w:lineRule="auto"/>
        <w:rPr>
          <w:rFonts w:cs="Arial"/>
          <w:b/>
          <w:szCs w:val="22"/>
        </w:rPr>
      </w:pPr>
      <w:r w:rsidRPr="00BE3FBE">
        <w:rPr>
          <w:rFonts w:cs="Arial"/>
          <w:b/>
          <w:szCs w:val="22"/>
        </w:rPr>
        <w:t>BACKGROUND</w:t>
      </w:r>
    </w:p>
    <w:p w14:paraId="0FC3925E" w14:textId="1F5EF8C9" w:rsidR="00CD027B" w:rsidRPr="00BE3FBE" w:rsidRDefault="00CD027B" w:rsidP="003611BE">
      <w:pPr>
        <w:pStyle w:val="FWOparagraphlevel1"/>
      </w:pPr>
      <w:proofErr w:type="spellStart"/>
      <w:r w:rsidRPr="00BE3FBE">
        <w:t>Politix</w:t>
      </w:r>
      <w:proofErr w:type="spellEnd"/>
      <w:r w:rsidRPr="00BE3FBE">
        <w:t xml:space="preserve"> </w:t>
      </w:r>
      <w:r w:rsidR="00E0238C" w:rsidRPr="00BE3FBE">
        <w:t xml:space="preserve">is a </w:t>
      </w:r>
      <w:r w:rsidRPr="00BE3FBE">
        <w:t>clothing and accessory retailer.</w:t>
      </w:r>
      <w:r w:rsidR="003611BE" w:rsidRPr="00BE3FBE">
        <w:t xml:space="preserve"> </w:t>
      </w:r>
      <w:r w:rsidRPr="00BE3FBE">
        <w:t xml:space="preserve">As </w:t>
      </w:r>
      <w:proofErr w:type="gramStart"/>
      <w:r w:rsidRPr="00BE3FBE">
        <w:t>at</w:t>
      </w:r>
      <w:proofErr w:type="gramEnd"/>
      <w:r w:rsidRPr="00BE3FBE">
        <w:t xml:space="preserve"> 9 November 2020, </w:t>
      </w:r>
      <w:proofErr w:type="spellStart"/>
      <w:r w:rsidR="00E0238C" w:rsidRPr="00BE3FBE">
        <w:t>Politix</w:t>
      </w:r>
      <w:proofErr w:type="spellEnd"/>
      <w:r w:rsidR="00E0238C" w:rsidRPr="00BE3FBE">
        <w:t xml:space="preserve"> </w:t>
      </w:r>
      <w:r w:rsidRPr="00BE3FBE">
        <w:t>employ</w:t>
      </w:r>
      <w:r w:rsidR="001632A8" w:rsidRPr="00BE3FBE">
        <w:t>ed</w:t>
      </w:r>
      <w:r w:rsidRPr="00BE3FBE">
        <w:t xml:space="preserve"> approximately </w:t>
      </w:r>
      <w:r w:rsidR="00E0238C" w:rsidRPr="00BE3FBE">
        <w:t>567</w:t>
      </w:r>
      <w:r w:rsidRPr="00BE3FBE">
        <w:t xml:space="preserve"> employees</w:t>
      </w:r>
      <w:r w:rsidR="00E0238C" w:rsidRPr="00BE3FBE">
        <w:t>.</w:t>
      </w:r>
      <w:r w:rsidR="003611BE" w:rsidRPr="00BE3FBE">
        <w:t xml:space="preserve"> </w:t>
      </w:r>
      <w:proofErr w:type="spellStart"/>
      <w:r w:rsidR="003611BE" w:rsidRPr="00BE3FBE">
        <w:t>Politix</w:t>
      </w:r>
      <w:proofErr w:type="spellEnd"/>
      <w:r w:rsidR="003611BE" w:rsidRPr="00BE3FBE">
        <w:t xml:space="preserve"> forms part of the Country Road Group (</w:t>
      </w:r>
      <w:r w:rsidR="003611BE" w:rsidRPr="00BE3FBE">
        <w:rPr>
          <w:b/>
        </w:rPr>
        <w:t>CRG</w:t>
      </w:r>
      <w:r w:rsidR="003611BE" w:rsidRPr="00BE3FBE">
        <w:t>).</w:t>
      </w:r>
    </w:p>
    <w:p w14:paraId="56729DE8" w14:textId="56BE7C60" w:rsidR="003611BE" w:rsidRPr="00BE3FBE" w:rsidRDefault="003611BE" w:rsidP="00CD027B">
      <w:pPr>
        <w:pStyle w:val="FWOparagraphlevel1"/>
      </w:pPr>
      <w:r w:rsidRPr="00BE3FBE">
        <w:t xml:space="preserve">The </w:t>
      </w:r>
      <w:r w:rsidRPr="00BE3FBE">
        <w:rPr>
          <w:i/>
        </w:rPr>
        <w:t>General Retail Industry Award 2010</w:t>
      </w:r>
      <w:r w:rsidRPr="00BE3FBE">
        <w:t xml:space="preserve"> (</w:t>
      </w:r>
      <w:r w:rsidRPr="00BE3FBE">
        <w:rPr>
          <w:b/>
        </w:rPr>
        <w:t>2010 Award</w:t>
      </w:r>
      <w:r w:rsidRPr="00BE3FBE">
        <w:t xml:space="preserve">) covered </w:t>
      </w:r>
      <w:proofErr w:type="spellStart"/>
      <w:r w:rsidRPr="00BE3FBE">
        <w:t>Politix</w:t>
      </w:r>
      <w:proofErr w:type="spellEnd"/>
      <w:r w:rsidRPr="00BE3FBE">
        <w:t xml:space="preserve"> and its employees during the period of </w:t>
      </w:r>
      <w:r w:rsidR="00CA6536" w:rsidRPr="00BE3FBE">
        <w:t>7 November 2016 to 19 September 2020</w:t>
      </w:r>
      <w:r w:rsidRPr="00BE3FBE">
        <w:t xml:space="preserve"> (being the period the contraventions admitted in this Undertaking relate to).</w:t>
      </w:r>
    </w:p>
    <w:p w14:paraId="24281609" w14:textId="0DA74A35" w:rsidR="00CD027B" w:rsidRPr="00BE3FBE" w:rsidRDefault="00D66CFA" w:rsidP="00B0000A">
      <w:pPr>
        <w:pStyle w:val="FWOparagraphlevel1"/>
        <w:numPr>
          <w:ilvl w:val="1"/>
          <w:numId w:val="40"/>
        </w:numPr>
      </w:pPr>
      <w:r w:rsidRPr="00BE3FBE">
        <w:t xml:space="preserve">On 1 September 2020, </w:t>
      </w:r>
      <w:r w:rsidR="007800D2" w:rsidRPr="00BE3FBE">
        <w:t>the CRG</w:t>
      </w:r>
      <w:r w:rsidR="003611BE" w:rsidRPr="00BE3FBE">
        <w:t xml:space="preserve"> </w:t>
      </w:r>
      <w:r w:rsidR="00CD027B" w:rsidRPr="00BE3FBE">
        <w:t>notified the FWO that</w:t>
      </w:r>
      <w:r w:rsidR="007800D2" w:rsidRPr="00BE3FBE">
        <w:t xml:space="preserve"> they had identified underpayments within the CRG, and that:</w:t>
      </w:r>
    </w:p>
    <w:p w14:paraId="30E2177C" w14:textId="77777777" w:rsidR="00CD027B" w:rsidRPr="00BE3FBE" w:rsidRDefault="00CD027B" w:rsidP="00B0000A">
      <w:pPr>
        <w:pStyle w:val="FWOparagraphlevel2"/>
        <w:numPr>
          <w:ilvl w:val="2"/>
          <w:numId w:val="40"/>
        </w:numPr>
      </w:pPr>
      <w:r w:rsidRPr="00BE3FBE">
        <w:t xml:space="preserve">they would be apologising and communicating to employees on 5 September </w:t>
      </w:r>
      <w:proofErr w:type="gramStart"/>
      <w:r w:rsidRPr="00BE3FBE">
        <w:t>2020;</w:t>
      </w:r>
      <w:proofErr w:type="gramEnd"/>
    </w:p>
    <w:p w14:paraId="6CABBD12" w14:textId="77777777" w:rsidR="00CD027B" w:rsidRPr="00BE3FBE" w:rsidRDefault="00CD027B" w:rsidP="00B0000A">
      <w:pPr>
        <w:pStyle w:val="FWOparagraphlevel2"/>
        <w:numPr>
          <w:ilvl w:val="2"/>
          <w:numId w:val="40"/>
        </w:numPr>
      </w:pPr>
      <w:r w:rsidRPr="00BE3FBE">
        <w:t>they would be making back payments, with interest, from the week commencing 5 October 2020; and</w:t>
      </w:r>
    </w:p>
    <w:p w14:paraId="13815141" w14:textId="69094E42" w:rsidR="00CD027B" w:rsidRPr="00BE3FBE" w:rsidRDefault="00CD027B" w:rsidP="00B0000A">
      <w:pPr>
        <w:pStyle w:val="FWOparagraphlevel2"/>
        <w:numPr>
          <w:ilvl w:val="2"/>
          <w:numId w:val="40"/>
        </w:numPr>
      </w:pPr>
      <w:r w:rsidRPr="00BE3FBE">
        <w:t xml:space="preserve">they would be rectifying the superannuation </w:t>
      </w:r>
      <w:r w:rsidR="00596062" w:rsidRPr="00BE3FBE">
        <w:t>underpayments and</w:t>
      </w:r>
      <w:r w:rsidRPr="00BE3FBE">
        <w:t xml:space="preserve"> notifying the Australia</w:t>
      </w:r>
      <w:r w:rsidR="00B0000A">
        <w:t>n</w:t>
      </w:r>
      <w:r w:rsidRPr="00BE3FBE">
        <w:t xml:space="preserve"> Taxation Office by 7 September 2020.</w:t>
      </w:r>
    </w:p>
    <w:p w14:paraId="6316EBE0" w14:textId="05FAC6FB" w:rsidR="00CD027B" w:rsidRPr="00BE3FBE" w:rsidRDefault="00CD027B" w:rsidP="00CD027B">
      <w:pPr>
        <w:pStyle w:val="FWOparagraphlevel1"/>
      </w:pPr>
      <w:r w:rsidRPr="00BE3FBE">
        <w:t>On 9 November 2020</w:t>
      </w:r>
      <w:r w:rsidR="00C14E3B" w:rsidRPr="00BE3FBE">
        <w:t xml:space="preserve"> and </w:t>
      </w:r>
      <w:r w:rsidR="001632A8" w:rsidRPr="00BE3FBE">
        <w:t>12 February 2021,</w:t>
      </w:r>
      <w:r w:rsidRPr="00BE3FBE">
        <w:t xml:space="preserve"> </w:t>
      </w:r>
      <w:proofErr w:type="spellStart"/>
      <w:r w:rsidR="00357047" w:rsidRPr="00BE3FBE">
        <w:t>Politix</w:t>
      </w:r>
      <w:proofErr w:type="spellEnd"/>
      <w:r w:rsidR="00357047" w:rsidRPr="00BE3FBE">
        <w:t xml:space="preserve"> </w:t>
      </w:r>
      <w:r w:rsidR="003611BE" w:rsidRPr="00BE3FBE">
        <w:t xml:space="preserve">(via its parent company in the CRG) </w:t>
      </w:r>
      <w:r w:rsidRPr="00BE3FBE">
        <w:t>notified the FWO that:</w:t>
      </w:r>
    </w:p>
    <w:p w14:paraId="6D8503D0" w14:textId="705FE3D4" w:rsidR="00CD027B" w:rsidRPr="00BE3FBE" w:rsidRDefault="00F56C1F" w:rsidP="00CD027B">
      <w:pPr>
        <w:pStyle w:val="FWOparagraphlevel2"/>
      </w:pPr>
      <w:r w:rsidRPr="00BE3FBE">
        <w:t>i</w:t>
      </w:r>
      <w:r w:rsidR="00CD027B" w:rsidRPr="00BE3FBE">
        <w:t xml:space="preserve">n around November 2019, </w:t>
      </w:r>
      <w:r w:rsidR="003611BE" w:rsidRPr="00BE3FBE">
        <w:t xml:space="preserve">the CRG </w:t>
      </w:r>
      <w:r w:rsidR="00CD027B" w:rsidRPr="00BE3FBE">
        <w:t xml:space="preserve">commenced an audit (the </w:t>
      </w:r>
      <w:r w:rsidR="00CD027B" w:rsidRPr="00BE3FBE">
        <w:rPr>
          <w:b/>
        </w:rPr>
        <w:t>Existing</w:t>
      </w:r>
      <w:r w:rsidR="00CD027B" w:rsidRPr="00BE3FBE">
        <w:t xml:space="preserve"> </w:t>
      </w:r>
      <w:r w:rsidR="00CD027B" w:rsidRPr="00BE3FBE">
        <w:rPr>
          <w:b/>
        </w:rPr>
        <w:t>Audit</w:t>
      </w:r>
      <w:r w:rsidR="00CD027B" w:rsidRPr="00BE3FBE">
        <w:t>)</w:t>
      </w:r>
      <w:r w:rsidR="00CD027B" w:rsidRPr="00BE3FBE">
        <w:rPr>
          <w:b/>
        </w:rPr>
        <w:t xml:space="preserve"> </w:t>
      </w:r>
      <w:r w:rsidR="00CD027B" w:rsidRPr="00BE3FBE">
        <w:t xml:space="preserve">to ensure the accuracy of payroll processing outcomes. The Existing Audit examined </w:t>
      </w:r>
      <w:r w:rsidR="004A693A">
        <w:t xml:space="preserve">the compliance of </w:t>
      </w:r>
      <w:r w:rsidR="007800D2" w:rsidRPr="00BE3FBE">
        <w:t xml:space="preserve">members of </w:t>
      </w:r>
      <w:r w:rsidR="00725E92" w:rsidRPr="00BE3FBE">
        <w:t xml:space="preserve">CRG </w:t>
      </w:r>
      <w:r w:rsidR="00CD027B" w:rsidRPr="00BE3FBE">
        <w:t xml:space="preserve">with the </w:t>
      </w:r>
      <w:r w:rsidR="00725E92" w:rsidRPr="00BE3FBE">
        <w:t>i</w:t>
      </w:r>
      <w:r w:rsidR="00CD027B" w:rsidRPr="00BE3FBE">
        <w:t>nstruments,</w:t>
      </w:r>
      <w:r w:rsidR="00725E92" w:rsidRPr="00BE3FBE">
        <w:t xml:space="preserve"> including the 2010 Award,</w:t>
      </w:r>
      <w:r w:rsidR="00CD027B" w:rsidRPr="00BE3FBE">
        <w:t xml:space="preserve"> the accuracy of salaried arrangements for store employees and superannuation payments </w:t>
      </w:r>
      <w:r w:rsidR="00725E92" w:rsidRPr="00BE3FBE">
        <w:t>across the CRG</w:t>
      </w:r>
      <w:r w:rsidR="00F25296" w:rsidRPr="00BE3FBE">
        <w:t>.</w:t>
      </w:r>
    </w:p>
    <w:p w14:paraId="22F02F5D" w14:textId="60D2A318" w:rsidR="00CD027B" w:rsidRPr="00BE3FBE" w:rsidRDefault="00F56C1F" w:rsidP="00CD027B">
      <w:pPr>
        <w:pStyle w:val="FWOparagraphlevel2"/>
      </w:pPr>
      <w:r w:rsidRPr="00BE3FBE">
        <w:lastRenderedPageBreak/>
        <w:t>t</w:t>
      </w:r>
      <w:r w:rsidR="00CD027B" w:rsidRPr="00BE3FBE">
        <w:t>he Existing Audit had identified:</w:t>
      </w:r>
    </w:p>
    <w:p w14:paraId="7355B7E8" w14:textId="742B296B" w:rsidR="00CD027B" w:rsidRPr="00BE3FBE" w:rsidRDefault="00015B92" w:rsidP="00CD027B">
      <w:pPr>
        <w:pStyle w:val="FWOparagraphlevel3"/>
      </w:pPr>
      <w:r>
        <w:t xml:space="preserve">instances where </w:t>
      </w:r>
      <w:proofErr w:type="spellStart"/>
      <w:r>
        <w:t>Politix</w:t>
      </w:r>
      <w:proofErr w:type="spellEnd"/>
      <w:r>
        <w:t xml:space="preserve"> failed </w:t>
      </w:r>
      <w:r w:rsidR="00CD027B" w:rsidRPr="00BE3FBE">
        <w:t xml:space="preserve">to provide sufficient breaks between work periods in relation to employees of </w:t>
      </w:r>
      <w:proofErr w:type="spellStart"/>
      <w:r w:rsidR="00554EB6" w:rsidRPr="00BE3FBE">
        <w:t>Politix</w:t>
      </w:r>
      <w:proofErr w:type="spellEnd"/>
      <w:r w:rsidR="00554EB6" w:rsidRPr="00BE3FBE" w:rsidDel="00554EB6">
        <w:t xml:space="preserve"> </w:t>
      </w:r>
      <w:r w:rsidR="00CD027B" w:rsidRPr="00BE3FBE">
        <w:t>resulting in unpaid overtime entitlements where employees resumed work without a sufficient break (</w:t>
      </w:r>
      <w:r w:rsidR="00CD027B" w:rsidRPr="00BE3FBE">
        <w:rPr>
          <w:b/>
        </w:rPr>
        <w:t>Shift Break Issue</w:t>
      </w:r>
      <w:proofErr w:type="gramStart"/>
      <w:r w:rsidR="00CD027B" w:rsidRPr="00BE3FBE">
        <w:t>);</w:t>
      </w:r>
      <w:proofErr w:type="gramEnd"/>
    </w:p>
    <w:p w14:paraId="70BA3812" w14:textId="639BA54D" w:rsidR="00CD027B" w:rsidRPr="00BE3FBE" w:rsidRDefault="00D94F0E" w:rsidP="00CD027B">
      <w:pPr>
        <w:pStyle w:val="FWOparagraphlevel3"/>
      </w:pPr>
      <w:r>
        <w:t xml:space="preserve">other instances where </w:t>
      </w:r>
      <w:proofErr w:type="spellStart"/>
      <w:r>
        <w:t>Politix</w:t>
      </w:r>
      <w:proofErr w:type="spellEnd"/>
      <w:r w:rsidR="00052D88">
        <w:t xml:space="preserve"> </w:t>
      </w:r>
      <w:r>
        <w:t>failed</w:t>
      </w:r>
      <w:r w:rsidR="00CD027B" w:rsidRPr="00BE3FBE">
        <w:t xml:space="preserve"> to correctly apply the </w:t>
      </w:r>
      <w:r w:rsidR="00725E92" w:rsidRPr="00BE3FBE">
        <w:t xml:space="preserve">2010 Award </w:t>
      </w:r>
      <w:r w:rsidR="00CD027B" w:rsidRPr="00BE3FBE">
        <w:t xml:space="preserve">to employees of </w:t>
      </w:r>
      <w:proofErr w:type="spellStart"/>
      <w:r w:rsidR="00CD027B" w:rsidRPr="00BE3FBE">
        <w:t>Politix</w:t>
      </w:r>
      <w:proofErr w:type="spellEnd"/>
      <w:r w:rsidR="00CD027B" w:rsidRPr="00BE3FBE">
        <w:t xml:space="preserve"> (</w:t>
      </w:r>
      <w:r w:rsidR="00CD027B" w:rsidRPr="00BE3FBE">
        <w:rPr>
          <w:b/>
        </w:rPr>
        <w:t>Other Compliance Issues</w:t>
      </w:r>
      <w:proofErr w:type="gramStart"/>
      <w:r w:rsidR="00CD027B" w:rsidRPr="00BE3FBE">
        <w:t>);</w:t>
      </w:r>
      <w:proofErr w:type="gramEnd"/>
    </w:p>
    <w:p w14:paraId="3306075F" w14:textId="4F45ED1E" w:rsidR="00CD027B" w:rsidRPr="00BE3FBE" w:rsidRDefault="00CD027B" w:rsidP="00CD027B">
      <w:pPr>
        <w:pStyle w:val="FWOparagraphlevel3"/>
      </w:pPr>
      <w:r w:rsidRPr="00BE3FBE">
        <w:t xml:space="preserve">failures to pay correct superannuation amounts to employees </w:t>
      </w:r>
      <w:r w:rsidR="00120408" w:rsidRPr="00BE3FBE">
        <w:t xml:space="preserve">of </w:t>
      </w:r>
      <w:proofErr w:type="spellStart"/>
      <w:r w:rsidR="00120408" w:rsidRPr="00BE3FBE">
        <w:t>Politix</w:t>
      </w:r>
      <w:proofErr w:type="spellEnd"/>
      <w:r w:rsidR="00F937EC">
        <w:t xml:space="preserve"> due to the above items and incorrect pay code set up</w:t>
      </w:r>
      <w:r w:rsidR="0078493A" w:rsidRPr="00BE3FBE">
        <w:t xml:space="preserve"> </w:t>
      </w:r>
      <w:r w:rsidR="00AA6512" w:rsidRPr="00BE3FBE">
        <w:t>(</w:t>
      </w:r>
      <w:r w:rsidRPr="00BE3FBE">
        <w:rPr>
          <w:b/>
          <w:bCs/>
        </w:rPr>
        <w:t>Superannuation Issue</w:t>
      </w:r>
      <w:proofErr w:type="gramStart"/>
      <w:r w:rsidR="00AA6512" w:rsidRPr="00BE3FBE">
        <w:t>)</w:t>
      </w:r>
      <w:r w:rsidR="00F56C1F" w:rsidRPr="00BE3FBE">
        <w:t>;</w:t>
      </w:r>
      <w:proofErr w:type="gramEnd"/>
    </w:p>
    <w:p w14:paraId="095592AB" w14:textId="6C8F1131" w:rsidR="00CD027B" w:rsidRPr="00BE3FBE" w:rsidRDefault="00F56C1F" w:rsidP="00CD027B">
      <w:pPr>
        <w:pStyle w:val="FWOparagraphlevel2"/>
      </w:pPr>
      <w:r w:rsidRPr="00BE3FBE">
        <w:t>t</w:t>
      </w:r>
      <w:r w:rsidR="00CD027B" w:rsidRPr="00BE3FBE">
        <w:t xml:space="preserve">he issues identified by the Existing Audit </w:t>
      </w:r>
      <w:r w:rsidR="007800D2" w:rsidRPr="00BE3FBE">
        <w:t xml:space="preserve">relating to </w:t>
      </w:r>
      <w:proofErr w:type="spellStart"/>
      <w:r w:rsidR="007800D2" w:rsidRPr="00BE3FBE">
        <w:t>Politix</w:t>
      </w:r>
      <w:proofErr w:type="spellEnd"/>
      <w:r w:rsidR="007800D2" w:rsidRPr="00BE3FBE">
        <w:t xml:space="preserve"> </w:t>
      </w:r>
      <w:r w:rsidR="00CD027B" w:rsidRPr="00BE3FBE">
        <w:t>had occurred across the follow</w:t>
      </w:r>
      <w:r w:rsidR="001632A8" w:rsidRPr="00BE3FBE">
        <w:t>ing</w:t>
      </w:r>
      <w:r w:rsidR="00CD027B" w:rsidRPr="00BE3FBE">
        <w:t xml:space="preserve"> time periods, with the earliest starting on</w:t>
      </w:r>
      <w:r w:rsidR="00725E92" w:rsidRPr="00BE3FBE">
        <w:t xml:space="preserve"> 7 November 2016</w:t>
      </w:r>
      <w:r w:rsidR="00CD027B" w:rsidRPr="00BE3FBE">
        <w:t xml:space="preserve">, and the last </w:t>
      </w:r>
      <w:r w:rsidR="008B29A3" w:rsidRPr="00BE3FBE">
        <w:t xml:space="preserve">issue </w:t>
      </w:r>
      <w:r w:rsidR="00CD027B" w:rsidRPr="00BE3FBE">
        <w:t xml:space="preserve">being addressed on </w:t>
      </w:r>
      <w:r w:rsidR="00725E92" w:rsidRPr="00BE3FBE">
        <w:t>19</w:t>
      </w:r>
      <w:r w:rsidR="00CD027B" w:rsidRPr="00BE3FBE">
        <w:t xml:space="preserve"> September 2020:</w:t>
      </w:r>
    </w:p>
    <w:p w14:paraId="413A07E8" w14:textId="3531CA14" w:rsidR="004800F9" w:rsidRPr="00BE3FBE" w:rsidRDefault="00CD027B" w:rsidP="00725E92">
      <w:pPr>
        <w:pStyle w:val="FWOparagraphlevel3"/>
      </w:pPr>
      <w:r w:rsidRPr="00BE3FBE">
        <w:t>the Shift Break Issue</w:t>
      </w:r>
      <w:r w:rsidR="00554EB6" w:rsidRPr="00BE3FBE">
        <w:t xml:space="preserve"> </w:t>
      </w:r>
      <w:r w:rsidR="00725E92" w:rsidRPr="00BE3FBE">
        <w:t>—</w:t>
      </w:r>
      <w:r w:rsidR="004800F9" w:rsidRPr="00BE3FBE">
        <w:t xml:space="preserve"> 7 November 2016 to 19 September </w:t>
      </w:r>
      <w:proofErr w:type="gramStart"/>
      <w:r w:rsidR="004800F9" w:rsidRPr="00BE3FBE">
        <w:t>2020;</w:t>
      </w:r>
      <w:proofErr w:type="gramEnd"/>
    </w:p>
    <w:p w14:paraId="29C0CAF0" w14:textId="351657C4" w:rsidR="00CD027B" w:rsidRPr="00BE3FBE" w:rsidRDefault="00CD027B" w:rsidP="00725E92">
      <w:pPr>
        <w:pStyle w:val="FWOparagraphlevel3"/>
      </w:pPr>
      <w:r w:rsidRPr="00BE3FBE">
        <w:t>the Other Compliance Issues</w:t>
      </w:r>
      <w:r w:rsidR="00554EB6" w:rsidRPr="00BE3FBE">
        <w:t xml:space="preserve"> </w:t>
      </w:r>
      <w:r w:rsidR="00725E92" w:rsidRPr="00BE3FBE">
        <w:t>—</w:t>
      </w:r>
      <w:r w:rsidRPr="00BE3FBE">
        <w:t xml:space="preserve"> 7 November 2016 to 19 September </w:t>
      </w:r>
      <w:proofErr w:type="gramStart"/>
      <w:r w:rsidRPr="00BE3FBE">
        <w:t>2020;</w:t>
      </w:r>
      <w:proofErr w:type="gramEnd"/>
    </w:p>
    <w:p w14:paraId="140807C2" w14:textId="79AF4CFD" w:rsidR="00CD027B" w:rsidRPr="00BE3FBE" w:rsidRDefault="00CD027B" w:rsidP="00725E92">
      <w:pPr>
        <w:pStyle w:val="FWOparagraphlevel3"/>
      </w:pPr>
      <w:r w:rsidRPr="00BE3FBE">
        <w:t>the Superannuation Issue</w:t>
      </w:r>
      <w:r w:rsidR="00554EB6" w:rsidRPr="00BE3FBE">
        <w:t xml:space="preserve"> </w:t>
      </w:r>
      <w:r w:rsidR="00725E92" w:rsidRPr="00BE3FBE">
        <w:t>—</w:t>
      </w:r>
      <w:r w:rsidRPr="00BE3FBE">
        <w:t xml:space="preserve"> 1 April 2017 to 30 June 2020</w:t>
      </w:r>
      <w:r w:rsidR="00554EB6" w:rsidRPr="00BE3FBE">
        <w:t>.</w:t>
      </w:r>
    </w:p>
    <w:p w14:paraId="2AAE0ED3" w14:textId="144FE6F5" w:rsidR="000C3E28" w:rsidRPr="00BE3FBE" w:rsidRDefault="000C3E28" w:rsidP="00725E92">
      <w:pPr>
        <w:pStyle w:val="FWOparagraphlevel1"/>
      </w:pPr>
      <w:bookmarkStart w:id="0" w:name="_Hlk94609144"/>
      <w:r w:rsidRPr="00BE3FBE">
        <w:t>On 8 September 2021, following discussions with the FWO regarding calculation methods</w:t>
      </w:r>
      <w:r w:rsidR="003916D1" w:rsidRPr="00BE3FBE">
        <w:t xml:space="preserve"> in the 2010 Award</w:t>
      </w:r>
      <w:r w:rsidRPr="00BE3FBE">
        <w:t xml:space="preserve">, </w:t>
      </w:r>
      <w:proofErr w:type="spellStart"/>
      <w:r w:rsidR="00554EB6" w:rsidRPr="00BE3FBE">
        <w:t>Politix</w:t>
      </w:r>
      <w:proofErr w:type="spellEnd"/>
      <w:r w:rsidR="00725E92" w:rsidRPr="00BE3FBE">
        <w:t xml:space="preserve"> (via its parent company in the CRG)</w:t>
      </w:r>
      <w:r w:rsidR="00554EB6" w:rsidRPr="00BE3FBE">
        <w:t xml:space="preserve"> </w:t>
      </w:r>
      <w:r w:rsidRPr="00BE3FBE">
        <w:t>agreed to re-calculate the underpayments arising from the Shift Break Issue (</w:t>
      </w:r>
      <w:r w:rsidRPr="00BE3FBE">
        <w:rPr>
          <w:b/>
        </w:rPr>
        <w:t>Shift Break Issue Calculations</w:t>
      </w:r>
      <w:r w:rsidRPr="00BE3FBE">
        <w:t xml:space="preserve">). </w:t>
      </w:r>
      <w:proofErr w:type="spellStart"/>
      <w:r w:rsidR="00554EB6" w:rsidRPr="00BE3FBE">
        <w:t>Politix</w:t>
      </w:r>
      <w:proofErr w:type="spellEnd"/>
      <w:r w:rsidR="00725E92" w:rsidRPr="00BE3FBE">
        <w:t xml:space="preserve"> (via its parent company in the CRG)</w:t>
      </w:r>
      <w:r w:rsidR="00554EB6" w:rsidRPr="00BE3FBE">
        <w:t xml:space="preserve"> </w:t>
      </w:r>
      <w:r w:rsidRPr="00BE3FBE">
        <w:t>notified the FWO that they had re-calculated the underpayments arising from the Shift Break Issue</w:t>
      </w:r>
      <w:r w:rsidR="00725E92" w:rsidRPr="00BE3FBE">
        <w:t xml:space="preserve"> concluding that 61 employees had been underpaid a total of $8,875.43</w:t>
      </w:r>
      <w:r w:rsidR="004C5103" w:rsidRPr="00BE3FBE">
        <w:t>, including superannuation</w:t>
      </w:r>
      <w:r w:rsidR="00725E92" w:rsidRPr="00BE3FBE">
        <w:t>.</w:t>
      </w:r>
    </w:p>
    <w:p w14:paraId="23B9E147" w14:textId="6C065711" w:rsidR="00AA6512" w:rsidRPr="00BE3FBE" w:rsidRDefault="00AA6512" w:rsidP="00AA6512">
      <w:pPr>
        <w:pStyle w:val="FWOparagraphlevel1"/>
      </w:pPr>
      <w:r w:rsidRPr="00BE3FBE">
        <w:t xml:space="preserve">On 15 February 2022, </w:t>
      </w:r>
      <w:proofErr w:type="spellStart"/>
      <w:r w:rsidR="003A68F0" w:rsidRPr="00BE3FBE">
        <w:t>Politix</w:t>
      </w:r>
      <w:proofErr w:type="spellEnd"/>
      <w:r w:rsidR="00725E92" w:rsidRPr="00BE3FBE">
        <w:t xml:space="preserve"> (via its parent company </w:t>
      </w:r>
      <w:r w:rsidR="00EC1BF4">
        <w:t xml:space="preserve">in the </w:t>
      </w:r>
      <w:r w:rsidR="00725E92" w:rsidRPr="00BE3FBE">
        <w:t>CRG)</w:t>
      </w:r>
      <w:r w:rsidR="003A68F0" w:rsidRPr="00BE3FBE">
        <w:t xml:space="preserve"> </w:t>
      </w:r>
      <w:r w:rsidRPr="00BE3FBE">
        <w:t xml:space="preserve">notified the FWO that </w:t>
      </w:r>
      <w:proofErr w:type="spellStart"/>
      <w:r w:rsidR="003A68F0" w:rsidRPr="00BE3FBE">
        <w:t>Politix</w:t>
      </w:r>
      <w:proofErr w:type="spellEnd"/>
      <w:r w:rsidR="003A68F0" w:rsidRPr="00BE3FBE">
        <w:t xml:space="preserve"> </w:t>
      </w:r>
      <w:r w:rsidRPr="00BE3FBE">
        <w:t xml:space="preserve">had completed </w:t>
      </w:r>
      <w:r w:rsidR="009C4E08" w:rsidRPr="00BE3FBE">
        <w:t>the</w:t>
      </w:r>
      <w:r w:rsidRPr="00BE3FBE">
        <w:t xml:space="preserve"> payroll review with associated superannuation</w:t>
      </w:r>
      <w:r w:rsidR="00DA1909" w:rsidRPr="00BE3FBE">
        <w:t xml:space="preserve"> </w:t>
      </w:r>
      <w:r w:rsidR="007800D2" w:rsidRPr="00BE3FBE">
        <w:t xml:space="preserve">calculations </w:t>
      </w:r>
      <w:r w:rsidR="00DA1909" w:rsidRPr="00BE3FBE">
        <w:t>(incorporating the Shift Break Issue Calculations)</w:t>
      </w:r>
      <w:r w:rsidRPr="00BE3FBE">
        <w:t>, and reviewed the Superannuation Issue, which had identified:</w:t>
      </w:r>
    </w:p>
    <w:p w14:paraId="2D041432" w14:textId="02E8F5ED" w:rsidR="00AA6512" w:rsidRPr="00BE3FBE" w:rsidRDefault="00AA6512" w:rsidP="00B0000A">
      <w:pPr>
        <w:pStyle w:val="FWOparagraphlevel2"/>
        <w:numPr>
          <w:ilvl w:val="2"/>
          <w:numId w:val="40"/>
        </w:numPr>
      </w:pPr>
      <w:r w:rsidRPr="00BE3FBE">
        <w:t>$2</w:t>
      </w:r>
      <w:r w:rsidR="00AF0E1D" w:rsidRPr="00BE3FBE">
        <w:t xml:space="preserve"> </w:t>
      </w:r>
      <w:r w:rsidRPr="00BE3FBE">
        <w:t xml:space="preserve">million in underpayments to employees of </w:t>
      </w:r>
      <w:proofErr w:type="spellStart"/>
      <w:proofErr w:type="gramStart"/>
      <w:r w:rsidRPr="00BE3FBE">
        <w:t>Politix</w:t>
      </w:r>
      <w:proofErr w:type="spellEnd"/>
      <w:r w:rsidRPr="00BE3FBE">
        <w:t>;</w:t>
      </w:r>
      <w:proofErr w:type="gramEnd"/>
    </w:p>
    <w:p w14:paraId="54AA38BE" w14:textId="6254CB4A" w:rsidR="00AA6512" w:rsidRPr="00BE3FBE" w:rsidRDefault="00AA6512" w:rsidP="00B0000A">
      <w:pPr>
        <w:pStyle w:val="FWOparagraphlevel2"/>
        <w:numPr>
          <w:ilvl w:val="2"/>
          <w:numId w:val="40"/>
        </w:numPr>
      </w:pPr>
      <w:r w:rsidRPr="00BE3FBE">
        <w:t>$4</w:t>
      </w:r>
      <w:r w:rsidR="00725E92" w:rsidRPr="00BE3FBE">
        <w:t>3</w:t>
      </w:r>
      <w:r w:rsidRPr="00BE3FBE">
        <w:t>,000 in</w:t>
      </w:r>
      <w:r w:rsidR="00725E92" w:rsidRPr="00BE3FBE">
        <w:t xml:space="preserve"> total in</w:t>
      </w:r>
      <w:r w:rsidRPr="00BE3FBE">
        <w:t xml:space="preserve"> underpayments of superannuation to employees of </w:t>
      </w:r>
      <w:proofErr w:type="spellStart"/>
      <w:proofErr w:type="gramStart"/>
      <w:r w:rsidRPr="00BE3FBE">
        <w:t>Politix</w:t>
      </w:r>
      <w:proofErr w:type="spellEnd"/>
      <w:r w:rsidRPr="00BE3FBE">
        <w:t>;</w:t>
      </w:r>
      <w:proofErr w:type="gramEnd"/>
    </w:p>
    <w:p w14:paraId="4F0CD514" w14:textId="48630830" w:rsidR="00A7172B" w:rsidRPr="00BE3FBE" w:rsidRDefault="00A7172B">
      <w:pPr>
        <w:pStyle w:val="FWOparagraphlevel2"/>
        <w:numPr>
          <w:ilvl w:val="0"/>
          <w:numId w:val="0"/>
        </w:numPr>
        <w:tabs>
          <w:tab w:val="clear" w:pos="1134"/>
          <w:tab w:val="left" w:pos="567"/>
        </w:tabs>
        <w:ind w:left="567"/>
      </w:pPr>
      <w:proofErr w:type="gramStart"/>
      <w:r w:rsidRPr="00BE3FBE">
        <w:t>The majority of</w:t>
      </w:r>
      <w:proofErr w:type="gramEnd"/>
      <w:r w:rsidRPr="00BE3FBE">
        <w:t xml:space="preserve"> th</w:t>
      </w:r>
      <w:r w:rsidR="004A0771" w:rsidRPr="00BE3FBE">
        <w:t>ese underpayments</w:t>
      </w:r>
      <w:r w:rsidRPr="00BE3FBE">
        <w:t xml:space="preserve"> </w:t>
      </w:r>
      <w:r w:rsidR="004A0771" w:rsidRPr="00BE3FBE">
        <w:t xml:space="preserve">have been remediated at the </w:t>
      </w:r>
      <w:r w:rsidR="00116575" w:rsidRPr="00BE3FBE">
        <w:t>C</w:t>
      </w:r>
      <w:r w:rsidR="004A0771" w:rsidRPr="00BE3FBE">
        <w:t xml:space="preserve">ommencement </w:t>
      </w:r>
      <w:r w:rsidR="00116575" w:rsidRPr="00BE3FBE">
        <w:t>D</w:t>
      </w:r>
      <w:r w:rsidR="004A0771" w:rsidRPr="00BE3FBE">
        <w:t xml:space="preserve">ate, with approximately </w:t>
      </w:r>
      <w:r w:rsidR="003E1FA2" w:rsidRPr="00BE3FBE">
        <w:t>$</w:t>
      </w:r>
      <w:r w:rsidR="00AF0E1D">
        <w:t>66</w:t>
      </w:r>
      <w:r w:rsidR="003E1FA2" w:rsidRPr="00BE3FBE">
        <w:t>,000 outstanding</w:t>
      </w:r>
      <w:r w:rsidR="004A693A">
        <w:t xml:space="preserve"> to former employees yet to be located</w:t>
      </w:r>
      <w:r w:rsidR="003E1FA2" w:rsidRPr="00BE3FBE">
        <w:t xml:space="preserve">. </w:t>
      </w:r>
    </w:p>
    <w:bookmarkEnd w:id="0"/>
    <w:p w14:paraId="40DFF720" w14:textId="0AD82406" w:rsidR="00CD027B" w:rsidRPr="00BE3FBE" w:rsidRDefault="00CD027B" w:rsidP="00CD027B">
      <w:pPr>
        <w:pStyle w:val="FWOparagraphlevel1"/>
        <w:numPr>
          <w:ilvl w:val="0"/>
          <w:numId w:val="0"/>
        </w:numPr>
        <w:ind w:left="567" w:hanging="567"/>
        <w:rPr>
          <w:b/>
          <w:i/>
        </w:rPr>
      </w:pPr>
      <w:r w:rsidRPr="00BE3FBE">
        <w:rPr>
          <w:b/>
          <w:i/>
        </w:rPr>
        <w:t>Conduct admitted</w:t>
      </w:r>
      <w:r w:rsidR="006E6878">
        <w:rPr>
          <w:b/>
          <w:i/>
        </w:rPr>
        <w:t xml:space="preserve"> and remediation actions already taken</w:t>
      </w:r>
      <w:r w:rsidRPr="00BE3FBE">
        <w:rPr>
          <w:b/>
          <w:i/>
        </w:rPr>
        <w:t xml:space="preserve"> by </w:t>
      </w:r>
      <w:proofErr w:type="spellStart"/>
      <w:r w:rsidR="003E1FA2" w:rsidRPr="00BE3FBE">
        <w:rPr>
          <w:b/>
          <w:i/>
        </w:rPr>
        <w:t>Politix</w:t>
      </w:r>
      <w:proofErr w:type="spellEnd"/>
    </w:p>
    <w:p w14:paraId="6B186DF3" w14:textId="3BFFD9A6" w:rsidR="00CD027B" w:rsidRPr="00BE3FBE" w:rsidRDefault="00CD027B" w:rsidP="00CD027B">
      <w:pPr>
        <w:pStyle w:val="FWOparagraphlevel1"/>
      </w:pPr>
      <w:r w:rsidRPr="00BE3FBE">
        <w:t xml:space="preserve">Prior to the execution of this Undertaking, </w:t>
      </w:r>
      <w:proofErr w:type="spellStart"/>
      <w:r w:rsidR="003E1FA2" w:rsidRPr="00BE3FBE">
        <w:t>Politix</w:t>
      </w:r>
      <w:proofErr w:type="spellEnd"/>
      <w:r w:rsidR="003E1FA2" w:rsidRPr="00BE3FBE" w:rsidDel="003E1FA2">
        <w:t xml:space="preserve"> </w:t>
      </w:r>
      <w:r w:rsidRPr="00BE3FBE">
        <w:t xml:space="preserve">notified the FWO that </w:t>
      </w:r>
      <w:r w:rsidR="00C21732" w:rsidRPr="00BE3FBE">
        <w:t>it</w:t>
      </w:r>
      <w:r w:rsidRPr="00BE3FBE">
        <w:t xml:space="preserve"> had:</w:t>
      </w:r>
    </w:p>
    <w:p w14:paraId="3CDF48D5" w14:textId="48B1EDCE" w:rsidR="00CD027B" w:rsidRPr="00BE3FBE" w:rsidRDefault="00CD027B" w:rsidP="00CD027B">
      <w:pPr>
        <w:pStyle w:val="FWOparagraphlevel2"/>
      </w:pPr>
      <w:r w:rsidRPr="00BE3FBE">
        <w:lastRenderedPageBreak/>
        <w:t xml:space="preserve">calculated the amount of the underpayment to each employee listed in Column A </w:t>
      </w:r>
      <w:r w:rsidR="00AF0E1D">
        <w:t xml:space="preserve">&amp; Column B </w:t>
      </w:r>
      <w:r w:rsidRPr="00BE3FBE">
        <w:t xml:space="preserve">of </w:t>
      </w:r>
      <w:r w:rsidR="007663F0">
        <w:t xml:space="preserve">Part 1 of </w:t>
      </w:r>
      <w:r w:rsidRPr="00BE3FBE">
        <w:t xml:space="preserve">Schedule </w:t>
      </w:r>
      <w:r w:rsidR="00F25273" w:rsidRPr="00BE3FBE">
        <w:t>A</w:t>
      </w:r>
      <w:r w:rsidRPr="00BE3FBE">
        <w:t xml:space="preserve"> to this Undertaking (</w:t>
      </w:r>
      <w:r w:rsidRPr="00BE3FBE">
        <w:rPr>
          <w:b/>
        </w:rPr>
        <w:t>Affected Employees</w:t>
      </w:r>
      <w:r w:rsidRPr="00BE3FBE">
        <w:t xml:space="preserve">) to be the amount listed in Column </w:t>
      </w:r>
      <w:r w:rsidR="00AF0E1D">
        <w:t>C</w:t>
      </w:r>
      <w:r w:rsidR="00AF0E1D" w:rsidRPr="00BE3FBE">
        <w:t xml:space="preserve"> </w:t>
      </w:r>
      <w:r w:rsidRPr="00BE3FBE">
        <w:t>(</w:t>
      </w:r>
      <w:r w:rsidRPr="00BE3FBE">
        <w:rPr>
          <w:b/>
        </w:rPr>
        <w:t>Underpayments</w:t>
      </w:r>
      <w:proofErr w:type="gramStart"/>
      <w:r w:rsidRPr="00BE3FBE">
        <w:t>);</w:t>
      </w:r>
      <w:proofErr w:type="gramEnd"/>
    </w:p>
    <w:p w14:paraId="5CF9F3E3" w14:textId="6CFCDE7C" w:rsidR="00CD027B" w:rsidRPr="00BE3FBE" w:rsidRDefault="00CD027B" w:rsidP="00CD027B">
      <w:pPr>
        <w:pStyle w:val="FWOparagraphlevel2"/>
      </w:pPr>
      <w:r w:rsidRPr="00BE3FBE">
        <w:t xml:space="preserve">calculated the amount of superannuation </w:t>
      </w:r>
      <w:r w:rsidR="00AF0E1D">
        <w:t xml:space="preserve">on </w:t>
      </w:r>
      <w:r w:rsidR="005D3FB3">
        <w:t xml:space="preserve">the </w:t>
      </w:r>
      <w:r w:rsidR="00AF0E1D">
        <w:t>underpayment</w:t>
      </w:r>
      <w:r w:rsidR="005D3FB3">
        <w:t xml:space="preserve"> amount</w:t>
      </w:r>
      <w:r w:rsidR="00AF0E1D">
        <w:t xml:space="preserve"> (including interest on th</w:t>
      </w:r>
      <w:r w:rsidR="005D3FB3">
        <w:t>at</w:t>
      </w:r>
      <w:r w:rsidR="00AF0E1D">
        <w:t xml:space="preserve"> superannuation payment) </w:t>
      </w:r>
      <w:r w:rsidRPr="00BE3FBE">
        <w:t xml:space="preserve">payable to each Affected Employee to be the amount listed in Column </w:t>
      </w:r>
      <w:r w:rsidR="00AF0E1D">
        <w:t>E</w:t>
      </w:r>
      <w:r w:rsidR="00D23CAC" w:rsidRPr="00BE3FBE">
        <w:t xml:space="preserve"> </w:t>
      </w:r>
      <w:r w:rsidRPr="00BE3FBE">
        <w:t xml:space="preserve">of </w:t>
      </w:r>
      <w:r w:rsidR="007663F0">
        <w:t xml:space="preserve">Part 1 of </w:t>
      </w:r>
      <w:r w:rsidRPr="00BE3FBE">
        <w:t xml:space="preserve">Schedule </w:t>
      </w:r>
      <w:r w:rsidR="00F25273" w:rsidRPr="00BE3FBE">
        <w:t>A</w:t>
      </w:r>
      <w:r w:rsidRPr="00BE3FBE">
        <w:t xml:space="preserve"> to this Undertaking (</w:t>
      </w:r>
      <w:r w:rsidR="00BC76A3" w:rsidRPr="00BC76A3">
        <w:rPr>
          <w:b/>
          <w:bCs/>
        </w:rPr>
        <w:t>Superannuation</w:t>
      </w:r>
      <w:r w:rsidR="00BC76A3">
        <w:t xml:space="preserve"> </w:t>
      </w:r>
      <w:r w:rsidRPr="00BE3FBE">
        <w:rPr>
          <w:b/>
        </w:rPr>
        <w:t>Underpayments</w:t>
      </w:r>
      <w:r w:rsidRPr="00BE3FBE">
        <w:t xml:space="preserve">), and paid that amount to the employee’s nominated superannuation </w:t>
      </w:r>
      <w:proofErr w:type="gramStart"/>
      <w:r w:rsidRPr="00BE3FBE">
        <w:t>fund;</w:t>
      </w:r>
      <w:proofErr w:type="gramEnd"/>
    </w:p>
    <w:p w14:paraId="7C0E2381" w14:textId="2E502C41" w:rsidR="00CD027B" w:rsidRPr="00BE3FBE" w:rsidRDefault="00CD027B" w:rsidP="00CD027B">
      <w:pPr>
        <w:pStyle w:val="FWOparagraphlevel2"/>
      </w:pPr>
      <w:r w:rsidRPr="00BE3FBE">
        <w:t>calculated an amount of interest on each Underpayment, calculated using the relevant R</w:t>
      </w:r>
      <w:r w:rsidR="0094376E">
        <w:t xml:space="preserve">eserve </w:t>
      </w:r>
      <w:r w:rsidRPr="00BE3FBE">
        <w:t>B</w:t>
      </w:r>
      <w:r w:rsidR="0094376E">
        <w:t xml:space="preserve">ank of </w:t>
      </w:r>
      <w:r w:rsidRPr="00BE3FBE">
        <w:t>A</w:t>
      </w:r>
      <w:r w:rsidR="0094376E">
        <w:t>ustralia</w:t>
      </w:r>
      <w:r w:rsidRPr="00BE3FBE">
        <w:t xml:space="preserve"> cash rate for the period the underpayment related to, plus an additional 6% on a compounding basis, to be the amount listed in Column </w:t>
      </w:r>
      <w:r w:rsidR="003A3233">
        <w:t>D</w:t>
      </w:r>
      <w:r w:rsidR="00D23CAC" w:rsidRPr="00BE3FBE">
        <w:t xml:space="preserve"> </w:t>
      </w:r>
      <w:r w:rsidRPr="00BE3FBE">
        <w:t xml:space="preserve">of </w:t>
      </w:r>
      <w:r w:rsidR="007663F0">
        <w:t xml:space="preserve">Part 1 of </w:t>
      </w:r>
      <w:r w:rsidRPr="00BE3FBE">
        <w:t xml:space="preserve">Schedule </w:t>
      </w:r>
      <w:r w:rsidR="00F25273" w:rsidRPr="00BE3FBE">
        <w:t>A</w:t>
      </w:r>
      <w:r w:rsidRPr="00BE3FBE">
        <w:t xml:space="preserve"> to this Undertaking (</w:t>
      </w:r>
      <w:r w:rsidRPr="00BE3FBE">
        <w:rPr>
          <w:b/>
        </w:rPr>
        <w:t>Interest</w:t>
      </w:r>
      <w:proofErr w:type="gramStart"/>
      <w:r w:rsidRPr="00BE3FBE">
        <w:t>);</w:t>
      </w:r>
      <w:proofErr w:type="gramEnd"/>
      <w:r w:rsidRPr="00BE3FBE">
        <w:t xml:space="preserve"> </w:t>
      </w:r>
    </w:p>
    <w:p w14:paraId="4574F61D" w14:textId="1C7FEE86" w:rsidR="00CD027B" w:rsidRDefault="00CD027B" w:rsidP="00CD027B">
      <w:pPr>
        <w:pStyle w:val="FWOparagraphlevel2"/>
      </w:pPr>
      <w:r w:rsidRPr="00BE3FBE">
        <w:t xml:space="preserve">made payments of the amounts referred to in Columns </w:t>
      </w:r>
      <w:r w:rsidR="003A3233">
        <w:t>C</w:t>
      </w:r>
      <w:r w:rsidR="003A3233" w:rsidRPr="00BE3FBE">
        <w:t xml:space="preserve"> </w:t>
      </w:r>
      <w:r w:rsidRPr="00BE3FBE">
        <w:t xml:space="preserve">and D to each of the Affected Employees who are marked with a ‘yes’ in Column </w:t>
      </w:r>
      <w:r w:rsidR="003A3233">
        <w:t>F</w:t>
      </w:r>
      <w:r w:rsidR="003A3233" w:rsidRPr="00BE3FBE">
        <w:t xml:space="preserve"> </w:t>
      </w:r>
      <w:r w:rsidRPr="00BE3FBE">
        <w:t xml:space="preserve">of </w:t>
      </w:r>
      <w:r w:rsidR="007663F0">
        <w:t xml:space="preserve">Part 1 of </w:t>
      </w:r>
      <w:r w:rsidRPr="00BE3FBE">
        <w:t>Schedule </w:t>
      </w:r>
      <w:r w:rsidR="00F25273" w:rsidRPr="00BE3FBE">
        <w:t>A</w:t>
      </w:r>
      <w:r w:rsidRPr="00BE3FBE">
        <w:t xml:space="preserve"> to this Undertaking;</w:t>
      </w:r>
      <w:r w:rsidR="0001591C">
        <w:t xml:space="preserve"> and</w:t>
      </w:r>
    </w:p>
    <w:p w14:paraId="6B39D1E8" w14:textId="49143A27" w:rsidR="0001591C" w:rsidRDefault="0001591C" w:rsidP="0001591C">
      <w:pPr>
        <w:pStyle w:val="FWOparagraphlevel2"/>
      </w:pPr>
      <w:r>
        <w:t xml:space="preserve">made </w:t>
      </w:r>
      <w:r w:rsidR="003C6027">
        <w:t>standalone</w:t>
      </w:r>
      <w:r>
        <w:t xml:space="preserve"> superannuation payments (with interest) of the amounts referred to in column C of Part 2 of Schedule A to the employees listed in columns A &amp; B of Part 2 of Schedule A.</w:t>
      </w:r>
    </w:p>
    <w:p w14:paraId="4B45CFD5" w14:textId="77777777" w:rsidR="0001591C" w:rsidRPr="00BE3FBE" w:rsidRDefault="0001591C" w:rsidP="00326DC7">
      <w:pPr>
        <w:pStyle w:val="FWOparagraphlevel2"/>
        <w:numPr>
          <w:ilvl w:val="0"/>
          <w:numId w:val="0"/>
        </w:numPr>
        <w:ind w:left="1134"/>
      </w:pPr>
    </w:p>
    <w:p w14:paraId="3FC7E711" w14:textId="64B0CFBC" w:rsidR="00CD027B" w:rsidRPr="00BE3FBE" w:rsidRDefault="00353BFD" w:rsidP="00CD027B">
      <w:pPr>
        <w:widowControl w:val="0"/>
        <w:spacing w:after="120" w:line="360" w:lineRule="auto"/>
        <w:rPr>
          <w:rFonts w:cs="Arial"/>
          <w:b/>
          <w:i/>
          <w:szCs w:val="22"/>
        </w:rPr>
      </w:pPr>
      <w:r w:rsidRPr="004F68AD">
        <w:rPr>
          <w:rFonts w:cs="Arial"/>
          <w:b/>
          <w:szCs w:val="22"/>
        </w:rPr>
        <w:t>ADMISSIONS</w:t>
      </w:r>
    </w:p>
    <w:p w14:paraId="2A34C75C" w14:textId="77777777" w:rsidR="00CD027B" w:rsidRPr="00BE3FBE" w:rsidRDefault="00CD027B" w:rsidP="00CD027B">
      <w:pPr>
        <w:pStyle w:val="FWOparagraphlevel1"/>
      </w:pPr>
      <w:bookmarkStart w:id="1" w:name="_Ref58938340"/>
      <w:r>
        <w:t xml:space="preserve">The FWO has a reasonable belief, and </w:t>
      </w:r>
      <w:proofErr w:type="spellStart"/>
      <w:r>
        <w:t>Politix</w:t>
      </w:r>
      <w:proofErr w:type="spellEnd"/>
      <w:r>
        <w:t xml:space="preserve"> admits, that </w:t>
      </w:r>
      <w:proofErr w:type="spellStart"/>
      <w:r>
        <w:t>Politix</w:t>
      </w:r>
      <w:proofErr w:type="spellEnd"/>
      <w:r>
        <w:t xml:space="preserve"> contravened section 45 of the FW Act:</w:t>
      </w:r>
      <w:bookmarkEnd w:id="1"/>
    </w:p>
    <w:p w14:paraId="45D0CC9E" w14:textId="4C8F33E5" w:rsidR="00CD027B" w:rsidRPr="00BE3FBE" w:rsidRDefault="00825818" w:rsidP="009F4E2A">
      <w:pPr>
        <w:pStyle w:val="FWOparagraphlevel2"/>
      </w:pPr>
      <w:r w:rsidRPr="00BE3FBE">
        <w:t xml:space="preserve">between </w:t>
      </w:r>
      <w:r w:rsidR="00906678" w:rsidRPr="00BE3FBE">
        <w:t xml:space="preserve">7 November 2016 </w:t>
      </w:r>
      <w:r w:rsidRPr="00BE3FBE">
        <w:t xml:space="preserve">and </w:t>
      </w:r>
      <w:r w:rsidR="00906678" w:rsidRPr="00BE3FBE">
        <w:t>19 September 2020</w:t>
      </w:r>
      <w:r w:rsidRPr="00BE3FBE">
        <w:t xml:space="preserve"> in relation to each Affected Employee with a</w:t>
      </w:r>
      <w:r w:rsidR="00725E92" w:rsidRPr="00BE3FBE">
        <w:t>n</w:t>
      </w:r>
      <w:r w:rsidRPr="00BE3FBE">
        <w:t xml:space="preserve"> Underpayment listed in </w:t>
      </w:r>
      <w:r w:rsidR="006017DA">
        <w:t xml:space="preserve">Part 1 of </w:t>
      </w:r>
      <w:r w:rsidRPr="00BE3FBE">
        <w:t xml:space="preserve">Schedule </w:t>
      </w:r>
      <w:r w:rsidR="004128D2" w:rsidRPr="00BE3FBE">
        <w:t>A</w:t>
      </w:r>
      <w:r w:rsidRPr="00BE3FBE">
        <w:t xml:space="preserve"> to this Undertaking, by contravening </w:t>
      </w:r>
      <w:r w:rsidR="00CD027B" w:rsidRPr="00BE3FBE">
        <w:t>clause 31.2 of the 2010 Award by failing to pay those employees at double the rate they would otherwise be entitled to after they recommenced work without a 12</w:t>
      </w:r>
      <w:r w:rsidR="007800D2" w:rsidRPr="00BE3FBE">
        <w:t>-</w:t>
      </w:r>
      <w:r w:rsidR="00CD027B" w:rsidRPr="00BE3FBE">
        <w:t xml:space="preserve">hour break between </w:t>
      </w:r>
      <w:proofErr w:type="gramStart"/>
      <w:r w:rsidR="00CD027B" w:rsidRPr="00BE3FBE">
        <w:t>shifts;</w:t>
      </w:r>
      <w:proofErr w:type="gramEnd"/>
      <w:r w:rsidR="00CD027B" w:rsidRPr="00BE3FBE">
        <w:t xml:space="preserve"> and</w:t>
      </w:r>
    </w:p>
    <w:p w14:paraId="482CCD5C" w14:textId="0CFAB504" w:rsidR="00490A89" w:rsidRPr="00BE3FBE" w:rsidRDefault="003725FA" w:rsidP="009F4E2A">
      <w:pPr>
        <w:pStyle w:val="FWOparagraphlevel2"/>
      </w:pPr>
      <w:r w:rsidRPr="00BE3FBE">
        <w:t xml:space="preserve">between </w:t>
      </w:r>
      <w:r w:rsidR="00783040" w:rsidRPr="00BE3FBE">
        <w:t xml:space="preserve">7 November 2016 and 19 September 2020 </w:t>
      </w:r>
      <w:r w:rsidR="00542FB3" w:rsidRPr="00BE3FBE">
        <w:t>in relation to each Affected Employee with a</w:t>
      </w:r>
      <w:r w:rsidR="00725E92" w:rsidRPr="00BE3FBE">
        <w:t>n</w:t>
      </w:r>
      <w:r w:rsidR="00542FB3" w:rsidRPr="00BE3FBE">
        <w:t xml:space="preserve"> Underpayment listed in </w:t>
      </w:r>
      <w:r w:rsidR="006017DA">
        <w:t xml:space="preserve">Part 1 of </w:t>
      </w:r>
      <w:r w:rsidR="00542FB3" w:rsidRPr="00BE3FBE">
        <w:t xml:space="preserve">Schedule </w:t>
      </w:r>
      <w:r w:rsidR="004128D2" w:rsidRPr="00BE3FBE">
        <w:t>A</w:t>
      </w:r>
      <w:r w:rsidR="00542FB3" w:rsidRPr="00BE3FBE">
        <w:t xml:space="preserve"> to this Undertaking, by contravening</w:t>
      </w:r>
      <w:r w:rsidR="00783040" w:rsidRPr="00BE3FBE">
        <w:t xml:space="preserve"> </w:t>
      </w:r>
      <w:r w:rsidR="00885668" w:rsidRPr="00BE3FBE">
        <w:t>c</w:t>
      </w:r>
      <w:r w:rsidR="00490A89" w:rsidRPr="00BE3FBE">
        <w:t xml:space="preserve">lause 29.2 of the 2010 Award by failing to pay those employees overtime rates in accordance with that clause, </w:t>
      </w:r>
      <w:r w:rsidR="00885668" w:rsidRPr="00BE3FBE">
        <w:t>for all hours</w:t>
      </w:r>
      <w:r w:rsidR="00554A1C" w:rsidRPr="00BE3FBE">
        <w:t xml:space="preserve"> worked</w:t>
      </w:r>
      <w:r w:rsidR="00885668" w:rsidRPr="00BE3FBE">
        <w:t xml:space="preserve"> outside the </w:t>
      </w:r>
      <w:r w:rsidR="00490A89" w:rsidRPr="00BE3FBE">
        <w:t xml:space="preserve">roster conditions prescribed by clauses 27.2(c), 28.5, 28.11, 28.12 and </w:t>
      </w:r>
      <w:proofErr w:type="gramStart"/>
      <w:r w:rsidR="00490A89" w:rsidRPr="00BE3FBE">
        <w:t>28.13</w:t>
      </w:r>
      <w:r w:rsidR="00885668" w:rsidRPr="00BE3FBE">
        <w:t>;</w:t>
      </w:r>
      <w:proofErr w:type="gramEnd"/>
      <w:r w:rsidR="00885668" w:rsidRPr="00BE3FBE">
        <w:t xml:space="preserve"> and</w:t>
      </w:r>
      <w:r w:rsidR="00490A89" w:rsidRPr="00BE3FBE">
        <w:t xml:space="preserve"> </w:t>
      </w:r>
    </w:p>
    <w:p w14:paraId="439C1B6E" w14:textId="0A0C14D1" w:rsidR="00CD027B" w:rsidRPr="00BE3FBE" w:rsidRDefault="00CD027B" w:rsidP="00CD027B">
      <w:pPr>
        <w:pStyle w:val="FWOparagraphlevel2"/>
      </w:pPr>
      <w:r w:rsidRPr="00BE3FBE">
        <w:lastRenderedPageBreak/>
        <w:t xml:space="preserve">between 1 April 2017 and 30 June 2020, in relation to each Affected Employee with a Superannuation Underpayment listed in </w:t>
      </w:r>
      <w:r w:rsidR="000B7730">
        <w:t xml:space="preserve">Part 2 of </w:t>
      </w:r>
      <w:r w:rsidRPr="00BE3FBE">
        <w:t xml:space="preserve">Schedule </w:t>
      </w:r>
      <w:r w:rsidR="004128D2" w:rsidRPr="00BE3FBE">
        <w:t>A</w:t>
      </w:r>
      <w:r w:rsidRPr="00BE3FBE">
        <w:t xml:space="preserve"> to this Undertaking, by contravening clause 22.2 of the 2010 Award by failing to make such superannuation contributions to a superannuation fund for the benefit of those employees to avoid the imposition of the superannuation guarantee charge.</w:t>
      </w:r>
    </w:p>
    <w:p w14:paraId="721C11BB" w14:textId="071A04D6" w:rsidR="0021409F" w:rsidRPr="00BE3FBE" w:rsidRDefault="0021409F" w:rsidP="00CD027B">
      <w:pPr>
        <w:pStyle w:val="FWOparagraphlevel1"/>
      </w:pPr>
      <w:r w:rsidRPr="00BE3FBE">
        <w:t>The contraventions identified in clause</w:t>
      </w:r>
      <w:r w:rsidR="004128D2" w:rsidRPr="00BE3FBE">
        <w:t xml:space="preserve"> </w:t>
      </w:r>
      <w:r w:rsidR="004128D2" w:rsidRPr="00BE3FBE">
        <w:fldChar w:fldCharType="begin"/>
      </w:r>
      <w:r w:rsidR="004128D2" w:rsidRPr="00BE3FBE">
        <w:instrText xml:space="preserve"> REF _Ref58938340 \n \h </w:instrText>
      </w:r>
      <w:r w:rsidR="00BE3FBE">
        <w:instrText xml:space="preserve"> \* MERGEFORMAT </w:instrText>
      </w:r>
      <w:r w:rsidR="004128D2" w:rsidRPr="00BE3FBE">
        <w:fldChar w:fldCharType="separate"/>
      </w:r>
      <w:r w:rsidR="008569C0">
        <w:t>10</w:t>
      </w:r>
      <w:r w:rsidR="004128D2" w:rsidRPr="00BE3FBE">
        <w:fldChar w:fldCharType="end"/>
      </w:r>
      <w:r w:rsidR="004128D2" w:rsidRPr="00BE3FBE">
        <w:t xml:space="preserve"> </w:t>
      </w:r>
      <w:r w:rsidRPr="00BE3FBE">
        <w:t>of this Undertaking do not include:</w:t>
      </w:r>
    </w:p>
    <w:p w14:paraId="39E13995" w14:textId="613D816F" w:rsidR="0021409F" w:rsidRPr="00BE3FBE" w:rsidRDefault="0021409F" w:rsidP="00B0000A">
      <w:pPr>
        <w:pStyle w:val="ListParagraph"/>
        <w:widowControl w:val="0"/>
        <w:numPr>
          <w:ilvl w:val="0"/>
          <w:numId w:val="35"/>
        </w:numPr>
        <w:spacing w:before="120" w:after="120" w:line="360" w:lineRule="auto"/>
        <w:ind w:left="1134" w:hanging="567"/>
        <w:jc w:val="both"/>
        <w:rPr>
          <w:rFonts w:cs="Arial"/>
          <w:szCs w:val="22"/>
        </w:rPr>
      </w:pPr>
      <w:r w:rsidRPr="00BE3FBE">
        <w:rPr>
          <w:rFonts w:cs="Arial"/>
          <w:szCs w:val="22"/>
        </w:rPr>
        <w:t xml:space="preserve">any contraventions which relate to or arise as a consequence of </w:t>
      </w:r>
      <w:proofErr w:type="spellStart"/>
      <w:r w:rsidR="00164F3A" w:rsidRPr="00BE3FBE">
        <w:t>Politix</w:t>
      </w:r>
      <w:proofErr w:type="spellEnd"/>
      <w:r w:rsidR="00164F3A" w:rsidRPr="00BE3FBE">
        <w:t xml:space="preserve"> </w:t>
      </w:r>
      <w:r w:rsidR="00066A3C" w:rsidRPr="00BE3FBE">
        <w:rPr>
          <w:rFonts w:cs="Arial"/>
          <w:szCs w:val="22"/>
        </w:rPr>
        <w:t xml:space="preserve">failing to correctly apply the </w:t>
      </w:r>
      <w:r w:rsidR="00725E92" w:rsidRPr="00BE3FBE">
        <w:rPr>
          <w:rFonts w:cs="Arial"/>
          <w:szCs w:val="22"/>
        </w:rPr>
        <w:t>2010 Award</w:t>
      </w:r>
      <w:r w:rsidR="00066A3C" w:rsidRPr="00BE3FBE">
        <w:rPr>
          <w:rFonts w:cs="Arial"/>
          <w:szCs w:val="22"/>
        </w:rPr>
        <w:t xml:space="preserve"> t</w:t>
      </w:r>
      <w:r w:rsidRPr="00BE3FBE">
        <w:rPr>
          <w:rFonts w:cs="Arial"/>
          <w:szCs w:val="22"/>
        </w:rPr>
        <w:t xml:space="preserve">o any </w:t>
      </w:r>
      <w:r w:rsidRPr="00BE3FBE">
        <w:rPr>
          <w:rFonts w:cs="Arial"/>
          <w:color w:val="000000" w:themeColor="text1"/>
          <w:szCs w:val="22"/>
        </w:rPr>
        <w:t>employee not listed in Schedule</w:t>
      </w:r>
      <w:r w:rsidR="007800D2" w:rsidRPr="00BE3FBE">
        <w:rPr>
          <w:rFonts w:cs="Arial"/>
          <w:color w:val="000000" w:themeColor="text1"/>
          <w:szCs w:val="22"/>
        </w:rPr>
        <w:t xml:space="preserve"> A</w:t>
      </w:r>
      <w:r w:rsidRPr="00BE3FBE">
        <w:rPr>
          <w:rFonts w:cs="Arial"/>
          <w:color w:val="000000" w:themeColor="text1"/>
          <w:szCs w:val="22"/>
        </w:rPr>
        <w:t xml:space="preserve"> to this Undertaking (</w:t>
      </w:r>
      <w:r w:rsidRPr="00BE3FBE">
        <w:rPr>
          <w:rFonts w:cs="Arial"/>
          <w:b/>
          <w:color w:val="000000" w:themeColor="text1"/>
          <w:szCs w:val="22"/>
        </w:rPr>
        <w:t>Non-schedule Employees</w:t>
      </w:r>
      <w:r w:rsidRPr="00BE3FBE">
        <w:rPr>
          <w:rFonts w:cs="Arial"/>
          <w:color w:val="000000" w:themeColor="text1"/>
          <w:szCs w:val="22"/>
        </w:rPr>
        <w:t>)</w:t>
      </w:r>
      <w:r w:rsidR="00355AD7" w:rsidRPr="00BE3FBE">
        <w:rPr>
          <w:rFonts w:cs="Arial"/>
          <w:color w:val="000000" w:themeColor="text1"/>
          <w:szCs w:val="22"/>
        </w:rPr>
        <w:t xml:space="preserve"> or </w:t>
      </w:r>
      <w:proofErr w:type="spellStart"/>
      <w:r w:rsidR="00164F3A" w:rsidRPr="00BE3FBE">
        <w:t>Politix</w:t>
      </w:r>
      <w:proofErr w:type="spellEnd"/>
      <w:r w:rsidR="00164F3A" w:rsidRPr="00BE3FBE">
        <w:t xml:space="preserve"> </w:t>
      </w:r>
      <w:r w:rsidR="00355AD7" w:rsidRPr="00BE3FBE">
        <w:rPr>
          <w:rFonts w:cs="Arial"/>
          <w:color w:val="000000" w:themeColor="text1"/>
          <w:szCs w:val="22"/>
        </w:rPr>
        <w:t xml:space="preserve">failing to correctly apply the </w:t>
      </w:r>
      <w:r w:rsidR="00725E92" w:rsidRPr="00BE3FBE">
        <w:rPr>
          <w:rFonts w:cs="Arial"/>
          <w:szCs w:val="22"/>
        </w:rPr>
        <w:t xml:space="preserve">2010 Award </w:t>
      </w:r>
      <w:r w:rsidR="00355AD7" w:rsidRPr="00BE3FBE">
        <w:rPr>
          <w:rFonts w:cs="Arial"/>
          <w:color w:val="000000" w:themeColor="text1"/>
          <w:szCs w:val="22"/>
        </w:rPr>
        <w:t xml:space="preserve">to the </w:t>
      </w:r>
      <w:r w:rsidR="00F85D40" w:rsidRPr="00BE3FBE">
        <w:rPr>
          <w:rFonts w:cs="Arial"/>
          <w:color w:val="000000" w:themeColor="text1"/>
          <w:szCs w:val="22"/>
        </w:rPr>
        <w:t>Affected</w:t>
      </w:r>
      <w:r w:rsidR="00355AD7" w:rsidRPr="00BE3FBE">
        <w:rPr>
          <w:rFonts w:cs="Arial"/>
          <w:color w:val="000000" w:themeColor="text1"/>
          <w:szCs w:val="22"/>
        </w:rPr>
        <w:t xml:space="preserve"> Employees in any way but as set out in </w:t>
      </w:r>
      <w:r w:rsidR="00E44AD9" w:rsidRPr="00BE3FBE">
        <w:rPr>
          <w:rFonts w:cs="Arial"/>
          <w:color w:val="000000" w:themeColor="text1"/>
          <w:szCs w:val="22"/>
        </w:rPr>
        <w:t>clause</w:t>
      </w:r>
      <w:r w:rsidR="004128D2" w:rsidRPr="00BE3FBE">
        <w:rPr>
          <w:rFonts w:cs="Arial"/>
          <w:color w:val="000000" w:themeColor="text1"/>
          <w:szCs w:val="22"/>
        </w:rPr>
        <w:t xml:space="preserve"> </w:t>
      </w:r>
      <w:r w:rsidR="004128D2" w:rsidRPr="00BE3FBE">
        <w:rPr>
          <w:rFonts w:cs="Arial"/>
          <w:color w:val="000000" w:themeColor="text1"/>
          <w:szCs w:val="22"/>
        </w:rPr>
        <w:fldChar w:fldCharType="begin"/>
      </w:r>
      <w:r w:rsidR="004128D2" w:rsidRPr="00BE3FBE">
        <w:rPr>
          <w:rFonts w:cs="Arial"/>
          <w:color w:val="000000" w:themeColor="text1"/>
          <w:szCs w:val="22"/>
        </w:rPr>
        <w:instrText xml:space="preserve"> REF _Ref58938340 \n \h </w:instrText>
      </w:r>
      <w:r w:rsidR="00BE3FBE">
        <w:rPr>
          <w:rFonts w:cs="Arial"/>
          <w:color w:val="000000" w:themeColor="text1"/>
          <w:szCs w:val="22"/>
        </w:rPr>
        <w:instrText xml:space="preserve"> \* MERGEFORMAT </w:instrText>
      </w:r>
      <w:r w:rsidR="004128D2" w:rsidRPr="00BE3FBE">
        <w:rPr>
          <w:rFonts w:cs="Arial"/>
          <w:color w:val="000000" w:themeColor="text1"/>
          <w:szCs w:val="22"/>
        </w:rPr>
      </w:r>
      <w:r w:rsidR="004128D2" w:rsidRPr="00BE3FBE">
        <w:rPr>
          <w:rFonts w:cs="Arial"/>
          <w:color w:val="000000" w:themeColor="text1"/>
          <w:szCs w:val="22"/>
        </w:rPr>
        <w:fldChar w:fldCharType="separate"/>
      </w:r>
      <w:r w:rsidR="008569C0">
        <w:rPr>
          <w:rFonts w:cs="Arial"/>
          <w:color w:val="000000" w:themeColor="text1"/>
          <w:szCs w:val="22"/>
        </w:rPr>
        <w:t>10</w:t>
      </w:r>
      <w:r w:rsidR="004128D2" w:rsidRPr="00BE3FBE">
        <w:rPr>
          <w:rFonts w:cs="Arial"/>
          <w:color w:val="000000" w:themeColor="text1"/>
          <w:szCs w:val="22"/>
        </w:rPr>
        <w:fldChar w:fldCharType="end"/>
      </w:r>
      <w:r w:rsidR="004128D2" w:rsidRPr="00BE3FBE">
        <w:rPr>
          <w:rFonts w:cs="Arial"/>
          <w:color w:val="000000" w:themeColor="text1"/>
          <w:szCs w:val="22"/>
        </w:rPr>
        <w:t xml:space="preserve"> </w:t>
      </w:r>
      <w:r w:rsidR="00E44AD9" w:rsidRPr="00BE3FBE">
        <w:rPr>
          <w:rFonts w:cs="Arial"/>
          <w:color w:val="000000" w:themeColor="text1"/>
          <w:szCs w:val="22"/>
        </w:rPr>
        <w:t>above and</w:t>
      </w:r>
      <w:r w:rsidR="00300304" w:rsidRPr="00BE3FBE">
        <w:rPr>
          <w:rFonts w:cs="Arial"/>
          <w:color w:val="000000" w:themeColor="text1"/>
          <w:szCs w:val="22"/>
        </w:rPr>
        <w:t xml:space="preserve"> in</w:t>
      </w:r>
      <w:r w:rsidR="00E44AD9" w:rsidRPr="00BE3FBE">
        <w:rPr>
          <w:rFonts w:cs="Arial"/>
          <w:color w:val="000000" w:themeColor="text1"/>
          <w:szCs w:val="22"/>
        </w:rPr>
        <w:t xml:space="preserve"> </w:t>
      </w:r>
      <w:r w:rsidR="00355AD7" w:rsidRPr="00BE3FBE">
        <w:rPr>
          <w:rFonts w:cs="Arial"/>
          <w:color w:val="000000" w:themeColor="text1"/>
          <w:szCs w:val="22"/>
        </w:rPr>
        <w:t>Schedule</w:t>
      </w:r>
      <w:r w:rsidR="007800D2" w:rsidRPr="00BE3FBE">
        <w:rPr>
          <w:rFonts w:cs="Arial"/>
          <w:color w:val="000000" w:themeColor="text1"/>
          <w:szCs w:val="22"/>
        </w:rPr>
        <w:t xml:space="preserve"> A to this </w:t>
      </w:r>
      <w:r w:rsidR="00AF6B12">
        <w:rPr>
          <w:rFonts w:cs="Arial"/>
          <w:color w:val="000000" w:themeColor="text1"/>
          <w:szCs w:val="22"/>
        </w:rPr>
        <w:t>U</w:t>
      </w:r>
      <w:r w:rsidR="007800D2" w:rsidRPr="00BE3FBE">
        <w:rPr>
          <w:rFonts w:cs="Arial"/>
          <w:color w:val="000000" w:themeColor="text1"/>
          <w:szCs w:val="22"/>
        </w:rPr>
        <w:t>ndertaking</w:t>
      </w:r>
      <w:r w:rsidRPr="00BE3FBE">
        <w:rPr>
          <w:rFonts w:cs="Arial"/>
          <w:color w:val="000000" w:themeColor="text1"/>
          <w:szCs w:val="22"/>
        </w:rPr>
        <w:t xml:space="preserve">. For the avoidance </w:t>
      </w:r>
      <w:r w:rsidRPr="00BE3FBE">
        <w:rPr>
          <w:rFonts w:cs="Arial"/>
          <w:szCs w:val="22"/>
        </w:rPr>
        <w:t xml:space="preserve">of doubt this Undertaking is not given in respect of any Non-schedule Employees who were underpaid </w:t>
      </w:r>
      <w:proofErr w:type="gramStart"/>
      <w:r w:rsidRPr="00BE3FBE">
        <w:rPr>
          <w:rFonts w:cs="Arial"/>
          <w:szCs w:val="22"/>
        </w:rPr>
        <w:t>as a result of</w:t>
      </w:r>
      <w:proofErr w:type="gramEnd"/>
      <w:r w:rsidRPr="00BE3FBE">
        <w:rPr>
          <w:rFonts w:cs="Arial"/>
          <w:szCs w:val="22"/>
        </w:rPr>
        <w:t xml:space="preserve"> </w:t>
      </w:r>
      <w:proofErr w:type="spellStart"/>
      <w:r w:rsidR="00164F3A" w:rsidRPr="00BE3FBE">
        <w:t>Politix</w:t>
      </w:r>
      <w:proofErr w:type="spellEnd"/>
      <w:r w:rsidR="00164F3A" w:rsidRPr="00BE3FBE">
        <w:t xml:space="preserve"> </w:t>
      </w:r>
      <w:r w:rsidRPr="00BE3FBE">
        <w:rPr>
          <w:rFonts w:cs="Arial"/>
          <w:szCs w:val="22"/>
        </w:rPr>
        <w:t xml:space="preserve">failing to correctly apply </w:t>
      </w:r>
      <w:r w:rsidR="00FA1E57" w:rsidRPr="00BE3FBE">
        <w:rPr>
          <w:rFonts w:cs="Arial"/>
          <w:szCs w:val="22"/>
        </w:rPr>
        <w:t xml:space="preserve">the </w:t>
      </w:r>
      <w:r w:rsidR="009968C9" w:rsidRPr="00BE3FBE">
        <w:rPr>
          <w:rFonts w:cs="Arial"/>
          <w:szCs w:val="22"/>
        </w:rPr>
        <w:t>2010 Award</w:t>
      </w:r>
      <w:r w:rsidR="00F85D40" w:rsidRPr="00BE3FBE">
        <w:rPr>
          <w:rFonts w:cs="Arial"/>
          <w:szCs w:val="22"/>
        </w:rPr>
        <w:t xml:space="preserve"> </w:t>
      </w:r>
      <w:r w:rsidRPr="00BE3FBE">
        <w:rPr>
          <w:rFonts w:cs="Arial"/>
          <w:szCs w:val="22"/>
        </w:rPr>
        <w:t>and the FWO’s acceptance of this Undertaking is not based on any reaso</w:t>
      </w:r>
      <w:r w:rsidR="00317FCB" w:rsidRPr="00BE3FBE">
        <w:rPr>
          <w:rFonts w:cs="Arial"/>
          <w:szCs w:val="22"/>
        </w:rPr>
        <w:t>nab</w:t>
      </w:r>
      <w:r w:rsidRPr="00BE3FBE">
        <w:rPr>
          <w:rFonts w:cs="Arial"/>
          <w:szCs w:val="22"/>
        </w:rPr>
        <w:t>le belief about the existence of any contravention because of any such underpayment; or</w:t>
      </w:r>
    </w:p>
    <w:p w14:paraId="627141CA" w14:textId="43460344" w:rsidR="007963DF" w:rsidRPr="00BE3FBE" w:rsidRDefault="0021409F" w:rsidP="00B0000A">
      <w:pPr>
        <w:pStyle w:val="ListParagraph"/>
        <w:widowControl w:val="0"/>
        <w:numPr>
          <w:ilvl w:val="0"/>
          <w:numId w:val="35"/>
        </w:numPr>
        <w:spacing w:before="120" w:after="120" w:line="360" w:lineRule="auto"/>
        <w:ind w:left="1134" w:hanging="567"/>
        <w:jc w:val="both"/>
        <w:rPr>
          <w:rFonts w:cs="Arial"/>
          <w:szCs w:val="22"/>
        </w:rPr>
      </w:pPr>
      <w:r w:rsidRPr="00BE3FBE">
        <w:rPr>
          <w:rFonts w:cs="Arial"/>
          <w:szCs w:val="22"/>
        </w:rPr>
        <w:t>any contraventions which have not yet occurred at the date that this Undertaking is offered by</w:t>
      </w:r>
      <w:r w:rsidR="008F5676" w:rsidRPr="00BE3FBE">
        <w:rPr>
          <w:rFonts w:cs="Arial"/>
          <w:szCs w:val="22"/>
        </w:rPr>
        <w:t xml:space="preserve"> </w:t>
      </w:r>
      <w:proofErr w:type="spellStart"/>
      <w:r w:rsidR="008F5676" w:rsidRPr="00BE3FBE">
        <w:t>Politix</w:t>
      </w:r>
      <w:proofErr w:type="spellEnd"/>
      <w:r w:rsidR="008F5676" w:rsidRPr="00BE3FBE">
        <w:t xml:space="preserve"> </w:t>
      </w:r>
      <w:r w:rsidRPr="00BE3FBE">
        <w:rPr>
          <w:rFonts w:cs="Arial"/>
          <w:szCs w:val="22"/>
        </w:rPr>
        <w:t>(</w:t>
      </w:r>
      <w:proofErr w:type="gramStart"/>
      <w:r w:rsidRPr="00BE3FBE">
        <w:rPr>
          <w:rFonts w:cs="Arial"/>
          <w:szCs w:val="22"/>
        </w:rPr>
        <w:t>whether or not</w:t>
      </w:r>
      <w:proofErr w:type="gramEnd"/>
      <w:r w:rsidRPr="00BE3FBE">
        <w:rPr>
          <w:rFonts w:cs="Arial"/>
          <w:szCs w:val="22"/>
        </w:rPr>
        <w:t xml:space="preserve"> those contraventions are identified in the Independent Audits described at clause below). For the avoidance of doubt this Undertaking is not given in respect of any contravention which has not occurred on the date which it is offered by </w:t>
      </w:r>
      <w:proofErr w:type="spellStart"/>
      <w:r w:rsidR="008F5676" w:rsidRPr="00BE3FBE">
        <w:t>Politix</w:t>
      </w:r>
      <w:proofErr w:type="spellEnd"/>
      <w:r w:rsidR="008F5676" w:rsidRPr="00BE3FBE">
        <w:t xml:space="preserve"> </w:t>
      </w:r>
      <w:r w:rsidRPr="00BE3FBE">
        <w:rPr>
          <w:rFonts w:cs="Arial"/>
          <w:szCs w:val="22"/>
        </w:rPr>
        <w:t>and the FWO’s acceptance of this Undertaking is not based on any reaso</w:t>
      </w:r>
      <w:r w:rsidR="00317FCB" w:rsidRPr="00BE3FBE">
        <w:rPr>
          <w:rFonts w:cs="Arial"/>
          <w:szCs w:val="22"/>
        </w:rPr>
        <w:t>nab</w:t>
      </w:r>
      <w:r w:rsidRPr="00BE3FBE">
        <w:rPr>
          <w:rFonts w:cs="Arial"/>
          <w:szCs w:val="22"/>
        </w:rPr>
        <w:t>le belief about the existence of any such contravention</w:t>
      </w:r>
      <w:r w:rsidR="007963DF" w:rsidRPr="00BE3FBE">
        <w:rPr>
          <w:rFonts w:cs="Arial"/>
          <w:szCs w:val="22"/>
        </w:rPr>
        <w:t xml:space="preserve">; or </w:t>
      </w:r>
    </w:p>
    <w:p w14:paraId="106ACC58" w14:textId="585A27A1" w:rsidR="0021409F" w:rsidRPr="00BE3FBE" w:rsidRDefault="007963DF" w:rsidP="00B0000A">
      <w:pPr>
        <w:pStyle w:val="ListParagraph"/>
        <w:widowControl w:val="0"/>
        <w:numPr>
          <w:ilvl w:val="0"/>
          <w:numId w:val="35"/>
        </w:numPr>
        <w:spacing w:before="120" w:after="120" w:line="360" w:lineRule="auto"/>
        <w:ind w:left="1134" w:hanging="567"/>
        <w:jc w:val="both"/>
        <w:rPr>
          <w:rFonts w:cs="Arial"/>
          <w:szCs w:val="22"/>
        </w:rPr>
      </w:pPr>
      <w:r w:rsidRPr="00BE3FBE">
        <w:rPr>
          <w:rFonts w:cs="Arial"/>
          <w:szCs w:val="22"/>
        </w:rPr>
        <w:t xml:space="preserve">any contraventions of </w:t>
      </w:r>
      <w:r w:rsidR="009968C9" w:rsidRPr="00BE3FBE">
        <w:rPr>
          <w:rFonts w:cs="Arial"/>
          <w:szCs w:val="22"/>
        </w:rPr>
        <w:t>the 2010 Award</w:t>
      </w:r>
      <w:r w:rsidRPr="00BE3FBE">
        <w:rPr>
          <w:rFonts w:cs="Arial"/>
          <w:szCs w:val="22"/>
        </w:rPr>
        <w:t xml:space="preserve"> by </w:t>
      </w:r>
      <w:proofErr w:type="spellStart"/>
      <w:r w:rsidR="008F5676" w:rsidRPr="00BE3FBE">
        <w:t>Politix</w:t>
      </w:r>
      <w:proofErr w:type="spellEnd"/>
      <w:r w:rsidR="008F5676" w:rsidRPr="00BE3FBE">
        <w:t xml:space="preserve"> </w:t>
      </w:r>
      <w:r w:rsidRPr="00BE3FBE">
        <w:rPr>
          <w:rFonts w:cs="Arial"/>
          <w:szCs w:val="22"/>
        </w:rPr>
        <w:t xml:space="preserve">which occurred outside of the </w:t>
      </w:r>
      <w:r w:rsidR="007800D2" w:rsidRPr="00BE3FBE">
        <w:rPr>
          <w:rFonts w:cs="Arial"/>
          <w:szCs w:val="22"/>
        </w:rPr>
        <w:t xml:space="preserve">relevant </w:t>
      </w:r>
      <w:r w:rsidRPr="00BE3FBE">
        <w:rPr>
          <w:rFonts w:cs="Arial"/>
          <w:szCs w:val="22"/>
        </w:rPr>
        <w:t>time period</w:t>
      </w:r>
      <w:r w:rsidR="009968C9" w:rsidRPr="00BE3FBE">
        <w:rPr>
          <w:rFonts w:cs="Arial"/>
          <w:szCs w:val="22"/>
        </w:rPr>
        <w:t>s</w:t>
      </w:r>
      <w:r w:rsidRPr="00BE3FBE">
        <w:rPr>
          <w:rFonts w:cs="Arial"/>
          <w:szCs w:val="22"/>
        </w:rPr>
        <w:t xml:space="preserve"> referred to in clause</w:t>
      </w:r>
      <w:r w:rsidR="004128D2" w:rsidRPr="00BE3FBE">
        <w:rPr>
          <w:rFonts w:cs="Arial"/>
          <w:szCs w:val="22"/>
        </w:rPr>
        <w:t xml:space="preserve"> </w:t>
      </w:r>
      <w:r w:rsidR="004128D2" w:rsidRPr="00BE3FBE">
        <w:rPr>
          <w:rFonts w:cs="Arial"/>
          <w:szCs w:val="22"/>
        </w:rPr>
        <w:fldChar w:fldCharType="begin"/>
      </w:r>
      <w:r w:rsidR="004128D2" w:rsidRPr="00BE3FBE">
        <w:rPr>
          <w:rFonts w:cs="Arial"/>
          <w:szCs w:val="22"/>
        </w:rPr>
        <w:instrText xml:space="preserve"> REF _Ref58938340 \n \h </w:instrText>
      </w:r>
      <w:r w:rsidR="00BE3FBE">
        <w:rPr>
          <w:rFonts w:cs="Arial"/>
          <w:szCs w:val="22"/>
        </w:rPr>
        <w:instrText xml:space="preserve"> \* MERGEFORMAT </w:instrText>
      </w:r>
      <w:r w:rsidR="004128D2" w:rsidRPr="00BE3FBE">
        <w:rPr>
          <w:rFonts w:cs="Arial"/>
          <w:szCs w:val="22"/>
        </w:rPr>
      </w:r>
      <w:r w:rsidR="004128D2" w:rsidRPr="00BE3FBE">
        <w:rPr>
          <w:rFonts w:cs="Arial"/>
          <w:szCs w:val="22"/>
        </w:rPr>
        <w:fldChar w:fldCharType="separate"/>
      </w:r>
      <w:r w:rsidR="008569C0">
        <w:rPr>
          <w:rFonts w:cs="Arial"/>
          <w:szCs w:val="22"/>
        </w:rPr>
        <w:t>10</w:t>
      </w:r>
      <w:r w:rsidR="004128D2" w:rsidRPr="00BE3FBE">
        <w:rPr>
          <w:rFonts w:cs="Arial"/>
          <w:szCs w:val="22"/>
        </w:rPr>
        <w:fldChar w:fldCharType="end"/>
      </w:r>
      <w:r w:rsidR="004128D2" w:rsidRPr="00BE3FBE">
        <w:rPr>
          <w:rFonts w:cs="Arial"/>
          <w:szCs w:val="22"/>
        </w:rPr>
        <w:t>.</w:t>
      </w:r>
    </w:p>
    <w:p w14:paraId="6C2DFCD2" w14:textId="77777777" w:rsidR="0021409F" w:rsidRPr="00BE3FBE" w:rsidRDefault="0021409F" w:rsidP="00317FCB">
      <w:pPr>
        <w:keepNext/>
        <w:widowControl w:val="0"/>
        <w:spacing w:after="120" w:line="360" w:lineRule="auto"/>
        <w:rPr>
          <w:rFonts w:cs="Arial"/>
          <w:b/>
          <w:szCs w:val="22"/>
        </w:rPr>
      </w:pPr>
      <w:r w:rsidRPr="00BE3FBE">
        <w:rPr>
          <w:rFonts w:cs="Arial"/>
          <w:b/>
          <w:szCs w:val="22"/>
        </w:rPr>
        <w:t>UNDERTAKINGS</w:t>
      </w:r>
    </w:p>
    <w:p w14:paraId="3B48EE9D" w14:textId="22193463" w:rsidR="0021409F" w:rsidRPr="00BE3FBE" w:rsidRDefault="008F5676" w:rsidP="002722B5">
      <w:pPr>
        <w:pStyle w:val="FWOparagraphlevel1"/>
      </w:pPr>
      <w:proofErr w:type="spellStart"/>
      <w:r w:rsidRPr="00BE3FBE">
        <w:t>Politix</w:t>
      </w:r>
      <w:proofErr w:type="spellEnd"/>
      <w:r w:rsidRPr="00BE3FBE">
        <w:t xml:space="preserve"> </w:t>
      </w:r>
      <w:r w:rsidR="0021409F" w:rsidRPr="00BE3FBE">
        <w:t xml:space="preserve">will take the actions set out at clauses </w:t>
      </w:r>
      <w:r w:rsidR="001D704D">
        <w:t>13</w:t>
      </w:r>
      <w:r w:rsidR="00421314" w:rsidRPr="00BE3FBE">
        <w:t xml:space="preserve"> </w:t>
      </w:r>
      <w:r w:rsidR="0021409F" w:rsidRPr="00BE3FBE">
        <w:t xml:space="preserve">to </w:t>
      </w:r>
      <w:r w:rsidR="00137AD2">
        <w:t>59</w:t>
      </w:r>
      <w:r w:rsidR="0021409F" w:rsidRPr="00BE3FBE">
        <w:t xml:space="preserve"> below. </w:t>
      </w:r>
    </w:p>
    <w:p w14:paraId="76DA355C" w14:textId="5FFCF265" w:rsidR="00317FCB" w:rsidRPr="00BE3FBE" w:rsidRDefault="00317FCB" w:rsidP="0021409F">
      <w:pPr>
        <w:widowControl w:val="0"/>
        <w:spacing w:after="120" w:line="360" w:lineRule="auto"/>
        <w:rPr>
          <w:rFonts w:cs="Arial"/>
          <w:b/>
          <w:szCs w:val="22"/>
        </w:rPr>
      </w:pPr>
      <w:r w:rsidRPr="00BE3FBE">
        <w:rPr>
          <w:rFonts w:cs="Arial"/>
          <w:b/>
          <w:szCs w:val="22"/>
        </w:rPr>
        <w:t>Rectification of underpayments</w:t>
      </w:r>
    </w:p>
    <w:p w14:paraId="3DC618AE" w14:textId="32CD0756" w:rsidR="006F6D03" w:rsidRPr="00EF1AE9" w:rsidRDefault="002B31C3" w:rsidP="006F6D03">
      <w:pPr>
        <w:pStyle w:val="FWOparagraphlevel1"/>
      </w:pPr>
      <w:bookmarkStart w:id="2" w:name="_Ref39763781"/>
      <w:r>
        <w:t>By 5 April 2023</w:t>
      </w:r>
      <w:r w:rsidR="006F6D03">
        <w:t xml:space="preserve">, </w:t>
      </w:r>
      <w:proofErr w:type="spellStart"/>
      <w:r w:rsidR="006F6D03">
        <w:t>Politix</w:t>
      </w:r>
      <w:proofErr w:type="spellEnd"/>
      <w:r w:rsidR="006F6D03">
        <w:t xml:space="preserve"> will provide to the FWO evidence of the payments made by </w:t>
      </w:r>
      <w:proofErr w:type="spellStart"/>
      <w:r w:rsidR="006F6D03">
        <w:t>Politix</w:t>
      </w:r>
      <w:proofErr w:type="spellEnd"/>
      <w:r w:rsidR="006F6D03">
        <w:t xml:space="preserve"> to rectify the Underpayments, Interest and Superannuation Underpayments prior to the Commencement Date. </w:t>
      </w:r>
    </w:p>
    <w:p w14:paraId="73ADAB31" w14:textId="3DA81650" w:rsidR="006F6D03" w:rsidRPr="00EF1AE9" w:rsidRDefault="006F6D03" w:rsidP="006F6D03">
      <w:pPr>
        <w:pStyle w:val="FWOparagraphlevel1"/>
      </w:pPr>
      <w:proofErr w:type="spellStart"/>
      <w:r>
        <w:t>Politix</w:t>
      </w:r>
      <w:proofErr w:type="spellEnd"/>
      <w:r>
        <w:t xml:space="preserve"> confirms that it has made reasonable attempts to make payments to former employees marked ‘No’ in schedule A and </w:t>
      </w:r>
      <w:r w:rsidR="002B31C3">
        <w:t>by 11 April 2023</w:t>
      </w:r>
      <w:r w:rsidR="00225EA9">
        <w:t>,</w:t>
      </w:r>
      <w:r>
        <w:t xml:space="preserve"> </w:t>
      </w:r>
      <w:proofErr w:type="spellStart"/>
      <w:r>
        <w:t>Politix</w:t>
      </w:r>
      <w:proofErr w:type="spellEnd"/>
      <w:r>
        <w:t xml:space="preserve"> will pay any Underpayments owing to those Affected Employees (excluding superannuation and </w:t>
      </w:r>
      <w:r>
        <w:lastRenderedPageBreak/>
        <w:t xml:space="preserve">interest) to the Commonwealth of Australia in accordance with section 559 of the FW Act.  </w:t>
      </w:r>
      <w:proofErr w:type="spellStart"/>
      <w:r>
        <w:t>Politix</w:t>
      </w:r>
      <w:proofErr w:type="spellEnd"/>
      <w:r>
        <w:t xml:space="preserve"> will complete the required documents supplied by the FWO for this purpose.</w:t>
      </w:r>
    </w:p>
    <w:p w14:paraId="688D6ACA" w14:textId="08A224C6" w:rsidR="006F6D03" w:rsidRPr="00EF1AE9" w:rsidRDefault="006F6D03" w:rsidP="006F6D03">
      <w:pPr>
        <w:pStyle w:val="FWOparagraphlevel1"/>
      </w:pPr>
      <w:proofErr w:type="gramStart"/>
      <w:r w:rsidRPr="00EF1AE9">
        <w:t>In the event that</w:t>
      </w:r>
      <w:proofErr w:type="gramEnd"/>
      <w:r w:rsidRPr="00EF1AE9">
        <w:t xml:space="preserve"> the FWO is able to locate and contact any former </w:t>
      </w:r>
      <w:r w:rsidRPr="00EF1AE9">
        <w:rPr>
          <w:color w:val="000000" w:themeColor="text1"/>
        </w:rPr>
        <w:t>Affected</w:t>
      </w:r>
      <w:r w:rsidRPr="00EF1AE9">
        <w:t xml:space="preserve"> Employees to whom amounts are owed, the FWO will (in addition to its obligations under s</w:t>
      </w:r>
      <w:r w:rsidR="00B0000A">
        <w:t>ection</w:t>
      </w:r>
      <w:r w:rsidRPr="00EF1AE9">
        <w:t xml:space="preserve"> 559 of the FW Act) notify </w:t>
      </w:r>
      <w:proofErr w:type="spellStart"/>
      <w:r>
        <w:t>Politix</w:t>
      </w:r>
      <w:proofErr w:type="spellEnd"/>
      <w:r w:rsidRPr="00EF1AE9">
        <w:t xml:space="preserve"> in writing of the name and contact details of the former Affected Employee. Within 14 days of receiving any such notice </w:t>
      </w:r>
      <w:proofErr w:type="spellStart"/>
      <w:r>
        <w:t>Politix</w:t>
      </w:r>
      <w:proofErr w:type="spellEnd"/>
      <w:r w:rsidRPr="00EF1AE9">
        <w:t xml:space="preserve"> will pay the former Affected Employee interest on the amount already paid by </w:t>
      </w:r>
      <w:proofErr w:type="spellStart"/>
      <w:r>
        <w:t>Politix</w:t>
      </w:r>
      <w:proofErr w:type="spellEnd"/>
      <w:r w:rsidRPr="00EF1AE9">
        <w:t xml:space="preserve"> to the Commonwealth of Australia in respect of that employee, calculated for each financial year from the date that the employee first became entitled to that amount until the date on which that amount is paid to the Commonwealth,</w:t>
      </w:r>
      <w:r>
        <w:t xml:space="preserve"> </w:t>
      </w:r>
      <w:r w:rsidRPr="00EF1AE9">
        <w:t>using the relevant RBA cash rate for each financial year</w:t>
      </w:r>
      <w:r>
        <w:t xml:space="preserve">.   </w:t>
      </w:r>
    </w:p>
    <w:bookmarkEnd w:id="2"/>
    <w:p w14:paraId="2FA78E2E" w14:textId="35B3E338" w:rsidR="00626983" w:rsidRPr="00BE3FBE" w:rsidRDefault="00626983" w:rsidP="004F68AD">
      <w:pPr>
        <w:pStyle w:val="FWOparagraphlevel1"/>
        <w:numPr>
          <w:ilvl w:val="0"/>
          <w:numId w:val="0"/>
        </w:numPr>
      </w:pPr>
    </w:p>
    <w:p w14:paraId="5885AABF" w14:textId="40EFA7E1" w:rsidR="004332F2" w:rsidRPr="00BE3FBE" w:rsidRDefault="00206F85" w:rsidP="00206F85">
      <w:pPr>
        <w:pStyle w:val="FWOparagraphlevel1"/>
        <w:numPr>
          <w:ilvl w:val="0"/>
          <w:numId w:val="0"/>
        </w:numPr>
        <w:rPr>
          <w:b/>
        </w:rPr>
      </w:pPr>
      <w:r w:rsidRPr="00BE3FBE">
        <w:rPr>
          <w:b/>
        </w:rPr>
        <w:t>New systems and processes</w:t>
      </w:r>
    </w:p>
    <w:p w14:paraId="2AE74357" w14:textId="1D339358" w:rsidR="004332F2" w:rsidRPr="00BE3FBE" w:rsidRDefault="002B31C3" w:rsidP="004332F2">
      <w:pPr>
        <w:pStyle w:val="FWOparagraphlevel1"/>
      </w:pPr>
      <w:bookmarkStart w:id="3" w:name="_Hlk127282397"/>
      <w:bookmarkStart w:id="4" w:name="_Hlk127282671"/>
      <w:bookmarkStart w:id="5" w:name="_Ref36815160"/>
      <w:bookmarkStart w:id="6" w:name="_Ref39764002"/>
      <w:bookmarkStart w:id="7" w:name="_Ref107305220"/>
      <w:r>
        <w:t>By 11 April 2023</w:t>
      </w:r>
      <w:r w:rsidR="004332F2">
        <w:t>,</w:t>
      </w:r>
      <w:bookmarkEnd w:id="3"/>
      <w:r w:rsidR="004332F2">
        <w:t xml:space="preserve"> </w:t>
      </w:r>
      <w:bookmarkEnd w:id="4"/>
      <w:proofErr w:type="spellStart"/>
      <w:r w:rsidR="005745BA">
        <w:t>Politix</w:t>
      </w:r>
      <w:proofErr w:type="spellEnd"/>
      <w:r w:rsidR="005745BA">
        <w:t xml:space="preserve"> </w:t>
      </w:r>
      <w:r w:rsidR="004332F2">
        <w:t xml:space="preserve">will provide to the FWO information about the new systems and processes that have been put in place to ensure compliance </w:t>
      </w:r>
      <w:bookmarkEnd w:id="5"/>
      <w:r w:rsidR="004332F2">
        <w:t xml:space="preserve">with </w:t>
      </w:r>
      <w:r w:rsidR="00806A5B">
        <w:t>its</w:t>
      </w:r>
      <w:r w:rsidR="00873C5A">
        <w:t xml:space="preserve"> </w:t>
      </w:r>
      <w:r w:rsidR="004332F2">
        <w:t>obligations under the FW Act</w:t>
      </w:r>
      <w:r w:rsidR="00B57049">
        <w:t xml:space="preserve"> </w:t>
      </w:r>
      <w:bookmarkStart w:id="8" w:name="_Hlk127282464"/>
      <w:r w:rsidR="00B57049">
        <w:t>and relevant industrial instruments</w:t>
      </w:r>
      <w:bookmarkEnd w:id="8"/>
      <w:r w:rsidR="004332F2">
        <w:t>.</w:t>
      </w:r>
      <w:bookmarkEnd w:id="6"/>
      <w:r w:rsidR="00AF4A4F">
        <w:t xml:space="preserve"> If the FWO provides written notice that it requires reasonable additional information, </w:t>
      </w:r>
      <w:proofErr w:type="spellStart"/>
      <w:r w:rsidR="005B0AC4">
        <w:t>Politix</w:t>
      </w:r>
      <w:proofErr w:type="spellEnd"/>
      <w:r w:rsidR="005B0AC4">
        <w:t xml:space="preserve"> </w:t>
      </w:r>
      <w:r w:rsidR="00AF4A4F">
        <w:t xml:space="preserve">must provide that additional information within </w:t>
      </w:r>
      <w:r w:rsidR="0019566A">
        <w:t>3</w:t>
      </w:r>
      <w:r w:rsidR="00AF4A4F">
        <w:t>0 days of that written notice.</w:t>
      </w:r>
      <w:bookmarkEnd w:id="7"/>
    </w:p>
    <w:p w14:paraId="4FEEEC52" w14:textId="24D8C239" w:rsidR="004332F2" w:rsidRPr="00BE3FBE" w:rsidRDefault="003D3266" w:rsidP="00102695">
      <w:pPr>
        <w:pStyle w:val="FWOparagraphlevel1"/>
      </w:pPr>
      <w:bookmarkStart w:id="9" w:name="_Ref79745304"/>
      <w:r>
        <w:t xml:space="preserve">Within 120 days of receiving the information referred to in clause </w:t>
      </w:r>
      <w:r w:rsidR="00B0000A">
        <w:t>1</w:t>
      </w:r>
      <w:r w:rsidR="00695DB8">
        <w:t xml:space="preserve">6 </w:t>
      </w:r>
      <w:r w:rsidR="00AF4A4F">
        <w:t>(including any additional information requested)</w:t>
      </w:r>
      <w:r>
        <w:t xml:space="preserve">, the FWO may give one or more written notices </w:t>
      </w:r>
      <w:r w:rsidR="00AF4A4F">
        <w:t xml:space="preserve">to </w:t>
      </w:r>
      <w:proofErr w:type="spellStart"/>
      <w:r w:rsidR="005B0AC4">
        <w:t>Politix</w:t>
      </w:r>
      <w:proofErr w:type="spellEnd"/>
      <w:r w:rsidR="005B0AC4">
        <w:t xml:space="preserve"> </w:t>
      </w:r>
      <w:r w:rsidR="00695DB8">
        <w:t xml:space="preserve">requesting </w:t>
      </w:r>
      <w:r w:rsidR="00AF4A4F">
        <w:t>additional measures</w:t>
      </w:r>
      <w:r w:rsidR="004C6B36">
        <w:t xml:space="preserve"> that</w:t>
      </w:r>
      <w:r w:rsidR="00AF4A4F">
        <w:t xml:space="preserve"> </w:t>
      </w:r>
      <w:proofErr w:type="spellStart"/>
      <w:r w:rsidR="00CC24C5">
        <w:t>Politix</w:t>
      </w:r>
      <w:proofErr w:type="spellEnd"/>
      <w:r w:rsidR="00CC24C5">
        <w:t xml:space="preserve"> should consider implementing</w:t>
      </w:r>
      <w:r w:rsidR="00AF4A4F">
        <w:t xml:space="preserve"> to ensure compliance with </w:t>
      </w:r>
      <w:r w:rsidR="00806A5B">
        <w:t>its</w:t>
      </w:r>
      <w:r w:rsidR="005B0AC4">
        <w:t xml:space="preserve"> </w:t>
      </w:r>
      <w:r w:rsidR="00AF4A4F">
        <w:t>obligations under the FW Act.</w:t>
      </w:r>
      <w:bookmarkEnd w:id="9"/>
    </w:p>
    <w:p w14:paraId="25E6E30A" w14:textId="05865570" w:rsidR="00AF4A4F" w:rsidRPr="00BE3FBE" w:rsidRDefault="00AF4A4F" w:rsidP="00102695">
      <w:pPr>
        <w:pStyle w:val="FWOparagraphlevel1"/>
      </w:pPr>
      <w:bookmarkStart w:id="10" w:name="_Ref79746083"/>
      <w:r>
        <w:t xml:space="preserve">If the FWO gives </w:t>
      </w:r>
      <w:proofErr w:type="spellStart"/>
      <w:r w:rsidR="005B0AC4">
        <w:t>Politix</w:t>
      </w:r>
      <w:proofErr w:type="spellEnd"/>
      <w:r w:rsidR="005B0AC4">
        <w:t xml:space="preserve"> </w:t>
      </w:r>
      <w:r>
        <w:t xml:space="preserve">a written notice under clause </w:t>
      </w:r>
      <w:r w:rsidR="00B0000A">
        <w:t>1</w:t>
      </w:r>
      <w:r w:rsidR="00CC24C5">
        <w:t>7</w:t>
      </w:r>
      <w:r>
        <w:t xml:space="preserve">, </w:t>
      </w:r>
      <w:proofErr w:type="spellStart"/>
      <w:r w:rsidR="009968C9">
        <w:t>Politix</w:t>
      </w:r>
      <w:proofErr w:type="spellEnd"/>
      <w:r>
        <w:t xml:space="preserve"> must, subject to clause</w:t>
      </w:r>
      <w:r w:rsidR="00E217F3">
        <w:t xml:space="preserve"> </w:t>
      </w:r>
      <w:r w:rsidR="00831DCD">
        <w:t>19</w:t>
      </w:r>
      <w:r>
        <w:t>, within 60 days of receiving the notice:</w:t>
      </w:r>
      <w:bookmarkEnd w:id="10"/>
    </w:p>
    <w:p w14:paraId="5EEDB513" w14:textId="70411245" w:rsidR="00AF4A4F" w:rsidRPr="00BE3FBE" w:rsidRDefault="00CC24C5" w:rsidP="00AF4A4F">
      <w:pPr>
        <w:pStyle w:val="FWOparagraphlevel2"/>
      </w:pPr>
      <w:r>
        <w:t xml:space="preserve">use reasonable endeavours to </w:t>
      </w:r>
      <w:r w:rsidR="00AF4A4F" w:rsidRPr="00BE3FBE">
        <w:t>implement any reasonable additional measure identified in the notice; and</w:t>
      </w:r>
    </w:p>
    <w:p w14:paraId="0100B3CD" w14:textId="43DAC4FD" w:rsidR="00AF4A4F" w:rsidRPr="00BE3FBE" w:rsidRDefault="00AF4A4F" w:rsidP="00AF4A4F">
      <w:pPr>
        <w:pStyle w:val="FWOparagraphlevel2"/>
      </w:pPr>
      <w:r w:rsidRPr="00BE3FBE">
        <w:t>provide evidence to the FWO that it has implemented the additional measure.</w:t>
      </w:r>
    </w:p>
    <w:p w14:paraId="760EAA3C" w14:textId="52CAB997" w:rsidR="00427E23" w:rsidRPr="00BE3FBE" w:rsidRDefault="00AF4A4F" w:rsidP="00102695">
      <w:pPr>
        <w:pStyle w:val="FWOparagraphlevel1"/>
      </w:pPr>
      <w:bookmarkStart w:id="11" w:name="_Ref79746085"/>
      <w:bookmarkStart w:id="12" w:name="_Ref79745721"/>
      <w:r>
        <w:t xml:space="preserve">If </w:t>
      </w:r>
      <w:proofErr w:type="spellStart"/>
      <w:r w:rsidR="005B0AC4">
        <w:t>Politix</w:t>
      </w:r>
      <w:proofErr w:type="spellEnd"/>
      <w:r w:rsidR="005B0AC4">
        <w:t xml:space="preserve"> </w:t>
      </w:r>
      <w:r>
        <w:t>disputes that an additional measure</w:t>
      </w:r>
      <w:r w:rsidR="00CC24C5">
        <w:t>, or the timeframe for implementation</w:t>
      </w:r>
      <w:r w:rsidR="007A2581">
        <w:t xml:space="preserve"> identified in a notice under</w:t>
      </w:r>
      <w:r w:rsidR="004C6B36">
        <w:t xml:space="preserve"> clause </w:t>
      </w:r>
      <w:r w:rsidR="00B0000A">
        <w:t>1</w:t>
      </w:r>
      <w:r w:rsidR="00F014F4">
        <w:t>7</w:t>
      </w:r>
      <w:r w:rsidR="000901A5">
        <w:t xml:space="preserve"> </w:t>
      </w:r>
      <w:r>
        <w:t>is reasonable</w:t>
      </w:r>
      <w:r w:rsidR="007A2581">
        <w:t xml:space="preserve"> or necessary to ensure compliance with the FW Act</w:t>
      </w:r>
      <w:r>
        <w:t>, it must:</w:t>
      </w:r>
      <w:bookmarkEnd w:id="11"/>
    </w:p>
    <w:p w14:paraId="00ECF292" w14:textId="6CFA437D" w:rsidR="00AF4A4F" w:rsidRPr="00BE3FBE" w:rsidRDefault="007A2581" w:rsidP="00AF4A4F">
      <w:pPr>
        <w:pStyle w:val="FWOparagraphlevel2"/>
      </w:pPr>
      <w:r w:rsidRPr="00BE3FBE">
        <w:t>notify the FWO of this position as soon as reasonably practicable; and</w:t>
      </w:r>
    </w:p>
    <w:p w14:paraId="70E71AC1" w14:textId="48CF3D22" w:rsidR="007A2581" w:rsidRPr="00BE3FBE" w:rsidRDefault="007A2581" w:rsidP="00AF4A4F">
      <w:pPr>
        <w:pStyle w:val="FWOparagraphlevel2"/>
      </w:pPr>
      <w:r w:rsidRPr="00BE3FBE">
        <w:lastRenderedPageBreak/>
        <w:t xml:space="preserve">take all reasonable steps necessary to reach agreement with the FWO on additional measures necessary to ensure </w:t>
      </w:r>
      <w:proofErr w:type="spellStart"/>
      <w:r w:rsidR="009968C9" w:rsidRPr="00BE3FBE">
        <w:t>Politix’s</w:t>
      </w:r>
      <w:proofErr w:type="spellEnd"/>
      <w:r w:rsidRPr="00BE3FBE">
        <w:t xml:space="preserve"> compliance with the FW Act, and the timeframe to implement those measures; and</w:t>
      </w:r>
    </w:p>
    <w:p w14:paraId="07C4CF1A" w14:textId="1850FC54" w:rsidR="007A2581" w:rsidRPr="00BE3FBE" w:rsidRDefault="007A2581" w:rsidP="00AF4A4F">
      <w:pPr>
        <w:pStyle w:val="FWOparagraphlevel2"/>
      </w:pPr>
      <w:r w:rsidRPr="00BE3FBE">
        <w:t>implement any measures agreed with the FWO, and provide evidence that it has done so, within the timeframe agreed.</w:t>
      </w:r>
    </w:p>
    <w:p w14:paraId="0D8208F4" w14:textId="4C5D3306" w:rsidR="007A2581" w:rsidRPr="00BE3FBE" w:rsidRDefault="007A2581" w:rsidP="007A2581">
      <w:pPr>
        <w:pStyle w:val="FWOparagraphlevel1"/>
      </w:pPr>
      <w:r>
        <w:t xml:space="preserve">When providing the information or evidence under clauses </w:t>
      </w:r>
      <w:r w:rsidR="00F014F4">
        <w:t>16 or 18,</w:t>
      </w:r>
      <w:r>
        <w:t xml:space="preserve"> </w:t>
      </w:r>
      <w:proofErr w:type="spellStart"/>
      <w:r w:rsidR="00CD6CD9">
        <w:t>Politix</w:t>
      </w:r>
      <w:proofErr w:type="spellEnd"/>
      <w:r w:rsidR="00CD6CD9">
        <w:t xml:space="preserve"> </w:t>
      </w:r>
      <w:r>
        <w:t xml:space="preserve">will state in writing that they do so without qualification and without seeking to place any limitation on how the FWO may use the information or evidence in the lawful performance of its statutory functions and powers. </w:t>
      </w:r>
      <w:proofErr w:type="spellStart"/>
      <w:r w:rsidR="005B0AC4">
        <w:t>Politix</w:t>
      </w:r>
      <w:proofErr w:type="spellEnd"/>
      <w:r w:rsidR="005B0AC4">
        <w:t xml:space="preserve"> </w:t>
      </w:r>
      <w:r>
        <w:t>will not assert, or seek to assert, any limitation on how the FWO may use or rely on the information or evidence in the lawful performance of its statutory functions and powers.</w:t>
      </w:r>
    </w:p>
    <w:bookmarkEnd w:id="12"/>
    <w:p w14:paraId="6122BF6B" w14:textId="77777777" w:rsidR="007808DE" w:rsidRPr="00BE3FBE" w:rsidRDefault="007808DE" w:rsidP="00102695">
      <w:pPr>
        <w:keepNext/>
        <w:spacing w:after="240"/>
        <w:rPr>
          <w:rFonts w:cs="Arial"/>
          <w:b/>
          <w:szCs w:val="22"/>
        </w:rPr>
      </w:pPr>
      <w:r w:rsidRPr="00BE3FBE">
        <w:rPr>
          <w:rFonts w:cs="Arial"/>
          <w:b/>
          <w:szCs w:val="22"/>
        </w:rPr>
        <w:t>Letter of Assurance</w:t>
      </w:r>
    </w:p>
    <w:p w14:paraId="0D166735" w14:textId="46E176C2" w:rsidR="007808DE" w:rsidRDefault="00A56743" w:rsidP="008B476B">
      <w:pPr>
        <w:pStyle w:val="FWOparagraphlevel1"/>
      </w:pPr>
      <w:r>
        <w:t>By 11 April 2023,</w:t>
      </w:r>
      <w:r w:rsidR="007808DE" w:rsidRPr="00BE3FBE">
        <w:t xml:space="preserve"> </w:t>
      </w:r>
      <w:proofErr w:type="spellStart"/>
      <w:r w:rsidR="0084727D" w:rsidRPr="00BE3FBE">
        <w:t>Politix</w:t>
      </w:r>
      <w:proofErr w:type="spellEnd"/>
      <w:r w:rsidR="0084727D" w:rsidRPr="00BE3FBE">
        <w:t xml:space="preserve"> </w:t>
      </w:r>
      <w:r w:rsidR="007808DE" w:rsidRPr="00BE3FBE">
        <w:t>will provide</w:t>
      </w:r>
      <w:r w:rsidR="005445E5" w:rsidRPr="00BE3FBE">
        <w:t xml:space="preserve"> to</w:t>
      </w:r>
      <w:r w:rsidR="007808DE" w:rsidRPr="00BE3FBE">
        <w:t xml:space="preserve"> the FWO a Letter of Assurance signed by the </w:t>
      </w:r>
      <w:r w:rsidR="00B82975" w:rsidRPr="00BE3FBE">
        <w:t xml:space="preserve">Chief </w:t>
      </w:r>
      <w:r w:rsidR="00102695" w:rsidRPr="00BE3FBE">
        <w:t>Finance Officer</w:t>
      </w:r>
      <w:r w:rsidR="0084727D" w:rsidRPr="00BE3FBE">
        <w:t xml:space="preserve"> </w:t>
      </w:r>
      <w:r w:rsidR="00BA1E31" w:rsidRPr="00BE3FBE">
        <w:t xml:space="preserve">of </w:t>
      </w:r>
      <w:proofErr w:type="spellStart"/>
      <w:r w:rsidR="00BA1E31" w:rsidRPr="00BE3FBE">
        <w:t>Politix</w:t>
      </w:r>
      <w:proofErr w:type="spellEnd"/>
      <w:r w:rsidR="00BA1E31" w:rsidRPr="00BE3FBE">
        <w:t xml:space="preserve"> </w:t>
      </w:r>
      <w:r w:rsidR="007808DE" w:rsidRPr="00BE3FBE">
        <w:t xml:space="preserve">in the terms as set out at Attachment A.  </w:t>
      </w:r>
    </w:p>
    <w:p w14:paraId="0FFEF01B" w14:textId="77777777" w:rsidR="00B0000A" w:rsidRPr="00467D27" w:rsidRDefault="007808DE" w:rsidP="00B0000A">
      <w:pPr>
        <w:pStyle w:val="FWOparagraphlevel1"/>
        <w:rPr>
          <w:b/>
        </w:rPr>
      </w:pPr>
      <w:r>
        <w:t>The FWO will accept the Letter of Assurance</w:t>
      </w:r>
      <w:r w:rsidR="00920618">
        <w:t xml:space="preserve"> and information about the new systems and processes</w:t>
      </w:r>
      <w:r w:rsidR="00CB191A">
        <w:t xml:space="preserve"> (referred to in clause </w:t>
      </w:r>
      <w:r w:rsidR="00B0000A">
        <w:t>1</w:t>
      </w:r>
      <w:r w:rsidR="007B02D8">
        <w:t>6</w:t>
      </w:r>
      <w:r w:rsidR="00CB191A">
        <w:t>)</w:t>
      </w:r>
      <w:r w:rsidR="00F014F4">
        <w:t>.</w:t>
      </w:r>
    </w:p>
    <w:p w14:paraId="00A8B220" w14:textId="59BF03BB" w:rsidR="0021409F" w:rsidRPr="00B0000A" w:rsidRDefault="0021409F" w:rsidP="00467D27">
      <w:pPr>
        <w:pStyle w:val="FWOparagraphlevel1"/>
        <w:numPr>
          <w:ilvl w:val="0"/>
          <w:numId w:val="0"/>
        </w:numPr>
        <w:rPr>
          <w:b/>
        </w:rPr>
      </w:pPr>
      <w:r w:rsidRPr="00B0000A">
        <w:rPr>
          <w:b/>
        </w:rPr>
        <w:t>Independent Audits</w:t>
      </w:r>
    </w:p>
    <w:p w14:paraId="56E50CD5" w14:textId="41633E77" w:rsidR="00E44909" w:rsidRDefault="00E44909" w:rsidP="00900B7B">
      <w:pPr>
        <w:pStyle w:val="FWOparagraphlevel1"/>
      </w:pPr>
      <w:proofErr w:type="spellStart"/>
      <w:r w:rsidRPr="00BE3FBE">
        <w:t>Politix</w:t>
      </w:r>
      <w:proofErr w:type="spellEnd"/>
      <w:r w:rsidRPr="00BE3FBE">
        <w:t xml:space="preserve"> must, at its cost, engage an appropriately qualified, experienced, </w:t>
      </w:r>
      <w:proofErr w:type="gramStart"/>
      <w:r w:rsidRPr="00BE3FBE">
        <w:t>external</w:t>
      </w:r>
      <w:proofErr w:type="gramEnd"/>
      <w:r w:rsidRPr="00BE3FBE">
        <w:t xml:space="preserve"> and independent </w:t>
      </w:r>
      <w:r w:rsidRPr="00BE3FBE" w:rsidDel="00D7430F">
        <w:t xml:space="preserve">accounting professional or an employment law specialist </w:t>
      </w:r>
      <w:r>
        <w:t>(</w:t>
      </w:r>
      <w:r w:rsidRPr="006FC200">
        <w:rPr>
          <w:b/>
          <w:bCs/>
        </w:rPr>
        <w:t>Independent Auditor</w:t>
      </w:r>
      <w:r>
        <w:t xml:space="preserve">) to conduct two audits (the </w:t>
      </w:r>
      <w:r w:rsidRPr="006FC200">
        <w:rPr>
          <w:b/>
          <w:bCs/>
        </w:rPr>
        <w:t>Audits</w:t>
      </w:r>
      <w:r>
        <w:t xml:space="preserve">) of its compliance with the FW Act and the </w:t>
      </w:r>
      <w:r w:rsidRPr="006FC200">
        <w:rPr>
          <w:i/>
          <w:iCs/>
        </w:rPr>
        <w:t>Fair Work</w:t>
      </w:r>
      <w:r w:rsidRPr="00895219">
        <w:rPr>
          <w:i/>
        </w:rPr>
        <w:t xml:space="preserve"> Regulations</w:t>
      </w:r>
      <w:r w:rsidRPr="006FC200">
        <w:rPr>
          <w:i/>
          <w:iCs/>
        </w:rPr>
        <w:t xml:space="preserve"> 2009</w:t>
      </w:r>
      <w:r>
        <w:t xml:space="preserve"> (</w:t>
      </w:r>
      <w:proofErr w:type="spellStart"/>
      <w:r>
        <w:t>Cth</w:t>
      </w:r>
      <w:proofErr w:type="spellEnd"/>
      <w:r>
        <w:t>), in relation to the current applicable Instruments, and any replacement instruments (</w:t>
      </w:r>
      <w:r w:rsidRPr="006FC200">
        <w:rPr>
          <w:b/>
          <w:bCs/>
        </w:rPr>
        <w:t>Relevant Instruments</w:t>
      </w:r>
      <w:r>
        <w:t xml:space="preserve">). The Relevant Instruments includes the </w:t>
      </w:r>
      <w:r w:rsidRPr="006FC200">
        <w:rPr>
          <w:i/>
          <w:iCs/>
        </w:rPr>
        <w:t xml:space="preserve">General Retail Award 2020 </w:t>
      </w:r>
      <w:r>
        <w:t>(</w:t>
      </w:r>
      <w:r w:rsidRPr="006FC200">
        <w:rPr>
          <w:b/>
          <w:bCs/>
        </w:rPr>
        <w:t>2020 Award</w:t>
      </w:r>
      <w:r>
        <w:t>), which has replaced the 2010 Award.</w:t>
      </w:r>
    </w:p>
    <w:p w14:paraId="630B8327" w14:textId="02B8C596" w:rsidR="009C2761" w:rsidRPr="00BE3FBE" w:rsidRDefault="0084727D" w:rsidP="00900B7B">
      <w:pPr>
        <w:pStyle w:val="FWOparagraphlevel1"/>
      </w:pPr>
      <w:proofErr w:type="spellStart"/>
      <w:r>
        <w:t>Politix</w:t>
      </w:r>
      <w:proofErr w:type="spellEnd"/>
      <w:r>
        <w:t xml:space="preserve"> </w:t>
      </w:r>
      <w:r w:rsidR="009C2761">
        <w:t xml:space="preserve">will notify the FWO of </w:t>
      </w:r>
      <w:r w:rsidR="00806A5B">
        <w:t>its</w:t>
      </w:r>
      <w:r w:rsidR="009C2761">
        <w:t xml:space="preserve"> proposed Independent Auditor by no later than </w:t>
      </w:r>
      <w:bookmarkStart w:id="13" w:name="_Hlk127282841"/>
      <w:r w:rsidR="00BA3B1E">
        <w:t>11 April 2023</w:t>
      </w:r>
      <w:r w:rsidR="009C2761">
        <w:t>.</w:t>
      </w:r>
      <w:bookmarkEnd w:id="13"/>
      <w:r w:rsidR="009C2761">
        <w:t xml:space="preserve"> The FWO may in its sole discretion approve the Independent Auditor in writing or otherwise require </w:t>
      </w:r>
      <w:proofErr w:type="spellStart"/>
      <w:r>
        <w:t>Politix</w:t>
      </w:r>
      <w:proofErr w:type="spellEnd"/>
      <w:r>
        <w:t xml:space="preserve"> </w:t>
      </w:r>
      <w:r w:rsidR="009C2761">
        <w:t xml:space="preserve">to propose other Independent Auditors until the FWO has approved in writing an Independent Auditor. The Independent Auditor must be approved by the FWO in writing prior to being engaged by </w:t>
      </w:r>
      <w:proofErr w:type="spellStart"/>
      <w:r>
        <w:t>Politix</w:t>
      </w:r>
      <w:proofErr w:type="spellEnd"/>
      <w:r w:rsidR="009C2761">
        <w:t>.</w:t>
      </w:r>
    </w:p>
    <w:p w14:paraId="4BB355E5" w14:textId="23DEBA4A" w:rsidR="009C2761" w:rsidRPr="00BE3FBE" w:rsidRDefault="0084727D" w:rsidP="005267E9">
      <w:pPr>
        <w:pStyle w:val="FWOparagraphlevel1"/>
      </w:pPr>
      <w:proofErr w:type="spellStart"/>
      <w:r>
        <w:t>Politix</w:t>
      </w:r>
      <w:proofErr w:type="spellEnd"/>
      <w:r>
        <w:t xml:space="preserve"> </w:t>
      </w:r>
      <w:r w:rsidR="009C2761">
        <w:t>must ensure that each of the Audits conducted by the Independent Auditor includes:</w:t>
      </w:r>
    </w:p>
    <w:p w14:paraId="39F30D28" w14:textId="0D89F73D" w:rsidR="009C2761" w:rsidRPr="00BE3FBE" w:rsidRDefault="009C2761" w:rsidP="00B0000A">
      <w:pPr>
        <w:pStyle w:val="ListParagraph"/>
        <w:widowControl w:val="0"/>
        <w:numPr>
          <w:ilvl w:val="2"/>
          <w:numId w:val="36"/>
        </w:numPr>
        <w:spacing w:before="120" w:after="120" w:line="360" w:lineRule="auto"/>
        <w:ind w:left="1134"/>
        <w:jc w:val="both"/>
        <w:rPr>
          <w:rFonts w:cs="Arial"/>
          <w:color w:val="FF0000"/>
          <w:szCs w:val="22"/>
        </w:rPr>
      </w:pPr>
      <w:r w:rsidRPr="00BE3FBE">
        <w:rPr>
          <w:rFonts w:cs="Arial"/>
          <w:szCs w:val="22"/>
        </w:rPr>
        <w:t xml:space="preserve">an assessment of </w:t>
      </w:r>
      <w:r w:rsidR="00AB5360" w:rsidRPr="00BE3FBE">
        <w:rPr>
          <w:rFonts w:cs="Arial"/>
          <w:szCs w:val="22"/>
        </w:rPr>
        <w:t>10 per cent</w:t>
      </w:r>
      <w:r w:rsidRPr="00BE3FBE">
        <w:rPr>
          <w:rFonts w:cs="Arial"/>
          <w:szCs w:val="22"/>
        </w:rPr>
        <w:t xml:space="preserve"> of </w:t>
      </w:r>
      <w:r w:rsidR="007469BD" w:rsidRPr="00BE3FBE">
        <w:rPr>
          <w:rFonts w:cs="Arial"/>
          <w:szCs w:val="22"/>
        </w:rPr>
        <w:t xml:space="preserve">the employees of </w:t>
      </w:r>
      <w:proofErr w:type="spellStart"/>
      <w:r w:rsidR="007469BD" w:rsidRPr="00BE3FBE">
        <w:rPr>
          <w:rFonts w:cs="Arial"/>
          <w:szCs w:val="22"/>
        </w:rPr>
        <w:t>Politix</w:t>
      </w:r>
      <w:proofErr w:type="spellEnd"/>
      <w:r w:rsidR="007469BD" w:rsidRPr="00BE3FBE">
        <w:rPr>
          <w:rFonts w:cs="Arial"/>
          <w:szCs w:val="22"/>
        </w:rPr>
        <w:t xml:space="preserve"> to whom the 2020 Award applies</w:t>
      </w:r>
      <w:r w:rsidR="0084727D" w:rsidRPr="00BE3FBE">
        <w:rPr>
          <w:rFonts w:cs="Arial"/>
          <w:szCs w:val="22"/>
        </w:rPr>
        <w:t xml:space="preserve">, </w:t>
      </w:r>
      <w:r w:rsidRPr="00BE3FBE">
        <w:rPr>
          <w:rFonts w:cs="Arial"/>
          <w:szCs w:val="22"/>
        </w:rPr>
        <w:t xml:space="preserve">across a range of classifications, locations and employment types (full </w:t>
      </w:r>
      <w:r w:rsidRPr="00BE3FBE">
        <w:rPr>
          <w:rFonts w:cs="Arial"/>
          <w:szCs w:val="22"/>
        </w:rPr>
        <w:lastRenderedPageBreak/>
        <w:t>time, part time and casual employment), during the relevant pre-audit period (</w:t>
      </w:r>
      <w:r w:rsidRPr="00BE3FBE">
        <w:rPr>
          <w:rFonts w:cs="Arial"/>
          <w:b/>
          <w:szCs w:val="22"/>
        </w:rPr>
        <w:t>Sampled Employees</w:t>
      </w:r>
      <w:r w:rsidRPr="00BE3FBE">
        <w:rPr>
          <w:rFonts w:cs="Arial"/>
          <w:szCs w:val="22"/>
        </w:rPr>
        <w:t xml:space="preserve">) in respect of their employment by </w:t>
      </w:r>
      <w:proofErr w:type="spellStart"/>
      <w:proofErr w:type="gramStart"/>
      <w:r w:rsidR="0084727D" w:rsidRPr="00BE3FBE">
        <w:t>Politix</w:t>
      </w:r>
      <w:proofErr w:type="spellEnd"/>
      <w:r w:rsidRPr="00BE3FBE">
        <w:rPr>
          <w:rFonts w:cs="Arial"/>
          <w:szCs w:val="22"/>
        </w:rPr>
        <w:t>;</w:t>
      </w:r>
      <w:proofErr w:type="gramEnd"/>
    </w:p>
    <w:p w14:paraId="3C4C7EA4" w14:textId="00DEA047" w:rsidR="009C2761" w:rsidRPr="00BE3FBE" w:rsidRDefault="009C2761" w:rsidP="00B0000A">
      <w:pPr>
        <w:pStyle w:val="ListParagraph"/>
        <w:widowControl w:val="0"/>
        <w:numPr>
          <w:ilvl w:val="2"/>
          <w:numId w:val="36"/>
        </w:numPr>
        <w:spacing w:before="120" w:after="120" w:line="360" w:lineRule="auto"/>
        <w:ind w:left="1134"/>
        <w:jc w:val="both"/>
        <w:rPr>
          <w:rFonts w:cs="Arial"/>
          <w:szCs w:val="22"/>
        </w:rPr>
      </w:pPr>
      <w:r w:rsidRPr="00BE3FBE">
        <w:rPr>
          <w:rFonts w:cs="Arial"/>
          <w:szCs w:val="22"/>
        </w:rPr>
        <w:t xml:space="preserve">an assessment of whether the Sampled Employees have been correctly classified by </w:t>
      </w:r>
      <w:proofErr w:type="spellStart"/>
      <w:proofErr w:type="gramStart"/>
      <w:r w:rsidR="00E721EB" w:rsidRPr="00BE3FBE">
        <w:t>Politix</w:t>
      </w:r>
      <w:proofErr w:type="spellEnd"/>
      <w:r w:rsidRPr="00BE3FBE">
        <w:rPr>
          <w:rFonts w:cs="Arial"/>
          <w:szCs w:val="22"/>
        </w:rPr>
        <w:t>;</w:t>
      </w:r>
      <w:proofErr w:type="gramEnd"/>
    </w:p>
    <w:p w14:paraId="5DA31B83" w14:textId="3DFC917A" w:rsidR="009C2761" w:rsidRPr="00BE3FBE" w:rsidRDefault="009C2761" w:rsidP="00B0000A">
      <w:pPr>
        <w:pStyle w:val="ListParagraph"/>
        <w:widowControl w:val="0"/>
        <w:numPr>
          <w:ilvl w:val="2"/>
          <w:numId w:val="36"/>
        </w:numPr>
        <w:spacing w:before="120" w:after="120" w:line="360" w:lineRule="auto"/>
        <w:ind w:left="1134"/>
        <w:jc w:val="both"/>
        <w:rPr>
          <w:rFonts w:cs="Arial"/>
          <w:szCs w:val="22"/>
        </w:rPr>
      </w:pPr>
      <w:r w:rsidRPr="00BE3FBE">
        <w:rPr>
          <w:rFonts w:cs="Arial"/>
          <w:szCs w:val="22"/>
        </w:rPr>
        <w:t>an assessment of whether the pay and conditions of the Sampled Employees during the relevant audit period is in compliance with the FW Act and</w:t>
      </w:r>
      <w:r w:rsidR="005267E9" w:rsidRPr="00BE3FBE">
        <w:rPr>
          <w:rFonts w:cs="Arial"/>
          <w:szCs w:val="22"/>
        </w:rPr>
        <w:t xml:space="preserve"> the</w:t>
      </w:r>
      <w:r w:rsidR="007469BD" w:rsidRPr="00BE3FBE">
        <w:rPr>
          <w:rFonts w:cs="Arial"/>
          <w:szCs w:val="22"/>
        </w:rPr>
        <w:t xml:space="preserve"> 2020 </w:t>
      </w:r>
      <w:proofErr w:type="gramStart"/>
      <w:r w:rsidR="007469BD" w:rsidRPr="00BE3FBE">
        <w:rPr>
          <w:rFonts w:cs="Arial"/>
          <w:szCs w:val="22"/>
        </w:rPr>
        <w:t>Award</w:t>
      </w:r>
      <w:r w:rsidRPr="00BE3FBE">
        <w:rPr>
          <w:rFonts w:cs="Arial"/>
          <w:szCs w:val="22"/>
        </w:rPr>
        <w:t>;</w:t>
      </w:r>
      <w:proofErr w:type="gramEnd"/>
      <w:r w:rsidRPr="00BE3FBE">
        <w:rPr>
          <w:rFonts w:cs="Arial"/>
          <w:szCs w:val="22"/>
        </w:rPr>
        <w:t xml:space="preserve"> </w:t>
      </w:r>
    </w:p>
    <w:p w14:paraId="55636ACC" w14:textId="0717F174" w:rsidR="009C2761" w:rsidRPr="00BE3FBE" w:rsidRDefault="009C2761" w:rsidP="00B0000A">
      <w:pPr>
        <w:pStyle w:val="ListParagraph"/>
        <w:widowControl w:val="0"/>
        <w:numPr>
          <w:ilvl w:val="2"/>
          <w:numId w:val="36"/>
        </w:numPr>
        <w:spacing w:before="120" w:after="120" w:line="360" w:lineRule="auto"/>
        <w:ind w:left="1134"/>
        <w:jc w:val="both"/>
        <w:rPr>
          <w:rFonts w:cs="Arial"/>
          <w:szCs w:val="22"/>
        </w:rPr>
      </w:pPr>
      <w:r w:rsidRPr="00BE3FBE">
        <w:rPr>
          <w:rFonts w:cs="Arial"/>
          <w:szCs w:val="22"/>
        </w:rPr>
        <w:t xml:space="preserve">direct contact with </w:t>
      </w:r>
      <w:r w:rsidR="00862813" w:rsidRPr="00BE3FBE">
        <w:rPr>
          <w:rFonts w:cs="Arial"/>
          <w:szCs w:val="22"/>
        </w:rPr>
        <w:t xml:space="preserve">15 </w:t>
      </w:r>
      <w:r w:rsidRPr="00BE3FBE">
        <w:rPr>
          <w:rFonts w:cs="Arial"/>
          <w:szCs w:val="22"/>
        </w:rPr>
        <w:t>Sample E</w:t>
      </w:r>
      <w:r w:rsidR="002967EF" w:rsidRPr="00BE3FBE">
        <w:rPr>
          <w:rFonts w:cs="Arial"/>
          <w:szCs w:val="22"/>
        </w:rPr>
        <w:t>mployees</w:t>
      </w:r>
      <w:r w:rsidR="00FC6A2F" w:rsidRPr="00BE3FBE">
        <w:rPr>
          <w:rFonts w:cs="Arial"/>
          <w:szCs w:val="22"/>
        </w:rPr>
        <w:t xml:space="preserve"> for each Audit</w:t>
      </w:r>
      <w:r w:rsidRPr="00BE3FBE">
        <w:rPr>
          <w:rFonts w:cs="Arial"/>
          <w:szCs w:val="22"/>
        </w:rPr>
        <w:t xml:space="preserve"> by way of site visits </w:t>
      </w:r>
      <w:r w:rsidR="006B4387">
        <w:rPr>
          <w:rFonts w:cs="Arial"/>
          <w:szCs w:val="22"/>
        </w:rPr>
        <w:t>or remote conversations covering</w:t>
      </w:r>
      <w:r w:rsidRPr="00BE3FBE">
        <w:rPr>
          <w:rFonts w:cs="Arial"/>
          <w:szCs w:val="22"/>
        </w:rPr>
        <w:t xml:space="preserve"> at least </w:t>
      </w:r>
      <w:r w:rsidR="00862813" w:rsidRPr="00BE3FBE">
        <w:rPr>
          <w:rFonts w:cs="Arial"/>
          <w:szCs w:val="22"/>
        </w:rPr>
        <w:t xml:space="preserve">three </w:t>
      </w:r>
      <w:r w:rsidRPr="00BE3FBE">
        <w:rPr>
          <w:rFonts w:cs="Arial"/>
          <w:szCs w:val="22"/>
        </w:rPr>
        <w:t xml:space="preserve">different </w:t>
      </w:r>
      <w:proofErr w:type="gramStart"/>
      <w:r w:rsidRPr="00BE3FBE">
        <w:rPr>
          <w:rFonts w:cs="Arial"/>
          <w:szCs w:val="22"/>
        </w:rPr>
        <w:t>sites</w:t>
      </w:r>
      <w:r w:rsidR="0020491B">
        <w:rPr>
          <w:rFonts w:cs="Arial"/>
          <w:szCs w:val="22"/>
        </w:rPr>
        <w:t>;</w:t>
      </w:r>
      <w:proofErr w:type="gramEnd"/>
      <w:r w:rsidRPr="00BE3FBE">
        <w:rPr>
          <w:rFonts w:cs="Arial"/>
          <w:szCs w:val="22"/>
        </w:rPr>
        <w:t xml:space="preserve"> </w:t>
      </w:r>
    </w:p>
    <w:p w14:paraId="6204F7C3" w14:textId="3411FF33" w:rsidR="009C2761" w:rsidRPr="00BE3FBE" w:rsidRDefault="009C2761" w:rsidP="00B0000A">
      <w:pPr>
        <w:pStyle w:val="ListParagraph"/>
        <w:widowControl w:val="0"/>
        <w:numPr>
          <w:ilvl w:val="2"/>
          <w:numId w:val="36"/>
        </w:numPr>
        <w:spacing w:before="120" w:after="120" w:line="360" w:lineRule="auto"/>
        <w:ind w:left="1134"/>
        <w:jc w:val="both"/>
        <w:rPr>
          <w:rFonts w:cs="Arial"/>
          <w:szCs w:val="22"/>
        </w:rPr>
      </w:pPr>
      <w:r w:rsidRPr="00BE3FBE">
        <w:rPr>
          <w:rFonts w:cs="Arial"/>
          <w:szCs w:val="22"/>
        </w:rPr>
        <w:t xml:space="preserve">the production of a written report on each of the Audits setting out the Independent Auditor’s findings, and the facts and circumstances surrounding them, to the </w:t>
      </w:r>
      <w:proofErr w:type="gramStart"/>
      <w:r w:rsidRPr="00BE3FBE">
        <w:rPr>
          <w:rFonts w:cs="Arial"/>
          <w:szCs w:val="22"/>
        </w:rPr>
        <w:t>FWO;</w:t>
      </w:r>
      <w:proofErr w:type="gramEnd"/>
      <w:r w:rsidRPr="00BE3FBE">
        <w:rPr>
          <w:rFonts w:cs="Arial"/>
          <w:szCs w:val="22"/>
        </w:rPr>
        <w:t xml:space="preserve"> </w:t>
      </w:r>
    </w:p>
    <w:p w14:paraId="73A1E401" w14:textId="77777777" w:rsidR="009C2761" w:rsidRPr="00BE3FBE" w:rsidRDefault="009C2761" w:rsidP="00B0000A">
      <w:pPr>
        <w:pStyle w:val="ListParagraph"/>
        <w:widowControl w:val="0"/>
        <w:numPr>
          <w:ilvl w:val="2"/>
          <w:numId w:val="36"/>
        </w:numPr>
        <w:spacing w:before="120" w:after="120" w:line="360" w:lineRule="auto"/>
        <w:ind w:left="1134"/>
        <w:jc w:val="both"/>
        <w:rPr>
          <w:rFonts w:cs="Arial"/>
          <w:szCs w:val="22"/>
        </w:rPr>
      </w:pPr>
      <w:r w:rsidRPr="00BE3FBE">
        <w:rPr>
          <w:rFonts w:cs="Arial"/>
          <w:szCs w:val="22"/>
        </w:rPr>
        <w:t>that each of the written reports referred to in (e) above contains the following declarations from the Independent Auditor:</w:t>
      </w:r>
    </w:p>
    <w:p w14:paraId="24B4F758" w14:textId="77777777" w:rsidR="009C2761" w:rsidRPr="00BE3FBE" w:rsidRDefault="009C2761" w:rsidP="00B0000A">
      <w:pPr>
        <w:pStyle w:val="ListParagraph"/>
        <w:widowControl w:val="0"/>
        <w:numPr>
          <w:ilvl w:val="0"/>
          <w:numId w:val="37"/>
        </w:numPr>
        <w:spacing w:before="120" w:after="120" w:line="360" w:lineRule="auto"/>
        <w:ind w:left="1701" w:hanging="567"/>
        <w:jc w:val="both"/>
        <w:rPr>
          <w:rFonts w:cs="Arial"/>
          <w:szCs w:val="22"/>
        </w:rPr>
      </w:pPr>
      <w:r w:rsidRPr="00BE3FBE">
        <w:rPr>
          <w:rFonts w:cs="Arial"/>
          <w:szCs w:val="22"/>
          <w:lang w:val="en-GB"/>
        </w:rPr>
        <w:t xml:space="preserve">the Independent Auditor has no actual, potential or perceived conflict of interest in providing the report to the </w:t>
      </w:r>
      <w:proofErr w:type="gramStart"/>
      <w:r w:rsidRPr="00BE3FBE">
        <w:rPr>
          <w:rFonts w:cs="Arial"/>
          <w:szCs w:val="22"/>
          <w:lang w:val="en-GB"/>
        </w:rPr>
        <w:t>FWO;</w:t>
      </w:r>
      <w:proofErr w:type="gramEnd"/>
      <w:r w:rsidRPr="00BE3FBE">
        <w:rPr>
          <w:rFonts w:cs="Arial"/>
          <w:szCs w:val="22"/>
          <w:lang w:val="en-GB"/>
        </w:rPr>
        <w:t xml:space="preserve"> </w:t>
      </w:r>
    </w:p>
    <w:p w14:paraId="4D81C3E8" w14:textId="0C4C7E13" w:rsidR="009C2761" w:rsidRPr="00BE3FBE" w:rsidRDefault="009C2761" w:rsidP="00B0000A">
      <w:pPr>
        <w:pStyle w:val="ListParagraph"/>
        <w:widowControl w:val="0"/>
        <w:numPr>
          <w:ilvl w:val="0"/>
          <w:numId w:val="37"/>
        </w:numPr>
        <w:spacing w:before="120" w:after="120" w:line="360" w:lineRule="auto"/>
        <w:ind w:left="1701" w:hanging="567"/>
        <w:jc w:val="both"/>
        <w:rPr>
          <w:rFonts w:cs="Arial"/>
          <w:szCs w:val="22"/>
        </w:rPr>
      </w:pPr>
      <w:r w:rsidRPr="00BE3FBE">
        <w:rPr>
          <w:rFonts w:cs="Arial"/>
          <w:szCs w:val="22"/>
          <w:lang w:val="en-GB"/>
        </w:rPr>
        <w:t xml:space="preserve">notwithstanding that the Independent Auditor is retained by </w:t>
      </w:r>
      <w:proofErr w:type="spellStart"/>
      <w:r w:rsidR="00271B92" w:rsidRPr="00BE3FBE">
        <w:t>Politix</w:t>
      </w:r>
      <w:proofErr w:type="spellEnd"/>
      <w:r w:rsidRPr="00BE3FBE">
        <w:rPr>
          <w:rFonts w:cs="Arial"/>
          <w:szCs w:val="22"/>
          <w:lang w:val="en-GB"/>
        </w:rPr>
        <w:t>, the Independent Auditor undertakes that it has acted independently, impartially, objectively and without influence from</w:t>
      </w:r>
      <w:r w:rsidR="005267E9" w:rsidRPr="00BE3FBE">
        <w:rPr>
          <w:rFonts w:cs="Arial"/>
          <w:szCs w:val="22"/>
          <w:lang w:val="en-GB"/>
        </w:rPr>
        <w:t xml:space="preserve"> </w:t>
      </w:r>
      <w:proofErr w:type="spellStart"/>
      <w:r w:rsidR="00271B92" w:rsidRPr="00BE3FBE">
        <w:t>Politix</w:t>
      </w:r>
      <w:proofErr w:type="spellEnd"/>
      <w:r w:rsidR="00271B92" w:rsidRPr="00BE3FBE">
        <w:t xml:space="preserve"> </w:t>
      </w:r>
      <w:r w:rsidRPr="00BE3FBE">
        <w:rPr>
          <w:rFonts w:cs="Arial"/>
          <w:szCs w:val="22"/>
          <w:lang w:val="en-GB"/>
        </w:rPr>
        <w:t xml:space="preserve">in preparing the </w:t>
      </w:r>
      <w:proofErr w:type="gramStart"/>
      <w:r w:rsidRPr="00BE3FBE">
        <w:rPr>
          <w:rFonts w:cs="Arial"/>
          <w:szCs w:val="22"/>
          <w:lang w:val="en-GB"/>
        </w:rPr>
        <w:t>report;</w:t>
      </w:r>
      <w:proofErr w:type="gramEnd"/>
    </w:p>
    <w:p w14:paraId="06458C6D" w14:textId="77777777" w:rsidR="009C2761" w:rsidRPr="00BE3FBE" w:rsidRDefault="009C2761" w:rsidP="00B0000A">
      <w:pPr>
        <w:pStyle w:val="ListParagraph"/>
        <w:widowControl w:val="0"/>
        <w:numPr>
          <w:ilvl w:val="0"/>
          <w:numId w:val="37"/>
        </w:numPr>
        <w:spacing w:before="120" w:after="120" w:line="360" w:lineRule="auto"/>
        <w:ind w:left="1701" w:hanging="567"/>
        <w:jc w:val="both"/>
        <w:rPr>
          <w:rFonts w:cs="Arial"/>
          <w:szCs w:val="22"/>
        </w:rPr>
      </w:pPr>
      <w:r w:rsidRPr="00BE3FBE">
        <w:rPr>
          <w:rFonts w:cs="Arial"/>
          <w:szCs w:val="22"/>
          <w:lang w:val="en-GB"/>
        </w:rPr>
        <w:t>the report is provided in accordance with applicable professional standards (which will be listed in the report); and</w:t>
      </w:r>
    </w:p>
    <w:p w14:paraId="3528EFB7" w14:textId="77777777" w:rsidR="009C2761" w:rsidRPr="00BE3FBE" w:rsidRDefault="009C2761" w:rsidP="00B0000A">
      <w:pPr>
        <w:pStyle w:val="ListParagraph"/>
        <w:keepNext/>
        <w:numPr>
          <w:ilvl w:val="0"/>
          <w:numId w:val="37"/>
        </w:numPr>
        <w:spacing w:before="120" w:after="120" w:line="360" w:lineRule="auto"/>
        <w:ind w:left="1701" w:hanging="567"/>
        <w:jc w:val="both"/>
        <w:rPr>
          <w:rFonts w:cs="Arial"/>
          <w:szCs w:val="22"/>
        </w:rPr>
      </w:pPr>
      <w:r w:rsidRPr="00BE3FBE">
        <w:rPr>
          <w:rFonts w:cs="Arial"/>
          <w:szCs w:val="22"/>
          <w:lang w:val="en-GB"/>
        </w:rPr>
        <w:t>the report is provided to the FWO for its benefit and the FWO can rely on the report.</w:t>
      </w:r>
    </w:p>
    <w:p w14:paraId="7E810935" w14:textId="77777777" w:rsidR="009C2761" w:rsidRPr="00BE3FBE" w:rsidRDefault="009C2761" w:rsidP="009C2761">
      <w:pPr>
        <w:widowControl w:val="0"/>
        <w:spacing w:before="120" w:after="120" w:line="360" w:lineRule="auto"/>
        <w:rPr>
          <w:rFonts w:cs="Arial"/>
          <w:szCs w:val="22"/>
          <w:u w:val="single"/>
        </w:rPr>
      </w:pPr>
      <w:r w:rsidRPr="00BE3FBE">
        <w:rPr>
          <w:rFonts w:cs="Arial"/>
          <w:szCs w:val="22"/>
          <w:u w:val="single"/>
        </w:rPr>
        <w:t>The First Audit</w:t>
      </w:r>
    </w:p>
    <w:p w14:paraId="374B2C44" w14:textId="031FC066" w:rsidR="009C2761" w:rsidRPr="00BE3FBE" w:rsidRDefault="00D977A5" w:rsidP="005267E9">
      <w:pPr>
        <w:pStyle w:val="FWOparagraphlevel1"/>
      </w:pPr>
      <w:proofErr w:type="spellStart"/>
      <w:r>
        <w:t>Politix</w:t>
      </w:r>
      <w:proofErr w:type="spellEnd"/>
      <w:r>
        <w:t xml:space="preserve"> </w:t>
      </w:r>
      <w:r w:rsidR="009C2761">
        <w:t xml:space="preserve">must ensure the Independent Auditor commences the first of the Audits by no later than </w:t>
      </w:r>
      <w:r w:rsidR="0077601F">
        <w:t>2</w:t>
      </w:r>
      <w:r w:rsidR="00435F20">
        <w:t>5 May</w:t>
      </w:r>
      <w:r w:rsidR="0077601F">
        <w:t xml:space="preserve"> </w:t>
      </w:r>
      <w:r w:rsidR="006B4387">
        <w:t>2023</w:t>
      </w:r>
      <w:r w:rsidR="006A32D0">
        <w:t>.</w:t>
      </w:r>
      <w:r w:rsidR="00FB2A97">
        <w:t xml:space="preserve"> </w:t>
      </w:r>
      <w:r w:rsidR="009C2761">
        <w:t>(</w:t>
      </w:r>
      <w:r w:rsidR="009C2761" w:rsidRPr="0A0D7329">
        <w:rPr>
          <w:b/>
          <w:bCs/>
        </w:rPr>
        <w:t>First Audit</w:t>
      </w:r>
      <w:r w:rsidR="009C2761">
        <w:t>).</w:t>
      </w:r>
    </w:p>
    <w:p w14:paraId="59EE09D6" w14:textId="6270BA09" w:rsidR="009C2761" w:rsidRPr="00BE3FBE" w:rsidRDefault="009C2761" w:rsidP="005267E9">
      <w:pPr>
        <w:pStyle w:val="FWOparagraphlevel1"/>
      </w:pPr>
      <w:r>
        <w:t>For the First Audit, the relevant pre-audit period to assess Sampled Employees is</w:t>
      </w:r>
      <w:r w:rsidR="00FB2A97">
        <w:t xml:space="preserve"> 31 </w:t>
      </w:r>
      <w:r w:rsidR="004F147E">
        <w:t xml:space="preserve">March </w:t>
      </w:r>
      <w:r w:rsidR="00FB2A97">
        <w:t>202</w:t>
      </w:r>
      <w:r w:rsidR="00622422">
        <w:t>2</w:t>
      </w:r>
      <w:r>
        <w:t xml:space="preserve"> </w:t>
      </w:r>
      <w:r w:rsidR="002967EF">
        <w:t>to</w:t>
      </w:r>
      <w:r w:rsidR="00FB2A97">
        <w:t xml:space="preserve"> 31 </w:t>
      </w:r>
      <w:r w:rsidR="004F147E">
        <w:t xml:space="preserve">March </w:t>
      </w:r>
      <w:r w:rsidR="00FB2A97">
        <w:t>202</w:t>
      </w:r>
      <w:r w:rsidR="00622422">
        <w:t>3</w:t>
      </w:r>
      <w:r>
        <w:t xml:space="preserve">. </w:t>
      </w:r>
    </w:p>
    <w:p w14:paraId="1BFC4E7B" w14:textId="5A11B61F" w:rsidR="009C2761" w:rsidRPr="00BE3FBE" w:rsidRDefault="009C2761" w:rsidP="005267E9">
      <w:pPr>
        <w:pStyle w:val="FWOparagraphlevel1"/>
      </w:pPr>
      <w:r>
        <w:t>The relevant audit period for the First Audit must be at least two full</w:t>
      </w:r>
      <w:r w:rsidR="006305A0">
        <w:t xml:space="preserve"> consecutive</w:t>
      </w:r>
      <w:r>
        <w:t xml:space="preserve"> pay periods falling within the period</w:t>
      </w:r>
      <w:r w:rsidR="003A6281">
        <w:t xml:space="preserve"> </w:t>
      </w:r>
      <w:r w:rsidR="00AB33ED">
        <w:t>1 April</w:t>
      </w:r>
      <w:r w:rsidR="003A6281">
        <w:t xml:space="preserve"> 202</w:t>
      </w:r>
      <w:r w:rsidR="00622422">
        <w:t>3</w:t>
      </w:r>
      <w:r w:rsidR="003A6281">
        <w:t xml:space="preserve"> to 31 </w:t>
      </w:r>
      <w:r w:rsidR="00D31DF9">
        <w:t>May</w:t>
      </w:r>
      <w:r w:rsidR="003A6281">
        <w:t xml:space="preserve"> 202</w:t>
      </w:r>
      <w:r w:rsidR="00622422">
        <w:t>3</w:t>
      </w:r>
      <w:r>
        <w:t>.</w:t>
      </w:r>
    </w:p>
    <w:p w14:paraId="395B8233" w14:textId="1ED10B79" w:rsidR="009C2761" w:rsidRPr="00BE3FBE" w:rsidRDefault="00B57C1E" w:rsidP="005267E9">
      <w:pPr>
        <w:pStyle w:val="FWOparagraphlevel1"/>
      </w:pPr>
      <w:r>
        <w:t xml:space="preserve">By </w:t>
      </w:r>
      <w:r w:rsidR="006A32D0">
        <w:t>5 May</w:t>
      </w:r>
      <w:r>
        <w:t xml:space="preserve"> 2023</w:t>
      </w:r>
      <w:r w:rsidR="009C2761">
        <w:t xml:space="preserve">, </w:t>
      </w:r>
      <w:proofErr w:type="spellStart"/>
      <w:r w:rsidR="00414C29">
        <w:t>Politix</w:t>
      </w:r>
      <w:proofErr w:type="spellEnd"/>
      <w:r w:rsidR="00414C29">
        <w:t xml:space="preserve"> </w:t>
      </w:r>
      <w:r w:rsidR="009C2761">
        <w:t>will provide for the FWO’s approval, details of the methodology to be used by the Independent Auditor</w:t>
      </w:r>
      <w:r w:rsidR="00B0000A">
        <w:t xml:space="preserve"> </w:t>
      </w:r>
      <w:r w:rsidR="009C2761">
        <w:t>to conduct the First Audit.</w:t>
      </w:r>
    </w:p>
    <w:p w14:paraId="069EBD3E" w14:textId="60655F31" w:rsidR="009C2761" w:rsidRPr="00BE3FBE" w:rsidRDefault="00414C29" w:rsidP="005267E9">
      <w:pPr>
        <w:pStyle w:val="FWOparagraphlevel1"/>
      </w:pPr>
      <w:proofErr w:type="spellStart"/>
      <w:r>
        <w:lastRenderedPageBreak/>
        <w:t>Politix</w:t>
      </w:r>
      <w:proofErr w:type="spellEnd"/>
      <w:r>
        <w:t xml:space="preserve"> </w:t>
      </w:r>
      <w:r w:rsidR="009C2761">
        <w:t xml:space="preserve">will use </w:t>
      </w:r>
      <w:r w:rsidR="00615EFE">
        <w:t>reasonable</w:t>
      </w:r>
      <w:r w:rsidR="009C2761">
        <w:t xml:space="preserve"> endeavours to ensure the Independent Auditor provides a draft written report of the First Audit directly to the FWO by</w:t>
      </w:r>
      <w:r w:rsidR="003A6281">
        <w:t xml:space="preserve"> </w:t>
      </w:r>
      <w:r w:rsidR="00EC1BF4">
        <w:t>24 August</w:t>
      </w:r>
      <w:r w:rsidR="000C1192">
        <w:t xml:space="preserve"> 2023</w:t>
      </w:r>
      <w:r w:rsidR="009C2761">
        <w:t xml:space="preserve">, setting out the draft First Audit findings, and the facts and circumstances supporting the First Audit findings. </w:t>
      </w:r>
      <w:proofErr w:type="spellStart"/>
      <w:r w:rsidR="00B44689">
        <w:t>Politix</w:t>
      </w:r>
      <w:proofErr w:type="spellEnd"/>
      <w:r w:rsidR="00B44689">
        <w:t xml:space="preserve"> </w:t>
      </w:r>
      <w:r w:rsidR="009C2761">
        <w:t xml:space="preserve">will ensure the Independent Auditor does not provide the draft written report, or a copy of the same, to </w:t>
      </w:r>
      <w:proofErr w:type="spellStart"/>
      <w:r w:rsidR="00B44689">
        <w:t>Politix</w:t>
      </w:r>
      <w:proofErr w:type="spellEnd"/>
      <w:r w:rsidR="001F1178">
        <w:t>, or to any other member of the CRG,</w:t>
      </w:r>
      <w:r w:rsidR="00B44689">
        <w:t xml:space="preserve"> </w:t>
      </w:r>
      <w:r w:rsidR="009C2761">
        <w:t>without the FWO’s approval.</w:t>
      </w:r>
    </w:p>
    <w:p w14:paraId="12CE976B" w14:textId="24B4A7CB" w:rsidR="009C2761" w:rsidRDefault="00B44689" w:rsidP="005267E9">
      <w:pPr>
        <w:pStyle w:val="FWOparagraphlevel1"/>
      </w:pPr>
      <w:bookmarkStart w:id="14" w:name="_Ref11840541"/>
      <w:proofErr w:type="spellStart"/>
      <w:r w:rsidRPr="00BE3FBE">
        <w:t>Politix</w:t>
      </w:r>
      <w:proofErr w:type="spellEnd"/>
      <w:r w:rsidRPr="00BE3FBE">
        <w:t xml:space="preserve"> </w:t>
      </w:r>
      <w:r w:rsidR="009C2761" w:rsidRPr="00BE3FBE">
        <w:t xml:space="preserve">will use </w:t>
      </w:r>
      <w:r w:rsidR="00CC10A3">
        <w:t xml:space="preserve">reasonable </w:t>
      </w:r>
      <w:r w:rsidR="009C2761" w:rsidRPr="00BE3FBE">
        <w:t>endeavours to ensure the Independent Auditor finalises the First Audit and provides a written report of the First Audit (</w:t>
      </w:r>
      <w:r w:rsidR="009C2761" w:rsidRPr="00BE3FBE">
        <w:rPr>
          <w:b/>
        </w:rPr>
        <w:t>First Audit Report</w:t>
      </w:r>
      <w:r w:rsidR="009C2761" w:rsidRPr="00BE3FBE">
        <w:t xml:space="preserve">) directly to the FWO within </w:t>
      </w:r>
      <w:r w:rsidR="00CC10A3">
        <w:t>30 days</w:t>
      </w:r>
      <w:r w:rsidR="009C2761" w:rsidRPr="00BE3FBE">
        <w:t xml:space="preserve"> of FWO providing any comments on the draft report to the Independent Auditor. </w:t>
      </w:r>
      <w:proofErr w:type="spellStart"/>
      <w:r w:rsidRPr="00BE3FBE">
        <w:t>Politix</w:t>
      </w:r>
      <w:proofErr w:type="spellEnd"/>
      <w:r w:rsidRPr="00BE3FBE">
        <w:t xml:space="preserve"> </w:t>
      </w:r>
      <w:r w:rsidR="009C2761" w:rsidRPr="00BE3FBE">
        <w:t xml:space="preserve">will ensure the Independent Auditor does not provide the First Audit Report, or a copy of the same, to </w:t>
      </w:r>
      <w:proofErr w:type="spellStart"/>
      <w:r w:rsidRPr="00BE3FBE">
        <w:t>Politix</w:t>
      </w:r>
      <w:proofErr w:type="spellEnd"/>
      <w:r w:rsidR="005E6141" w:rsidRPr="00BE3FBE">
        <w:t>, or to any other member of the CRG,</w:t>
      </w:r>
      <w:r w:rsidR="009C2761" w:rsidRPr="00BE3FBE">
        <w:t xml:space="preserve"> without the FWO’s approval.</w:t>
      </w:r>
      <w:bookmarkEnd w:id="14"/>
    </w:p>
    <w:p w14:paraId="77B2BA2A" w14:textId="3F3D91F4" w:rsidR="00CB4075" w:rsidRPr="00EF1AE9" w:rsidRDefault="00CB4075" w:rsidP="00CB4075">
      <w:pPr>
        <w:pStyle w:val="FWOparagraphlevel1"/>
      </w:pPr>
      <w:r>
        <w:t xml:space="preserve">Following the First Audit, the FWO will meet with (or authorise the </w:t>
      </w:r>
      <w:r w:rsidR="00B0000A">
        <w:t>I</w:t>
      </w:r>
      <w:r>
        <w:t xml:space="preserve">ndependent </w:t>
      </w:r>
      <w:r w:rsidR="00B0000A">
        <w:t>A</w:t>
      </w:r>
      <w:r>
        <w:t xml:space="preserve">uditor to meet with) </w:t>
      </w:r>
      <w:proofErr w:type="spellStart"/>
      <w:r>
        <w:t>Politix</w:t>
      </w:r>
      <w:proofErr w:type="spellEnd"/>
      <w:r>
        <w:t xml:space="preserve"> within 30 days of receipt of the report to discuss any findings of the Independent Auditor to enable </w:t>
      </w:r>
      <w:proofErr w:type="spellStart"/>
      <w:r w:rsidR="00B0000A">
        <w:t>Politix</w:t>
      </w:r>
      <w:proofErr w:type="spellEnd"/>
      <w:r>
        <w:t xml:space="preserve"> to act on any findings in a timeous manner.</w:t>
      </w:r>
    </w:p>
    <w:p w14:paraId="20124376" w14:textId="77777777" w:rsidR="00CB4075" w:rsidRPr="00BE3FBE" w:rsidRDefault="00CB4075" w:rsidP="004F68AD">
      <w:pPr>
        <w:pStyle w:val="FWOparagraphlevel1"/>
        <w:numPr>
          <w:ilvl w:val="0"/>
          <w:numId w:val="0"/>
        </w:numPr>
        <w:ind w:left="567"/>
      </w:pPr>
    </w:p>
    <w:p w14:paraId="1A939793" w14:textId="77777777" w:rsidR="009C2761" w:rsidRPr="00BE3FBE" w:rsidRDefault="009C2761" w:rsidP="003A6281">
      <w:pPr>
        <w:keepNext/>
        <w:widowControl w:val="0"/>
        <w:spacing w:before="120" w:after="120" w:line="360" w:lineRule="auto"/>
        <w:rPr>
          <w:rFonts w:cs="Arial"/>
          <w:szCs w:val="22"/>
          <w:u w:val="single"/>
        </w:rPr>
      </w:pPr>
      <w:r w:rsidRPr="00BE3FBE">
        <w:rPr>
          <w:rFonts w:cs="Arial"/>
          <w:szCs w:val="22"/>
          <w:u w:val="single"/>
        </w:rPr>
        <w:t>The Second Audit</w:t>
      </w:r>
    </w:p>
    <w:p w14:paraId="2B2AA29E" w14:textId="3B37884A" w:rsidR="009C2761" w:rsidRPr="00BE3FBE" w:rsidRDefault="00B44689" w:rsidP="005267E9">
      <w:pPr>
        <w:pStyle w:val="FWOparagraphlevel1"/>
      </w:pPr>
      <w:proofErr w:type="spellStart"/>
      <w:r>
        <w:t>Politix</w:t>
      </w:r>
      <w:proofErr w:type="spellEnd"/>
      <w:r>
        <w:t xml:space="preserve"> </w:t>
      </w:r>
      <w:r w:rsidR="009C2761">
        <w:t xml:space="preserve">must ensure the Independent Auditor commences the second of the Audits by no later than </w:t>
      </w:r>
      <w:bookmarkStart w:id="15" w:name="_Hlk124947683"/>
      <w:r w:rsidR="00B57C1E">
        <w:t>2</w:t>
      </w:r>
      <w:r w:rsidR="006C1952">
        <w:t>6</w:t>
      </w:r>
      <w:r w:rsidR="00B57C1E">
        <w:t xml:space="preserve"> April 2024</w:t>
      </w:r>
      <w:r w:rsidR="0077601F">
        <w:t>.</w:t>
      </w:r>
      <w:bookmarkEnd w:id="15"/>
      <w:r w:rsidR="007A5F9E">
        <w:t xml:space="preserve"> (</w:t>
      </w:r>
      <w:r w:rsidR="007A5F9E" w:rsidRPr="007A5F9E">
        <w:rPr>
          <w:b/>
          <w:bCs/>
        </w:rPr>
        <w:t>Second Audit</w:t>
      </w:r>
      <w:r w:rsidR="007A5F9E">
        <w:t>).</w:t>
      </w:r>
    </w:p>
    <w:p w14:paraId="1DAD546D" w14:textId="6E1803FC" w:rsidR="009C2761" w:rsidRPr="00BE3FBE" w:rsidRDefault="009C2761" w:rsidP="005267E9">
      <w:pPr>
        <w:pStyle w:val="FWOparagraphlevel1"/>
      </w:pPr>
      <w:r>
        <w:t xml:space="preserve">For the Second Audit, the relevant pre-audit period to assess Sampled Employees </w:t>
      </w:r>
      <w:r w:rsidR="005267E9">
        <w:t xml:space="preserve">is </w:t>
      </w:r>
      <w:r w:rsidR="003A6281">
        <w:t xml:space="preserve">31 </w:t>
      </w:r>
      <w:r w:rsidR="004F147E">
        <w:t xml:space="preserve">March </w:t>
      </w:r>
      <w:r w:rsidR="003A6281">
        <w:t>202</w:t>
      </w:r>
      <w:r w:rsidR="00622422">
        <w:t>3</w:t>
      </w:r>
      <w:r w:rsidR="003A6281">
        <w:t xml:space="preserve"> to 31 </w:t>
      </w:r>
      <w:r w:rsidR="004F147E">
        <w:t xml:space="preserve">March </w:t>
      </w:r>
      <w:r w:rsidR="003A6281">
        <w:t>202</w:t>
      </w:r>
      <w:r w:rsidR="00622422">
        <w:t>4</w:t>
      </w:r>
    </w:p>
    <w:p w14:paraId="1D8CA8F3" w14:textId="33EDDD37" w:rsidR="009C2761" w:rsidRDefault="009C2761" w:rsidP="005267E9">
      <w:pPr>
        <w:pStyle w:val="FWOparagraphlevel1"/>
      </w:pPr>
      <w:r w:rsidRPr="00BE3FBE">
        <w:t>The relevant audit period for the Second Audit must be at least two full pay periods falling within the period</w:t>
      </w:r>
      <w:r w:rsidR="002967EF" w:rsidRPr="00BE3FBE">
        <w:t xml:space="preserve"> </w:t>
      </w:r>
      <w:r w:rsidR="00AB33ED" w:rsidRPr="00BE3FBE">
        <w:t>3 April 202</w:t>
      </w:r>
      <w:r w:rsidR="00622422">
        <w:t>4</w:t>
      </w:r>
      <w:r w:rsidR="003A6281" w:rsidRPr="00BE3FBE">
        <w:t xml:space="preserve"> to 31 </w:t>
      </w:r>
      <w:r w:rsidR="00D31DF9" w:rsidRPr="00BE3FBE">
        <w:t>May</w:t>
      </w:r>
      <w:r w:rsidR="00787D54" w:rsidRPr="00BE3FBE">
        <w:t xml:space="preserve"> </w:t>
      </w:r>
      <w:r w:rsidR="003A6281" w:rsidRPr="00BE3FBE">
        <w:t>202</w:t>
      </w:r>
      <w:r w:rsidR="00622422">
        <w:t>4</w:t>
      </w:r>
    </w:p>
    <w:p w14:paraId="37DD27F8" w14:textId="68C747D7" w:rsidR="00E52A3F" w:rsidRPr="00EF1AE9" w:rsidRDefault="00E52A3F" w:rsidP="00E52A3F">
      <w:pPr>
        <w:pStyle w:val="FWOparagraphlevel1"/>
      </w:pPr>
      <w:r w:rsidRPr="00EF1AE9">
        <w:t xml:space="preserve">By </w:t>
      </w:r>
      <w:bookmarkStart w:id="16" w:name="_Hlk124947705"/>
      <w:r w:rsidR="006C1952">
        <w:t>29</w:t>
      </w:r>
      <w:r w:rsidR="00912E1B">
        <w:t xml:space="preserve"> March 2024</w:t>
      </w:r>
      <w:bookmarkEnd w:id="16"/>
      <w:r w:rsidRPr="00EF1AE9">
        <w:t xml:space="preserve">, </w:t>
      </w:r>
      <w:proofErr w:type="spellStart"/>
      <w:r>
        <w:t>Politix</w:t>
      </w:r>
      <w:proofErr w:type="spellEnd"/>
      <w:r>
        <w:t xml:space="preserve"> will provide </w:t>
      </w:r>
      <w:r w:rsidRPr="00EF1AE9">
        <w:t xml:space="preserve">for the FWO’s approval, </w:t>
      </w:r>
      <w:r>
        <w:t xml:space="preserve">details of the methodology to be used </w:t>
      </w:r>
      <w:r w:rsidRPr="00EF1AE9">
        <w:t>by the Independent Auditor to conduct the Second Audit.</w:t>
      </w:r>
    </w:p>
    <w:p w14:paraId="2BD5371F" w14:textId="251FC13E" w:rsidR="009C2761" w:rsidRPr="00BE3FBE" w:rsidRDefault="00B44689" w:rsidP="005267E9">
      <w:pPr>
        <w:pStyle w:val="FWOparagraphlevel1"/>
      </w:pPr>
      <w:bookmarkStart w:id="17" w:name="_Ref11840549"/>
      <w:proofErr w:type="spellStart"/>
      <w:r>
        <w:t>Politix</w:t>
      </w:r>
      <w:proofErr w:type="spellEnd"/>
      <w:r>
        <w:t xml:space="preserve"> </w:t>
      </w:r>
      <w:r w:rsidR="009C2761">
        <w:t xml:space="preserve">will use </w:t>
      </w:r>
      <w:r w:rsidR="00AF46B1">
        <w:t>reasonable</w:t>
      </w:r>
      <w:r w:rsidR="009C2761">
        <w:t xml:space="preserve"> endeavours to ensure the Independent Auditor provides a draft wri</w:t>
      </w:r>
      <w:r w:rsidR="00AB67C6">
        <w:t>tten report of the Second Audit</w:t>
      </w:r>
      <w:r w:rsidR="009C2761">
        <w:t xml:space="preserve"> directly to the FWO by </w:t>
      </w:r>
      <w:bookmarkStart w:id="18" w:name="_Hlk124947728"/>
      <w:r w:rsidR="006C1952">
        <w:t xml:space="preserve">23 August </w:t>
      </w:r>
      <w:r w:rsidR="00933B3B">
        <w:t>20</w:t>
      </w:r>
      <w:r w:rsidR="006C1952">
        <w:t>24</w:t>
      </w:r>
      <w:bookmarkEnd w:id="18"/>
      <w:r w:rsidR="009C2761">
        <w:t xml:space="preserve">, setting out the draft Second Audit findings, and the facts and circumstances supporting the Second Audit findings. </w:t>
      </w:r>
      <w:proofErr w:type="spellStart"/>
      <w:r>
        <w:t>Politix</w:t>
      </w:r>
      <w:proofErr w:type="spellEnd"/>
      <w:r>
        <w:t xml:space="preserve"> </w:t>
      </w:r>
      <w:r w:rsidR="009C2761">
        <w:t xml:space="preserve">will ensure the Independent Auditor does not provide the draft written report, or a copy of the same, to </w:t>
      </w:r>
      <w:proofErr w:type="spellStart"/>
      <w:r>
        <w:t>Politix</w:t>
      </w:r>
      <w:proofErr w:type="spellEnd"/>
      <w:r w:rsidR="005E6141">
        <w:t>, or to any other member of the CRG,</w:t>
      </w:r>
      <w:r>
        <w:t xml:space="preserve"> </w:t>
      </w:r>
      <w:r w:rsidR="009C2761">
        <w:t>without the FWO’s approval.</w:t>
      </w:r>
    </w:p>
    <w:p w14:paraId="2DB06067" w14:textId="5FC630BA" w:rsidR="009C2761" w:rsidRDefault="00B44689" w:rsidP="005267E9">
      <w:pPr>
        <w:pStyle w:val="FWOparagraphlevel1"/>
      </w:pPr>
      <w:proofErr w:type="spellStart"/>
      <w:r w:rsidRPr="00BE3FBE">
        <w:t>Politix</w:t>
      </w:r>
      <w:proofErr w:type="spellEnd"/>
      <w:r w:rsidRPr="00BE3FBE">
        <w:t xml:space="preserve"> </w:t>
      </w:r>
      <w:r w:rsidR="009C2761" w:rsidRPr="00BE3FBE">
        <w:t xml:space="preserve">will use </w:t>
      </w:r>
      <w:r w:rsidR="00AF46B1">
        <w:t>reasonable</w:t>
      </w:r>
      <w:r w:rsidR="009C2761" w:rsidRPr="00BE3FBE">
        <w:t xml:space="preserve"> endeavours to ensure the Independent Auditor finalises the Second Audit and provides a written report of the Second Audit (</w:t>
      </w:r>
      <w:r w:rsidR="009C2761" w:rsidRPr="00BE3FBE">
        <w:rPr>
          <w:b/>
        </w:rPr>
        <w:t xml:space="preserve">Second Audit </w:t>
      </w:r>
      <w:r w:rsidR="009C2761" w:rsidRPr="00BE3FBE">
        <w:rPr>
          <w:b/>
        </w:rPr>
        <w:lastRenderedPageBreak/>
        <w:t>Report</w:t>
      </w:r>
      <w:r w:rsidR="009C2761" w:rsidRPr="00BE3FBE">
        <w:t xml:space="preserve">) directly to the FWO within </w:t>
      </w:r>
      <w:r w:rsidR="00794385">
        <w:t>30 days</w:t>
      </w:r>
      <w:r w:rsidR="009C2761" w:rsidRPr="00BE3FBE">
        <w:t xml:space="preserve"> of FWO providing any comments on the draft report to the Independent Auditor. </w:t>
      </w:r>
      <w:proofErr w:type="spellStart"/>
      <w:r w:rsidRPr="00BE3FBE">
        <w:t>Politix</w:t>
      </w:r>
      <w:proofErr w:type="spellEnd"/>
      <w:r w:rsidRPr="00BE3FBE">
        <w:t xml:space="preserve"> </w:t>
      </w:r>
      <w:r w:rsidR="009C2761" w:rsidRPr="00BE3FBE">
        <w:t xml:space="preserve">will ensure the Independent Auditor does not provide the written report, or a copy of the same, to </w:t>
      </w:r>
      <w:proofErr w:type="spellStart"/>
      <w:r w:rsidRPr="00BE3FBE">
        <w:t>Politix</w:t>
      </w:r>
      <w:proofErr w:type="spellEnd"/>
      <w:r w:rsidR="005E6141" w:rsidRPr="00BE3FBE">
        <w:t>, or to any other member of the CRG,</w:t>
      </w:r>
      <w:r w:rsidRPr="00BE3FBE">
        <w:t xml:space="preserve"> </w:t>
      </w:r>
      <w:r w:rsidR="009C2761" w:rsidRPr="00BE3FBE">
        <w:t>without the FWO’s approval.</w:t>
      </w:r>
      <w:bookmarkEnd w:id="17"/>
    </w:p>
    <w:p w14:paraId="61F572AE" w14:textId="0857E231" w:rsidR="00483DF7" w:rsidRPr="00BE3FBE" w:rsidRDefault="00483DF7" w:rsidP="00483DF7">
      <w:pPr>
        <w:pStyle w:val="FWOparagraphlevel1"/>
      </w:pPr>
      <w:r>
        <w:t>Following the Second Audit, the FWO will meet with</w:t>
      </w:r>
      <w:r w:rsidR="003C568F">
        <w:t xml:space="preserve"> (or authorise the Independent Auditor to meet with)</w:t>
      </w:r>
      <w:r>
        <w:t xml:space="preserve"> </w:t>
      </w:r>
      <w:proofErr w:type="spellStart"/>
      <w:r w:rsidR="745DEE74">
        <w:t>Politix</w:t>
      </w:r>
      <w:proofErr w:type="spellEnd"/>
      <w:r>
        <w:t xml:space="preserve"> within 30 days of receipt of the report to discuss any findings of the Independent Auditor to enable </w:t>
      </w:r>
      <w:proofErr w:type="spellStart"/>
      <w:r w:rsidR="00B0000A">
        <w:t>Politix</w:t>
      </w:r>
      <w:proofErr w:type="spellEnd"/>
      <w:r w:rsidR="00C75A7E">
        <w:t xml:space="preserve"> </w:t>
      </w:r>
      <w:r>
        <w:t>to act on any findings in a timeous manner.</w:t>
      </w:r>
    </w:p>
    <w:p w14:paraId="56E86C4E" w14:textId="136932C4" w:rsidR="009C2761" w:rsidRPr="00BE3FBE" w:rsidRDefault="009C2761" w:rsidP="005E6141">
      <w:pPr>
        <w:keepNext/>
        <w:widowControl w:val="0"/>
        <w:spacing w:before="120" w:after="120" w:line="360" w:lineRule="auto"/>
        <w:jc w:val="both"/>
        <w:rPr>
          <w:rFonts w:cs="Arial"/>
          <w:b/>
          <w:szCs w:val="22"/>
        </w:rPr>
      </w:pPr>
      <w:r w:rsidRPr="00BE3FBE">
        <w:rPr>
          <w:rFonts w:cs="Arial"/>
          <w:b/>
          <w:szCs w:val="22"/>
        </w:rPr>
        <w:t>Outcome of Audits</w:t>
      </w:r>
    </w:p>
    <w:p w14:paraId="50CE727C" w14:textId="35F49D59" w:rsidR="003A6281" w:rsidRPr="00BE3FBE" w:rsidRDefault="003A6281" w:rsidP="005267E9">
      <w:pPr>
        <w:pStyle w:val="FWOparagraphlevel1"/>
      </w:pPr>
      <w:r>
        <w:t>The FWO will provide the First Audit Report and the Second Audit Report</w:t>
      </w:r>
      <w:r w:rsidR="005E6141">
        <w:t xml:space="preserve"> to</w:t>
      </w:r>
      <w:r>
        <w:t xml:space="preserve"> </w:t>
      </w:r>
      <w:proofErr w:type="spellStart"/>
      <w:r w:rsidR="00B44689">
        <w:t>Politix</w:t>
      </w:r>
      <w:proofErr w:type="spellEnd"/>
      <w:r w:rsidR="00B44689">
        <w:t xml:space="preserve"> </w:t>
      </w:r>
      <w:r>
        <w:t>with</w:t>
      </w:r>
      <w:r w:rsidR="00E26003">
        <w:t>in</w:t>
      </w:r>
      <w:r>
        <w:t xml:space="preserve"> 30 days of receiving the final report from the Independent Auditor.</w:t>
      </w:r>
    </w:p>
    <w:p w14:paraId="2D8FCC65" w14:textId="463E76C8" w:rsidR="009C2761" w:rsidRPr="00BE3FBE" w:rsidRDefault="009C2761" w:rsidP="005267E9">
      <w:pPr>
        <w:pStyle w:val="FWOparagraphlevel1"/>
      </w:pPr>
      <w:r>
        <w:t xml:space="preserve">If any of the Audits identify underpayments to </w:t>
      </w:r>
      <w:r w:rsidR="00AB67C6">
        <w:t>one or more</w:t>
      </w:r>
      <w:r>
        <w:t xml:space="preserve"> current or forme</w:t>
      </w:r>
      <w:r w:rsidR="00AB67C6">
        <w:t xml:space="preserve">r employees of </w:t>
      </w:r>
      <w:proofErr w:type="spellStart"/>
      <w:r w:rsidR="00B44689">
        <w:t>Politix</w:t>
      </w:r>
      <w:proofErr w:type="spellEnd"/>
      <w:r>
        <w:t xml:space="preserve">, </w:t>
      </w:r>
      <w:proofErr w:type="spellStart"/>
      <w:r w:rsidR="00357478">
        <w:t>Politix</w:t>
      </w:r>
      <w:proofErr w:type="spellEnd"/>
      <w:r>
        <w:t xml:space="preserve"> will conduct a reconciliation of the amounts paid to those employees during the relevant pre-audit period and</w:t>
      </w:r>
      <w:r w:rsidR="002967EF">
        <w:t xml:space="preserve"> will</w:t>
      </w:r>
      <w:r>
        <w:t xml:space="preserve"> rectify any underpayments that are identified. The </w:t>
      </w:r>
      <w:r w:rsidRPr="0A0D7329">
        <w:rPr>
          <w:color w:val="000000" w:themeColor="text1"/>
        </w:rPr>
        <w:t>reconciliation period for each identified employee will be from the start of the relevant pre-audit period to the end of the relevant audit period.</w:t>
      </w:r>
      <w:r>
        <w:t xml:space="preserve"> </w:t>
      </w:r>
    </w:p>
    <w:p w14:paraId="00A1134A" w14:textId="7B61ADB5" w:rsidR="009C2761" w:rsidRPr="00BE3FBE" w:rsidRDefault="006D0398" w:rsidP="005267E9">
      <w:pPr>
        <w:pStyle w:val="FWOparagraphlevel1"/>
      </w:pPr>
      <w:proofErr w:type="spellStart"/>
      <w:r>
        <w:t>Politix</w:t>
      </w:r>
      <w:proofErr w:type="spellEnd"/>
      <w:r>
        <w:t xml:space="preserve"> </w:t>
      </w:r>
      <w:r w:rsidR="009C2761">
        <w:t xml:space="preserve">will provide to the FWO evidence of such rectification within </w:t>
      </w:r>
      <w:r w:rsidR="00483DF7">
        <w:t>30</w:t>
      </w:r>
      <w:r w:rsidR="009C2761">
        <w:t xml:space="preserve"> </w:t>
      </w:r>
      <w:r w:rsidR="00483DF7">
        <w:t>days</w:t>
      </w:r>
      <w:r w:rsidR="009C2761">
        <w:t xml:space="preserve"> of</w:t>
      </w:r>
      <w:r w:rsidR="0012134A">
        <w:t xml:space="preserve"> receiving a copy of the relevant Audit Report from the FWO</w:t>
      </w:r>
      <w:r w:rsidR="009C2761">
        <w:t xml:space="preserve">. </w:t>
      </w:r>
    </w:p>
    <w:p w14:paraId="3E6DB422" w14:textId="0EA46FEC" w:rsidR="009C2761" w:rsidRPr="00BE3FBE" w:rsidRDefault="009C2761" w:rsidP="00FB6505">
      <w:pPr>
        <w:pStyle w:val="FWOparagraphlevel1"/>
      </w:pPr>
      <w:r>
        <w:t xml:space="preserve">If any employees identified in the Audits as having underpayments owing to them cannot be located within 60 days of the </w:t>
      </w:r>
      <w:r w:rsidR="0012134A">
        <w:t>reconciliation being completed</w:t>
      </w:r>
      <w:r>
        <w:t xml:space="preserve">, </w:t>
      </w:r>
      <w:proofErr w:type="spellStart"/>
      <w:r w:rsidR="006D0398">
        <w:t>Politix</w:t>
      </w:r>
      <w:proofErr w:type="spellEnd"/>
      <w:r w:rsidR="006D0398">
        <w:t xml:space="preserve"> </w:t>
      </w:r>
      <w:r>
        <w:t xml:space="preserve">will pay those amounts to the Commonwealth of Australia (through the FWO) in accordance with section 559 of the FW Act. </w:t>
      </w:r>
      <w:proofErr w:type="spellStart"/>
      <w:r w:rsidR="006D0398">
        <w:t>Politix</w:t>
      </w:r>
      <w:proofErr w:type="spellEnd"/>
      <w:r w:rsidR="006D0398">
        <w:t xml:space="preserve"> </w:t>
      </w:r>
      <w:r>
        <w:t>will complete the required documents supplied by the FWO for this purpose.</w:t>
      </w:r>
    </w:p>
    <w:p w14:paraId="3A3B37A8" w14:textId="0672DBAB" w:rsidR="002D12F4" w:rsidRDefault="009C2761" w:rsidP="00FB6505">
      <w:pPr>
        <w:pStyle w:val="FWOparagraphlevel1"/>
      </w:pPr>
      <w:r w:rsidRPr="00BE3FBE">
        <w:t>If any of the Audits identify an underpayment of minimum entitlements to one or more employees</w:t>
      </w:r>
      <w:r w:rsidR="00FB6505" w:rsidRPr="00BE3FBE">
        <w:t xml:space="preserve"> of </w:t>
      </w:r>
      <w:proofErr w:type="spellStart"/>
      <w:r w:rsidR="006D0398" w:rsidRPr="00BE3FBE">
        <w:t>Politix</w:t>
      </w:r>
      <w:proofErr w:type="spellEnd"/>
      <w:r w:rsidRPr="00BE3FBE">
        <w:t>, and the FWO reasonably believes that employees not included in the Audits are also likely to have been underpaid,</w:t>
      </w:r>
      <w:r w:rsidR="005E206D">
        <w:t xml:space="preserve"> </w:t>
      </w:r>
      <w:r w:rsidR="00A73CBB">
        <w:t xml:space="preserve">subject to the FWO’s determination of the level of materiality, </w:t>
      </w:r>
      <w:r w:rsidR="00A73CBB" w:rsidRPr="00BC001F">
        <w:t xml:space="preserve">the FWO may require </w:t>
      </w:r>
      <w:proofErr w:type="spellStart"/>
      <w:r w:rsidR="00A73CBB">
        <w:t>Politix</w:t>
      </w:r>
      <w:proofErr w:type="spellEnd"/>
      <w:r w:rsidR="00A73CBB" w:rsidRPr="00BC001F">
        <w:t xml:space="preserve"> to conduct their own audit or</w:t>
      </w:r>
      <w:r w:rsidR="00A73CBB">
        <w:t xml:space="preserve"> engage an accounting professional</w:t>
      </w:r>
      <w:r w:rsidR="00B0000A">
        <w:t xml:space="preserve"> </w:t>
      </w:r>
      <w:r w:rsidRPr="00BE3FBE" w:rsidDel="00D7430F">
        <w:t>or an employment law specialist</w:t>
      </w:r>
      <w:r w:rsidRPr="00BE3FBE">
        <w:t xml:space="preserve"> approved by the FWO to conduct a further audit of all </w:t>
      </w:r>
      <w:r w:rsidR="005E206D">
        <w:t>potentially affected</w:t>
      </w:r>
      <w:r w:rsidR="005E206D" w:rsidRPr="00BE3FBE">
        <w:t xml:space="preserve"> </w:t>
      </w:r>
      <w:r w:rsidRPr="00BE3FBE">
        <w:t xml:space="preserve">employees to whom </w:t>
      </w:r>
      <w:r w:rsidR="002967EF" w:rsidRPr="00BE3FBE">
        <w:t xml:space="preserve">the </w:t>
      </w:r>
      <w:r w:rsidR="00357478" w:rsidRPr="00BE3FBE">
        <w:t>2020 Award applies</w:t>
      </w:r>
      <w:r w:rsidRPr="00BE3FBE">
        <w:t xml:space="preserve"> (or a particular cohort of employees within this group), as determined by the FWO</w:t>
      </w:r>
      <w:r w:rsidR="00D110FF">
        <w:t xml:space="preserve"> in consultation with </w:t>
      </w:r>
      <w:proofErr w:type="spellStart"/>
      <w:r w:rsidR="00D110FF">
        <w:t>Politix</w:t>
      </w:r>
      <w:proofErr w:type="spellEnd"/>
      <w:r w:rsidRPr="00BE3FBE">
        <w:t xml:space="preserve"> (</w:t>
      </w:r>
      <w:r w:rsidRPr="00BE3FBE">
        <w:rPr>
          <w:b/>
        </w:rPr>
        <w:t>Additional Audit</w:t>
      </w:r>
      <w:r w:rsidRPr="00BE3FBE">
        <w:t xml:space="preserve">).  </w:t>
      </w:r>
    </w:p>
    <w:p w14:paraId="11A44350" w14:textId="7F74ADC4" w:rsidR="009C2761" w:rsidRPr="00BE3FBE" w:rsidRDefault="009C2761" w:rsidP="00FB6505">
      <w:pPr>
        <w:pStyle w:val="FWOparagraphlevel1"/>
      </w:pPr>
      <w:r>
        <w:t xml:space="preserve">Any Additional Audit must be paid for by </w:t>
      </w:r>
      <w:proofErr w:type="spellStart"/>
      <w:r w:rsidR="006D0398">
        <w:t>Politix</w:t>
      </w:r>
      <w:proofErr w:type="spellEnd"/>
      <w:r>
        <w:t xml:space="preserve">. </w:t>
      </w:r>
    </w:p>
    <w:p w14:paraId="65B71386" w14:textId="72EE5DEC" w:rsidR="009C2761" w:rsidRPr="00BE3FBE" w:rsidRDefault="009C2761" w:rsidP="00FB6505">
      <w:pPr>
        <w:pStyle w:val="FWOparagraphlevel1"/>
      </w:pPr>
      <w:bookmarkStart w:id="19" w:name="_Ref39675372"/>
      <w:r>
        <w:lastRenderedPageBreak/>
        <w:t xml:space="preserve">If requested by the FWO, </w:t>
      </w:r>
      <w:proofErr w:type="spellStart"/>
      <w:r w:rsidR="006D0398">
        <w:t>Politix</w:t>
      </w:r>
      <w:proofErr w:type="spellEnd"/>
      <w:r w:rsidR="006D0398">
        <w:t xml:space="preserve"> </w:t>
      </w:r>
      <w:r>
        <w:t xml:space="preserve">will provide the FWO with all records and documents used to conduct any or </w:t>
      </w:r>
      <w:proofErr w:type="gramStart"/>
      <w:r>
        <w:t>all of</w:t>
      </w:r>
      <w:proofErr w:type="gramEnd"/>
      <w:r>
        <w:t xml:space="preserve"> the Audits (including any Additional Audit), within </w:t>
      </w:r>
      <w:r w:rsidR="00F23854">
        <w:t xml:space="preserve">20 </w:t>
      </w:r>
      <w:r>
        <w:t>days of such a request.</w:t>
      </w:r>
      <w:bookmarkEnd w:id="19"/>
    </w:p>
    <w:p w14:paraId="5720D222" w14:textId="77777777" w:rsidR="0021409F" w:rsidRPr="00BE3FBE" w:rsidRDefault="0021409F" w:rsidP="0021409F">
      <w:pPr>
        <w:widowControl w:val="0"/>
        <w:spacing w:before="120" w:after="120" w:line="360" w:lineRule="auto"/>
        <w:rPr>
          <w:rFonts w:cs="Arial"/>
          <w:szCs w:val="22"/>
        </w:rPr>
      </w:pPr>
      <w:r w:rsidRPr="00BE3FBE">
        <w:rPr>
          <w:rFonts w:cs="Arial"/>
          <w:b/>
          <w:szCs w:val="22"/>
        </w:rPr>
        <w:t xml:space="preserve">Employee Hotline </w:t>
      </w:r>
    </w:p>
    <w:p w14:paraId="4A5BD99F" w14:textId="24D62655" w:rsidR="002D12F4" w:rsidRDefault="008A6E05" w:rsidP="008A6E05">
      <w:pPr>
        <w:pStyle w:val="FWOparagraphlevel1"/>
      </w:pPr>
      <w:proofErr w:type="spellStart"/>
      <w:r>
        <w:t>Politix</w:t>
      </w:r>
      <w:proofErr w:type="spellEnd"/>
      <w:r w:rsidR="002D12F4">
        <w:t xml:space="preserve"> confirms that it has in place an independent hotline available to all employees, currently managed by Deloitte</w:t>
      </w:r>
      <w:r w:rsidR="006B45F3">
        <w:t xml:space="preserve">. </w:t>
      </w:r>
      <w:proofErr w:type="spellStart"/>
      <w:r w:rsidR="006B45F3">
        <w:t>Politix</w:t>
      </w:r>
      <w:proofErr w:type="spellEnd"/>
      <w:r w:rsidR="006B45F3">
        <w:t xml:space="preserve"> will:</w:t>
      </w:r>
    </w:p>
    <w:p w14:paraId="032462D9" w14:textId="3E536601" w:rsidR="0021409F" w:rsidRPr="00BE3FBE" w:rsidRDefault="0021409F" w:rsidP="00FB6505">
      <w:pPr>
        <w:pStyle w:val="FWOparagraphlevel2"/>
      </w:pPr>
      <w:r w:rsidRPr="00BE3FBE">
        <w:t xml:space="preserve">ensure the Employee Hotline remains operational for a period of </w:t>
      </w:r>
      <w:r w:rsidR="00FB6505" w:rsidRPr="00BE3FBE">
        <w:t>6</w:t>
      </w:r>
      <w:r w:rsidRPr="00BE3FBE">
        <w:t xml:space="preserve"> months</w:t>
      </w:r>
      <w:r w:rsidR="008A6E05">
        <w:t xml:space="preserve"> from the Commencement </w:t>
      </w:r>
      <w:proofErr w:type="gramStart"/>
      <w:r w:rsidR="008A6E05">
        <w:t>Date</w:t>
      </w:r>
      <w:r w:rsidRPr="00BE3FBE">
        <w:t>;</w:t>
      </w:r>
      <w:proofErr w:type="gramEnd"/>
    </w:p>
    <w:p w14:paraId="25DDF1E8" w14:textId="18C8275F" w:rsidR="00532339" w:rsidRPr="00EF1AE9" w:rsidRDefault="00532339" w:rsidP="00532339">
      <w:pPr>
        <w:pStyle w:val="FWOparagraphlevel2"/>
      </w:pPr>
      <w:r w:rsidRPr="00EF1AE9">
        <w:t>ensure that the telephone number and email address are included on a communication to employees to whom the Instruments apply</w:t>
      </w:r>
      <w:r>
        <w:t xml:space="preserve"> as contained in</w:t>
      </w:r>
      <w:r w:rsidRPr="00EF1AE9">
        <w:t xml:space="preserve"> the Public Notices (see clauses </w:t>
      </w:r>
      <w:r>
        <w:t>49 to 51</w:t>
      </w:r>
      <w:r w:rsidRPr="00EF1AE9">
        <w:t>)</w:t>
      </w:r>
      <w:r>
        <w:t>,</w:t>
      </w:r>
      <w:r w:rsidRPr="00EF1AE9">
        <w:t xml:space="preserve"> the Website Notices (see clauses </w:t>
      </w:r>
      <w:r>
        <w:t>52 to 54</w:t>
      </w:r>
      <w:r w:rsidRPr="00EF1AE9">
        <w:t>)</w:t>
      </w:r>
      <w:r>
        <w:t xml:space="preserve"> and Attachment B – </w:t>
      </w:r>
      <w:r w:rsidR="00C33393">
        <w:t>Communication</w:t>
      </w:r>
      <w:r w:rsidR="00B0000A">
        <w:t xml:space="preserve"> </w:t>
      </w:r>
      <w:r>
        <w:t xml:space="preserve">to </w:t>
      </w:r>
      <w:proofErr w:type="gramStart"/>
      <w:r>
        <w:t>Employees</w:t>
      </w:r>
      <w:r w:rsidRPr="00EF1AE9">
        <w:t>;</w:t>
      </w:r>
      <w:proofErr w:type="gramEnd"/>
    </w:p>
    <w:p w14:paraId="56972C54" w14:textId="77777777" w:rsidR="0021409F" w:rsidRPr="00BE3FBE" w:rsidRDefault="0021409F" w:rsidP="00FB6505">
      <w:pPr>
        <w:pStyle w:val="FWOparagraphlevel2"/>
      </w:pPr>
      <w:r>
        <w:t xml:space="preserve">take steps to respond to each telephone and email enquiry and seek to resolve any issues within 30 days and notify the FWO of any issues that are not resolved within 60 </w:t>
      </w:r>
      <w:proofErr w:type="gramStart"/>
      <w:r>
        <w:t>days;</w:t>
      </w:r>
      <w:proofErr w:type="gramEnd"/>
      <w:r>
        <w:t xml:space="preserve"> and</w:t>
      </w:r>
    </w:p>
    <w:p w14:paraId="68A433B9" w14:textId="77777777" w:rsidR="00361419" w:rsidRPr="008D3FED" w:rsidRDefault="00361419" w:rsidP="00361419">
      <w:pPr>
        <w:pStyle w:val="FWOparagraphlevel2"/>
      </w:pPr>
      <w:r w:rsidRPr="008D3FED">
        <w:t xml:space="preserve">provide a de-identified list of enquiries related to the Undertaking received by the Employee Hotline to the FWO every three months from the </w:t>
      </w:r>
      <w:r>
        <w:t>Commencement Date</w:t>
      </w:r>
      <w:r w:rsidRPr="008D3FED">
        <w:t xml:space="preserve">. </w:t>
      </w:r>
    </w:p>
    <w:p w14:paraId="267ECCB9" w14:textId="77777777" w:rsidR="0021409F" w:rsidRPr="00BE3FBE" w:rsidRDefault="0021409F" w:rsidP="00273DF4">
      <w:pPr>
        <w:keepNext/>
        <w:widowControl w:val="0"/>
        <w:spacing w:before="120" w:after="120" w:line="360" w:lineRule="auto"/>
        <w:rPr>
          <w:rFonts w:cs="Arial"/>
          <w:b/>
          <w:szCs w:val="22"/>
        </w:rPr>
      </w:pPr>
      <w:r w:rsidRPr="00BE3FBE">
        <w:rPr>
          <w:rFonts w:cs="Arial"/>
          <w:b/>
          <w:szCs w:val="22"/>
        </w:rPr>
        <w:t>Notices – Internal and External</w:t>
      </w:r>
    </w:p>
    <w:p w14:paraId="23652181" w14:textId="77777777" w:rsidR="0021409F" w:rsidRPr="00BE3FBE" w:rsidRDefault="0021409F" w:rsidP="0021409F">
      <w:pPr>
        <w:spacing w:before="120" w:after="120" w:line="360" w:lineRule="auto"/>
        <w:jc w:val="both"/>
        <w:rPr>
          <w:rFonts w:cs="Arial"/>
          <w:szCs w:val="22"/>
          <w:u w:val="single"/>
        </w:rPr>
      </w:pPr>
      <w:r w:rsidRPr="00BE3FBE">
        <w:rPr>
          <w:rFonts w:cs="Arial"/>
          <w:szCs w:val="22"/>
          <w:u w:val="single"/>
        </w:rPr>
        <w:t>Media Release</w:t>
      </w:r>
    </w:p>
    <w:p w14:paraId="79C31DFD" w14:textId="5928DB75" w:rsidR="0021409F" w:rsidRPr="00BE3FBE" w:rsidRDefault="0021409F" w:rsidP="00FB6505">
      <w:pPr>
        <w:pStyle w:val="FWOparagraphlevel1"/>
      </w:pPr>
      <w:r>
        <w:t>Upon acceptance of the Undertaking, the FWO will publish a media release on its website in respect of this Undertaking</w:t>
      </w:r>
      <w:r w:rsidR="00EE2C7E">
        <w:t>.</w:t>
      </w:r>
    </w:p>
    <w:p w14:paraId="4D6261BB" w14:textId="77777777" w:rsidR="0021409F" w:rsidRPr="00BE3FBE" w:rsidRDefault="0021409F" w:rsidP="008009E8">
      <w:pPr>
        <w:keepNext/>
        <w:spacing w:before="120" w:after="120" w:line="360" w:lineRule="auto"/>
        <w:jc w:val="both"/>
        <w:rPr>
          <w:rFonts w:cs="Arial"/>
          <w:szCs w:val="22"/>
          <w:u w:val="single"/>
        </w:rPr>
      </w:pPr>
      <w:r w:rsidRPr="00BE3FBE">
        <w:rPr>
          <w:rFonts w:cs="Arial"/>
          <w:szCs w:val="22"/>
          <w:u w:val="single"/>
        </w:rPr>
        <w:t>Public Notice</w:t>
      </w:r>
    </w:p>
    <w:p w14:paraId="524C0F49" w14:textId="10F4DDB7" w:rsidR="0021409F" w:rsidRPr="00BE3FBE" w:rsidRDefault="0021409F" w:rsidP="008D1791">
      <w:pPr>
        <w:pStyle w:val="FWOparagraphlevel1"/>
      </w:pPr>
      <w:bookmarkStart w:id="20" w:name="_Ref24276413"/>
      <w:r>
        <w:t>Within 28 days of, but not prior to, the FWO publishing a media release on its websit</w:t>
      </w:r>
      <w:r w:rsidR="00331BEB">
        <w:t>e in respect of the Undertaking</w:t>
      </w:r>
      <w:r w:rsidR="006D0398">
        <w:t xml:space="preserve"> </w:t>
      </w:r>
      <w:proofErr w:type="spellStart"/>
      <w:r w:rsidR="006D0398">
        <w:t>Politix</w:t>
      </w:r>
      <w:proofErr w:type="spellEnd"/>
      <w:r w:rsidR="00192DE0">
        <w:t xml:space="preserve"> </w:t>
      </w:r>
      <w:r w:rsidR="00B0000A">
        <w:t xml:space="preserve">will </w:t>
      </w:r>
      <w:r w:rsidR="00192DE0">
        <w:t>place a notice in</w:t>
      </w:r>
      <w:r w:rsidR="00A23510">
        <w:t xml:space="preserve"> weekend editions of the </w:t>
      </w:r>
      <w:r w:rsidR="00A23510" w:rsidRPr="0A0D7329">
        <w:rPr>
          <w:i/>
          <w:iCs/>
        </w:rPr>
        <w:t>Australian Financial Review</w:t>
      </w:r>
      <w:r w:rsidR="00A23510">
        <w:t xml:space="preserve"> and </w:t>
      </w:r>
      <w:r w:rsidR="00A23510" w:rsidRPr="0A0D7329">
        <w:rPr>
          <w:i/>
          <w:iCs/>
        </w:rPr>
        <w:t>The Australian</w:t>
      </w:r>
      <w:r w:rsidR="008D1791" w:rsidRPr="0A0D7329">
        <w:rPr>
          <w:i/>
          <w:iCs/>
        </w:rPr>
        <w:t xml:space="preserve"> </w:t>
      </w:r>
      <w:r w:rsidR="008D1791">
        <w:t>(</w:t>
      </w:r>
      <w:r w:rsidR="008D1791" w:rsidRPr="0A0D7329">
        <w:rPr>
          <w:b/>
          <w:bCs/>
        </w:rPr>
        <w:t>Public Notice</w:t>
      </w:r>
      <w:r w:rsidR="008D1791">
        <w:t>).</w:t>
      </w:r>
      <w:bookmarkEnd w:id="20"/>
    </w:p>
    <w:p w14:paraId="4AF340E1" w14:textId="65E2FD10" w:rsidR="0021409F" w:rsidRPr="00BE3FBE" w:rsidRDefault="0021409F" w:rsidP="00FB6505">
      <w:pPr>
        <w:pStyle w:val="FWOparagraphlevel1"/>
      </w:pPr>
      <w:r>
        <w:t xml:space="preserve">The Public Notice must: </w:t>
      </w:r>
    </w:p>
    <w:p w14:paraId="710CDE03" w14:textId="004A2822" w:rsidR="0021409F" w:rsidRPr="00BE3FBE" w:rsidRDefault="0021409F" w:rsidP="008D1791">
      <w:pPr>
        <w:pStyle w:val="FWOparagraphlevel2"/>
      </w:pPr>
      <w:r w:rsidRPr="00BE3FBE">
        <w:t>bear the name and logo of</w:t>
      </w:r>
      <w:r w:rsidR="006D0398" w:rsidRPr="00BE3FBE">
        <w:t xml:space="preserve"> </w:t>
      </w:r>
      <w:proofErr w:type="spellStart"/>
      <w:proofErr w:type="gramStart"/>
      <w:r w:rsidR="006D0398" w:rsidRPr="00BE3FBE">
        <w:t>Politix</w:t>
      </w:r>
      <w:proofErr w:type="spellEnd"/>
      <w:r w:rsidR="00331BEB" w:rsidRPr="00BE3FBE">
        <w:t>;</w:t>
      </w:r>
      <w:proofErr w:type="gramEnd"/>
    </w:p>
    <w:p w14:paraId="15AE16F9" w14:textId="41EE0197" w:rsidR="0021409F" w:rsidRPr="00BE3FBE" w:rsidRDefault="0021409F" w:rsidP="00D94D21">
      <w:pPr>
        <w:pStyle w:val="FWOparagraphlevel2"/>
      </w:pPr>
      <w:r w:rsidRPr="00BE3FBE">
        <w:t xml:space="preserve">appear within the first </w:t>
      </w:r>
      <w:r w:rsidR="00B8362C" w:rsidRPr="00BE3FBE">
        <w:t>5</w:t>
      </w:r>
      <w:r w:rsidRPr="00BE3FBE">
        <w:t xml:space="preserve"> pages of </w:t>
      </w:r>
      <w:r w:rsidR="00A23510" w:rsidRPr="00BE3FBE">
        <w:t xml:space="preserve">the </w:t>
      </w:r>
      <w:r w:rsidR="00A23510" w:rsidRPr="00BE3FBE">
        <w:rPr>
          <w:i/>
        </w:rPr>
        <w:t>Australian Financial Review</w:t>
      </w:r>
      <w:r w:rsidR="00A23510" w:rsidRPr="00BE3FBE">
        <w:t xml:space="preserve"> and </w:t>
      </w:r>
      <w:r w:rsidR="00A23510" w:rsidRPr="00BE3FBE">
        <w:rPr>
          <w:i/>
        </w:rPr>
        <w:t xml:space="preserve">The </w:t>
      </w:r>
      <w:proofErr w:type="gramStart"/>
      <w:r w:rsidR="00A23510" w:rsidRPr="00BE3FBE">
        <w:rPr>
          <w:i/>
        </w:rPr>
        <w:t>Australian</w:t>
      </w:r>
      <w:r w:rsidRPr="00BE3FBE">
        <w:t>;</w:t>
      </w:r>
      <w:proofErr w:type="gramEnd"/>
    </w:p>
    <w:p w14:paraId="52B407ED" w14:textId="3954F3A6" w:rsidR="0021409F" w:rsidRPr="00BE3FBE" w:rsidRDefault="0021409F" w:rsidP="00D94D21">
      <w:pPr>
        <w:pStyle w:val="FWOparagraphlevel2"/>
      </w:pPr>
      <w:r w:rsidRPr="00BE3FBE">
        <w:t xml:space="preserve">be at least 10 cm x 8 cm; and </w:t>
      </w:r>
    </w:p>
    <w:p w14:paraId="5FA0F526" w14:textId="6D372FC0" w:rsidR="0021409F" w:rsidRPr="00BE3FBE" w:rsidRDefault="0021409F" w:rsidP="008D1791">
      <w:pPr>
        <w:pStyle w:val="FWOparagraphlevel2"/>
      </w:pPr>
      <w:r w:rsidRPr="00BE3FBE">
        <w:t>contain wording in the form of</w:t>
      </w:r>
      <w:r w:rsidR="006D0398" w:rsidRPr="00BE3FBE">
        <w:t xml:space="preserve"> </w:t>
      </w:r>
      <w:r w:rsidRPr="00BE3FBE">
        <w:t xml:space="preserve">Attachment </w:t>
      </w:r>
      <w:r w:rsidR="00CA6536" w:rsidRPr="00BE3FBE">
        <w:t>C</w:t>
      </w:r>
      <w:r w:rsidR="006D0398" w:rsidRPr="00BE3FBE">
        <w:t>.</w:t>
      </w:r>
      <w:r w:rsidRPr="00BE3FBE">
        <w:t xml:space="preserve"> </w:t>
      </w:r>
    </w:p>
    <w:p w14:paraId="3CE99BC8" w14:textId="0F7805BA" w:rsidR="0021409F" w:rsidRPr="00BE3FBE" w:rsidRDefault="002A1A1B" w:rsidP="00D94D21">
      <w:pPr>
        <w:pStyle w:val="FWOparagraphlevel1"/>
      </w:pPr>
      <w:bookmarkStart w:id="21" w:name="_Ref24276423"/>
      <w:proofErr w:type="spellStart"/>
      <w:r>
        <w:lastRenderedPageBreak/>
        <w:t>Politix</w:t>
      </w:r>
      <w:proofErr w:type="spellEnd"/>
      <w:r w:rsidRPr="0A0D7329">
        <w:rPr>
          <w:color w:val="000000" w:themeColor="text1"/>
        </w:rPr>
        <w:t xml:space="preserve"> </w:t>
      </w:r>
      <w:r w:rsidR="0021409F">
        <w:t>will inform the FWO when the Public Notice</w:t>
      </w:r>
      <w:r w:rsidR="00331BEB">
        <w:t>s</w:t>
      </w:r>
      <w:r w:rsidR="0021409F">
        <w:t xml:space="preserve"> will be published and provide a copy to the FWO within </w:t>
      </w:r>
      <w:r w:rsidR="00CC4B6B">
        <w:t xml:space="preserve">10 </w:t>
      </w:r>
      <w:r w:rsidR="0021409F">
        <w:t xml:space="preserve">days of </w:t>
      </w:r>
      <w:r w:rsidR="00331BEB">
        <w:t>their</w:t>
      </w:r>
      <w:r w:rsidR="0021409F">
        <w:t xml:space="preserve"> publication.</w:t>
      </w:r>
      <w:bookmarkEnd w:id="21"/>
    </w:p>
    <w:p w14:paraId="26F05147" w14:textId="77777777" w:rsidR="0021409F" w:rsidRPr="00BE3FBE" w:rsidRDefault="0021409F" w:rsidP="000C5D7E">
      <w:pPr>
        <w:widowControl w:val="0"/>
        <w:spacing w:before="120" w:after="120" w:line="360" w:lineRule="auto"/>
        <w:jc w:val="both"/>
        <w:rPr>
          <w:rFonts w:cs="Arial"/>
          <w:szCs w:val="22"/>
          <w:u w:val="single"/>
        </w:rPr>
      </w:pPr>
      <w:r w:rsidRPr="00BE3FBE">
        <w:rPr>
          <w:rFonts w:cs="Arial"/>
          <w:szCs w:val="22"/>
          <w:u w:val="single"/>
        </w:rPr>
        <w:t>Website Notice</w:t>
      </w:r>
    </w:p>
    <w:p w14:paraId="6C6AD4C0" w14:textId="6B6543D9" w:rsidR="0021409F" w:rsidRPr="00BE3FBE" w:rsidRDefault="0021409F" w:rsidP="008D1791">
      <w:pPr>
        <w:pStyle w:val="FWOparagraphlevel1"/>
        <w:rPr>
          <w:color w:val="000000" w:themeColor="text1"/>
        </w:rPr>
      </w:pPr>
      <w:bookmarkStart w:id="22" w:name="_Ref39675499"/>
      <w:r>
        <w:t xml:space="preserve">Within </w:t>
      </w:r>
      <w:r w:rsidR="00CC4B6B">
        <w:t xml:space="preserve">30 </w:t>
      </w:r>
      <w:r>
        <w:t xml:space="preserve">days of, but not prior to, the FWO publishing a media release on its website in respect of the Undertaking, </w:t>
      </w:r>
      <w:proofErr w:type="spellStart"/>
      <w:r w:rsidR="002A1A1B">
        <w:t>Politix</w:t>
      </w:r>
      <w:proofErr w:type="spellEnd"/>
      <w:r w:rsidR="002A1A1B" w:rsidRPr="0A0D7329">
        <w:rPr>
          <w:color w:val="000000" w:themeColor="text1"/>
        </w:rPr>
        <w:t xml:space="preserve"> </w:t>
      </w:r>
      <w:r>
        <w:t xml:space="preserve">will place a notice on </w:t>
      </w:r>
      <w:r w:rsidR="00806A5B">
        <w:t>its</w:t>
      </w:r>
      <w:r>
        <w:t xml:space="preserve"> website</w:t>
      </w:r>
      <w:r w:rsidR="00F728F7">
        <w:t>, accessible through a hyperlink on the front page of</w:t>
      </w:r>
      <w:r w:rsidR="002A1A1B">
        <w:t xml:space="preserve"> </w:t>
      </w:r>
      <w:hyperlink r:id="rId8">
        <w:r w:rsidR="00F728F7" w:rsidRPr="0A0D7329">
          <w:rPr>
            <w:rStyle w:val="Hyperlink"/>
          </w:rPr>
          <w:t>www.politix.com.au</w:t>
        </w:r>
      </w:hyperlink>
      <w:r w:rsidR="002A1A1B">
        <w:t xml:space="preserve"> </w:t>
      </w:r>
      <w:bookmarkStart w:id="23" w:name="_Ref107305547"/>
      <w:r w:rsidRPr="0A0D7329">
        <w:rPr>
          <w:color w:val="000000" w:themeColor="text1"/>
        </w:rPr>
        <w:t>(</w:t>
      </w:r>
      <w:r w:rsidRPr="0A0D7329">
        <w:rPr>
          <w:b/>
          <w:bCs/>
          <w:color w:val="000000" w:themeColor="text1"/>
        </w:rPr>
        <w:t>Website Notice</w:t>
      </w:r>
      <w:r w:rsidRPr="0A0D7329">
        <w:rPr>
          <w:color w:val="000000" w:themeColor="text1"/>
        </w:rPr>
        <w:t>).</w:t>
      </w:r>
      <w:bookmarkEnd w:id="22"/>
      <w:bookmarkEnd w:id="23"/>
    </w:p>
    <w:p w14:paraId="5970C049" w14:textId="57CBDD51" w:rsidR="0021409F" w:rsidRPr="00BE3FBE" w:rsidRDefault="0021409F" w:rsidP="00D94D21">
      <w:pPr>
        <w:pStyle w:val="FWOparagraphlevel1"/>
      </w:pPr>
      <w:r>
        <w:t xml:space="preserve">The Website Notice must: </w:t>
      </w:r>
    </w:p>
    <w:p w14:paraId="0B909033" w14:textId="2C34C1A6" w:rsidR="00331BEB" w:rsidRPr="00BE3FBE" w:rsidRDefault="0021409F" w:rsidP="008D1791">
      <w:pPr>
        <w:pStyle w:val="FWOparagraphlevel2"/>
      </w:pPr>
      <w:r w:rsidRPr="00BE3FBE">
        <w:t>be in the form of the Website Notice set out at</w:t>
      </w:r>
      <w:r w:rsidR="002A1A1B" w:rsidRPr="00BE3FBE">
        <w:t xml:space="preserve"> </w:t>
      </w:r>
      <w:r w:rsidR="00331BEB" w:rsidRPr="00BE3FBE">
        <w:t xml:space="preserve">Attachment </w:t>
      </w:r>
      <w:proofErr w:type="gramStart"/>
      <w:r w:rsidR="00CA6536" w:rsidRPr="00BE3FBE">
        <w:t>C</w:t>
      </w:r>
      <w:r w:rsidR="004128D2" w:rsidRPr="00BE3FBE">
        <w:t>;</w:t>
      </w:r>
      <w:proofErr w:type="gramEnd"/>
    </w:p>
    <w:p w14:paraId="3412A54C" w14:textId="77777777" w:rsidR="0021409F" w:rsidRPr="00BE3FBE" w:rsidRDefault="0021409F" w:rsidP="00D94D21">
      <w:pPr>
        <w:pStyle w:val="FWOparagraphlevel2"/>
      </w:pPr>
      <w:r w:rsidRPr="00BE3FBE">
        <w:t xml:space="preserve">be displayed in at least size 10 font; and </w:t>
      </w:r>
    </w:p>
    <w:p w14:paraId="4A5C36FD" w14:textId="38162EB4" w:rsidR="0021409F" w:rsidRPr="00BE3FBE" w:rsidRDefault="0021409F" w:rsidP="00D94D21">
      <w:pPr>
        <w:pStyle w:val="FWOparagraphlevel2"/>
      </w:pPr>
      <w:r w:rsidRPr="00BE3FBE">
        <w:t xml:space="preserve">remain on the website for a period of </w:t>
      </w:r>
      <w:r w:rsidR="00F728F7" w:rsidRPr="00BE3FBE">
        <w:t>1 month</w:t>
      </w:r>
      <w:r w:rsidRPr="00BE3FBE">
        <w:t xml:space="preserve">. </w:t>
      </w:r>
    </w:p>
    <w:p w14:paraId="4EB674B5" w14:textId="473C9F7F" w:rsidR="0021409F" w:rsidRPr="00BE3FBE" w:rsidRDefault="0021409F" w:rsidP="00D94D21">
      <w:pPr>
        <w:pStyle w:val="FWOparagraphlevel1"/>
      </w:pPr>
      <w:bookmarkStart w:id="24" w:name="_Ref39675504"/>
      <w:r>
        <w:t xml:space="preserve">Within </w:t>
      </w:r>
      <w:r w:rsidR="00CC4B6B">
        <w:t xml:space="preserve">10 </w:t>
      </w:r>
      <w:r>
        <w:t xml:space="preserve">days of </w:t>
      </w:r>
      <w:r w:rsidR="00D94D21">
        <w:t>a</w:t>
      </w:r>
      <w:r>
        <w:t xml:space="preserve"> Website Notice on</w:t>
      </w:r>
      <w:r w:rsidR="00D94D21">
        <w:t xml:space="preserve"> being placed on</w:t>
      </w:r>
      <w:r>
        <w:t xml:space="preserve"> </w:t>
      </w:r>
      <w:proofErr w:type="spellStart"/>
      <w:r w:rsidR="002A1A1B">
        <w:t>Politix’s</w:t>
      </w:r>
      <w:proofErr w:type="spellEnd"/>
      <w:r w:rsidR="002A1A1B">
        <w:t xml:space="preserve"> website</w:t>
      </w:r>
      <w:r>
        <w:t xml:space="preserve">, </w:t>
      </w:r>
      <w:proofErr w:type="spellStart"/>
      <w:r w:rsidR="002A1A1B">
        <w:t>Politix</w:t>
      </w:r>
      <w:proofErr w:type="spellEnd"/>
      <w:r>
        <w:t xml:space="preserve"> will provide to the FWO evidence of its placement.</w:t>
      </w:r>
      <w:bookmarkEnd w:id="24"/>
    </w:p>
    <w:p w14:paraId="72FF7ACD" w14:textId="244E1B18" w:rsidR="006F14B8" w:rsidRPr="00BE3FBE" w:rsidRDefault="006F14B8" w:rsidP="0021409F">
      <w:pPr>
        <w:spacing w:before="120" w:after="120" w:line="360" w:lineRule="auto"/>
        <w:rPr>
          <w:rFonts w:cs="Arial"/>
          <w:b/>
          <w:bCs/>
          <w:szCs w:val="22"/>
        </w:rPr>
      </w:pPr>
      <w:r w:rsidRPr="00BE3FBE">
        <w:rPr>
          <w:rFonts w:cs="Arial"/>
          <w:b/>
          <w:bCs/>
          <w:szCs w:val="22"/>
        </w:rPr>
        <w:t>Contrition Payment</w:t>
      </w:r>
    </w:p>
    <w:p w14:paraId="4E16F026" w14:textId="24BF8E6C" w:rsidR="006F14B8" w:rsidRPr="00BE3FBE" w:rsidRDefault="0012134A" w:rsidP="006F14B8">
      <w:pPr>
        <w:pStyle w:val="FWOparagraphlevel1"/>
      </w:pPr>
      <w:r>
        <w:t xml:space="preserve">Within </w:t>
      </w:r>
      <w:r w:rsidR="00CC4B6B">
        <w:t xml:space="preserve">15 </w:t>
      </w:r>
      <w:r>
        <w:t>days of the Commencement Date</w:t>
      </w:r>
      <w:r w:rsidR="006F14B8">
        <w:t xml:space="preserve">, </w:t>
      </w:r>
      <w:proofErr w:type="spellStart"/>
      <w:r w:rsidR="005C5AB8">
        <w:t>Politix</w:t>
      </w:r>
      <w:proofErr w:type="spellEnd"/>
      <w:r w:rsidR="005C5AB8">
        <w:t xml:space="preserve"> </w:t>
      </w:r>
      <w:r w:rsidR="006F14B8">
        <w:t xml:space="preserve">will make </w:t>
      </w:r>
      <w:r>
        <w:t>a</w:t>
      </w:r>
      <w:r w:rsidR="006F14B8">
        <w:t xml:space="preserve"> contrition payment of </w:t>
      </w:r>
      <w:r w:rsidR="00D70556">
        <w:t>$</w:t>
      </w:r>
      <w:r w:rsidR="00C11654">
        <w:t>1</w:t>
      </w:r>
      <w:r w:rsidR="00083D82">
        <w:t>6</w:t>
      </w:r>
      <w:r w:rsidR="00C11654">
        <w:t>0</w:t>
      </w:r>
      <w:r w:rsidR="00D70556">
        <w:t>,000</w:t>
      </w:r>
      <w:r w:rsidR="007A3C7E">
        <w:t xml:space="preserve"> </w:t>
      </w:r>
      <w:r w:rsidR="006F14B8">
        <w:t>for the Underpayments to the Consolidated Revenue Fund.</w:t>
      </w:r>
    </w:p>
    <w:p w14:paraId="4344D042" w14:textId="3D961F5F" w:rsidR="006F14B8" w:rsidRPr="00BE3FBE" w:rsidRDefault="005C5AB8" w:rsidP="006F14B8">
      <w:pPr>
        <w:pStyle w:val="FWOparagraphlevel1"/>
      </w:pPr>
      <w:bookmarkStart w:id="25" w:name="_Ref59031352"/>
      <w:proofErr w:type="spellStart"/>
      <w:r>
        <w:t>Politix</w:t>
      </w:r>
      <w:proofErr w:type="spellEnd"/>
      <w:r>
        <w:t xml:space="preserve"> </w:t>
      </w:r>
      <w:r w:rsidR="006F14B8">
        <w:t>will provide evidence to the FWO of the contrition payment within 1</w:t>
      </w:r>
      <w:r w:rsidR="00DA74B6">
        <w:t>5</w:t>
      </w:r>
      <w:r w:rsidR="006F14B8">
        <w:t xml:space="preserve"> days of making payment to the Consolidated Revenue Fund.</w:t>
      </w:r>
      <w:bookmarkEnd w:id="25"/>
    </w:p>
    <w:p w14:paraId="48C6A94D" w14:textId="7FE25A60" w:rsidR="0021409F" w:rsidRPr="00BE3FBE" w:rsidRDefault="0021409F" w:rsidP="0021409F">
      <w:pPr>
        <w:spacing w:before="120" w:after="120" w:line="360" w:lineRule="auto"/>
        <w:rPr>
          <w:rFonts w:cs="Arial"/>
          <w:b/>
          <w:bCs/>
          <w:szCs w:val="22"/>
        </w:rPr>
      </w:pPr>
      <w:r w:rsidRPr="00BE3FBE">
        <w:rPr>
          <w:rFonts w:cs="Arial"/>
          <w:b/>
          <w:bCs/>
          <w:szCs w:val="22"/>
        </w:rPr>
        <w:t>No Inconsistent Statements</w:t>
      </w:r>
    </w:p>
    <w:p w14:paraId="1F1F78E0" w14:textId="0B975E14" w:rsidR="00150E9C" w:rsidRDefault="005C5AB8" w:rsidP="00150E9C">
      <w:pPr>
        <w:pStyle w:val="FWOparagraphlevel1"/>
      </w:pPr>
      <w:bookmarkStart w:id="26" w:name="_Ref24276268"/>
      <w:proofErr w:type="spellStart"/>
      <w:r w:rsidRPr="00BE3FBE">
        <w:t>Politix</w:t>
      </w:r>
      <w:proofErr w:type="spellEnd"/>
      <w:r w:rsidRPr="00BE3FBE" w:rsidDel="005C5AB8">
        <w:rPr>
          <w:color w:val="000000" w:themeColor="text1"/>
        </w:rPr>
        <w:t xml:space="preserve"> </w:t>
      </w:r>
      <w:r w:rsidR="0021409F" w:rsidRPr="00BE3FBE">
        <w:t xml:space="preserve">must </w:t>
      </w:r>
      <w:bookmarkStart w:id="27" w:name="_Ref11860643"/>
      <w:r w:rsidR="0021409F" w:rsidRPr="00BE3FBE">
        <w:t xml:space="preserve">use </w:t>
      </w:r>
      <w:r w:rsidR="005E6141" w:rsidRPr="00BE3FBE">
        <w:t>its</w:t>
      </w:r>
      <w:r w:rsidR="0021409F" w:rsidRPr="00BE3FBE">
        <w:t xml:space="preserve"> best endeavours to ensure that </w:t>
      </w:r>
      <w:r w:rsidR="00806A5B" w:rsidRPr="00BE3FBE">
        <w:t>its</w:t>
      </w:r>
      <w:r w:rsidR="0021409F" w:rsidRPr="00BE3FBE">
        <w:t xml:space="preserve"> officers, </w:t>
      </w:r>
      <w:proofErr w:type="gramStart"/>
      <w:r w:rsidR="0021409F" w:rsidRPr="00BE3FBE">
        <w:t>employees</w:t>
      </w:r>
      <w:proofErr w:type="gramEnd"/>
      <w:r w:rsidR="0021409F" w:rsidRPr="00BE3FBE">
        <w:t xml:space="preserve"> or agents do not, make any statement or otherwise imply, either orally or in writing, anything that is inconsistent with admissions or acknowledgements contained in this Undertaking.</w:t>
      </w:r>
      <w:bookmarkEnd w:id="26"/>
      <w:bookmarkEnd w:id="27"/>
    </w:p>
    <w:p w14:paraId="23CED716" w14:textId="77777777" w:rsidR="00150E9C" w:rsidRDefault="00150E9C" w:rsidP="00150E9C">
      <w:pPr>
        <w:spacing w:before="120" w:after="120" w:line="360" w:lineRule="auto"/>
        <w:rPr>
          <w:rFonts w:cs="Arial"/>
          <w:b/>
          <w:bCs/>
        </w:rPr>
      </w:pPr>
      <w:r w:rsidRPr="1E336315">
        <w:rPr>
          <w:rFonts w:cs="Arial"/>
          <w:b/>
          <w:bCs/>
        </w:rPr>
        <w:t>Extension of times for completion</w:t>
      </w:r>
    </w:p>
    <w:p w14:paraId="511E3AD6" w14:textId="464DB624" w:rsidR="00150E9C" w:rsidRDefault="00150E9C" w:rsidP="00150E9C">
      <w:pPr>
        <w:pStyle w:val="FWOparagraphlevel1"/>
      </w:pPr>
      <w:proofErr w:type="spellStart"/>
      <w:r>
        <w:rPr>
          <w:color w:val="000000" w:themeColor="text1"/>
        </w:rPr>
        <w:t>Politix</w:t>
      </w:r>
      <w:proofErr w:type="spellEnd"/>
      <w:r>
        <w:rPr>
          <w:color w:val="000000" w:themeColor="text1"/>
        </w:rPr>
        <w:t xml:space="preserve"> </w:t>
      </w:r>
      <w:r w:rsidRPr="6920D5FA">
        <w:rPr>
          <w:color w:val="000000" w:themeColor="text1"/>
        </w:rPr>
        <w:t xml:space="preserve">may request of the FWO an extension on a time specified for completion of an obligation under this Undertaking. </w:t>
      </w:r>
      <w:proofErr w:type="spellStart"/>
      <w:r>
        <w:rPr>
          <w:color w:val="000000" w:themeColor="text1"/>
        </w:rPr>
        <w:t>Politix</w:t>
      </w:r>
      <w:proofErr w:type="spellEnd"/>
      <w:r>
        <w:rPr>
          <w:color w:val="000000" w:themeColor="text1"/>
        </w:rPr>
        <w:t xml:space="preserve"> </w:t>
      </w:r>
      <w:r w:rsidRPr="6920D5FA">
        <w:rPr>
          <w:color w:val="000000" w:themeColor="text1"/>
        </w:rPr>
        <w:t xml:space="preserve">will provide information setting out the basis for such a request and make the request for extension of time at least 10 days prior to the time that </w:t>
      </w:r>
      <w:proofErr w:type="spellStart"/>
      <w:r>
        <w:rPr>
          <w:color w:val="000000" w:themeColor="text1"/>
        </w:rPr>
        <w:t>Politix</w:t>
      </w:r>
      <w:proofErr w:type="spellEnd"/>
      <w:r>
        <w:rPr>
          <w:color w:val="000000" w:themeColor="text1"/>
        </w:rPr>
        <w:t xml:space="preserve"> </w:t>
      </w:r>
      <w:r w:rsidRPr="6920D5FA">
        <w:rPr>
          <w:color w:val="000000" w:themeColor="text1"/>
        </w:rPr>
        <w:t xml:space="preserve">is required to complete the action as set out in this Undertaking, or such shorter period agreed in writing between </w:t>
      </w:r>
      <w:proofErr w:type="spellStart"/>
      <w:r>
        <w:rPr>
          <w:color w:val="000000" w:themeColor="text1"/>
        </w:rPr>
        <w:t>Politix</w:t>
      </w:r>
      <w:proofErr w:type="spellEnd"/>
      <w:r>
        <w:rPr>
          <w:color w:val="000000" w:themeColor="text1"/>
        </w:rPr>
        <w:t xml:space="preserve"> </w:t>
      </w:r>
      <w:r w:rsidRPr="6920D5FA">
        <w:rPr>
          <w:color w:val="000000" w:themeColor="text1"/>
        </w:rPr>
        <w:t>and the FWO. The FWO will not unreasonably withhold agreement on a request for an extension of time.</w:t>
      </w:r>
    </w:p>
    <w:p w14:paraId="0FC40766" w14:textId="77777777" w:rsidR="00150E9C" w:rsidRDefault="00150E9C" w:rsidP="00150E9C">
      <w:pPr>
        <w:pStyle w:val="FWOparagraphlevel1"/>
      </w:pPr>
      <w:r w:rsidRPr="1E336315">
        <w:t xml:space="preserve">Where a time specified for undertaking an obligation under this Undertaking is contingent on or follows from the time specified for the completion of another obligation under this Undertaking, and that time for completion has been extended by the FWO, </w:t>
      </w:r>
      <w:r w:rsidRPr="1E336315">
        <w:lastRenderedPageBreak/>
        <w:t>the time specified for completion of the later obligation is correspondingly extended by the same period.</w:t>
      </w:r>
    </w:p>
    <w:p w14:paraId="5AE4A3A2" w14:textId="77777777" w:rsidR="00150E9C" w:rsidRPr="00BE3FBE" w:rsidRDefault="00150E9C" w:rsidP="004F68AD">
      <w:pPr>
        <w:pStyle w:val="FWOparagraphlevel1"/>
        <w:numPr>
          <w:ilvl w:val="0"/>
          <w:numId w:val="0"/>
        </w:numPr>
      </w:pPr>
    </w:p>
    <w:p w14:paraId="7959AFA2" w14:textId="77777777" w:rsidR="0021409F" w:rsidRPr="00BE3FBE" w:rsidRDefault="0021409F" w:rsidP="0021409F">
      <w:pPr>
        <w:widowControl w:val="0"/>
        <w:spacing w:before="120" w:after="120" w:line="360" w:lineRule="auto"/>
        <w:rPr>
          <w:rFonts w:cs="Arial"/>
          <w:b/>
          <w:szCs w:val="22"/>
        </w:rPr>
      </w:pPr>
      <w:r w:rsidRPr="00BE3FBE">
        <w:rPr>
          <w:rFonts w:cs="Arial"/>
          <w:b/>
          <w:szCs w:val="22"/>
        </w:rPr>
        <w:t>ACKNOWLEDGEMENTS</w:t>
      </w:r>
    </w:p>
    <w:p w14:paraId="00B3DBEE" w14:textId="42750DF2" w:rsidR="0021409F" w:rsidRPr="00BE3FBE" w:rsidRDefault="005C5AB8" w:rsidP="00D94D21">
      <w:pPr>
        <w:pStyle w:val="FWOparagraphlevel1"/>
      </w:pPr>
      <w:proofErr w:type="spellStart"/>
      <w:r>
        <w:t>Politix</w:t>
      </w:r>
      <w:proofErr w:type="spellEnd"/>
      <w:r w:rsidRPr="0A0D7329">
        <w:rPr>
          <w:color w:val="000000" w:themeColor="text1"/>
        </w:rPr>
        <w:t xml:space="preserve"> </w:t>
      </w:r>
      <w:r w:rsidR="0021409F">
        <w:t>acknowledge</w:t>
      </w:r>
      <w:r>
        <w:t>s</w:t>
      </w:r>
      <w:r w:rsidR="0021409F">
        <w:t xml:space="preserve"> that:</w:t>
      </w:r>
    </w:p>
    <w:p w14:paraId="0F08F987" w14:textId="154DDCA3" w:rsidR="0021409F" w:rsidRPr="00BE3FBE" w:rsidRDefault="0021409F" w:rsidP="000441BE">
      <w:pPr>
        <w:pStyle w:val="FWOparagraphlevel2"/>
      </w:pPr>
      <w:r w:rsidRPr="00BE3FBE">
        <w:t>the FWO may</w:t>
      </w:r>
      <w:r w:rsidR="005E6141" w:rsidRPr="00BE3FBE">
        <w:t>:</w:t>
      </w:r>
    </w:p>
    <w:p w14:paraId="66596F22" w14:textId="1249C830" w:rsidR="0021409F" w:rsidRPr="00BE3FBE" w:rsidRDefault="0021409F" w:rsidP="000441BE">
      <w:pPr>
        <w:pStyle w:val="FWOparagraphlevel3"/>
      </w:pPr>
      <w:r w:rsidRPr="00BE3FBE">
        <w:t xml:space="preserve">make this Undertaking (including any of the Attachments) available for public inspection, including by posting it on the FWO internet site at </w:t>
      </w:r>
      <w:proofErr w:type="gramStart"/>
      <w:r w:rsidRPr="00BE3FBE">
        <w:rPr>
          <w:rStyle w:val="Hyperlink"/>
        </w:rPr>
        <w:t>www.fairwork.gov.au</w:t>
      </w:r>
      <w:r w:rsidRPr="00BE3FBE">
        <w:t>;</w:t>
      </w:r>
      <w:proofErr w:type="gramEnd"/>
    </w:p>
    <w:p w14:paraId="10094E73" w14:textId="77777777" w:rsidR="0021409F" w:rsidRPr="00BE3FBE" w:rsidRDefault="0021409F" w:rsidP="000441BE">
      <w:pPr>
        <w:pStyle w:val="FWOparagraphlevel3"/>
      </w:pPr>
      <w:r w:rsidRPr="00BE3FBE">
        <w:t xml:space="preserve">release a copy of this Undertaking (including any of the Attachments) pursuant to any relevant request under the </w:t>
      </w:r>
      <w:r w:rsidRPr="00BE3FBE">
        <w:rPr>
          <w:i/>
        </w:rPr>
        <w:t>Freedom of Information Act 1982</w:t>
      </w:r>
      <w:r w:rsidRPr="00BE3FBE">
        <w:t xml:space="preserve"> (</w:t>
      </w:r>
      <w:proofErr w:type="spellStart"/>
      <w:r w:rsidRPr="00BE3FBE">
        <w:t>Cth</w:t>
      </w:r>
      <w:proofErr w:type="spellEnd"/>
      <w:proofErr w:type="gramStart"/>
      <w:r w:rsidRPr="00BE3FBE">
        <w:t>);</w:t>
      </w:r>
      <w:proofErr w:type="gramEnd"/>
    </w:p>
    <w:p w14:paraId="50133A8A" w14:textId="77777777" w:rsidR="0021409F" w:rsidRPr="00BE3FBE" w:rsidRDefault="0021409F" w:rsidP="000441BE">
      <w:pPr>
        <w:pStyle w:val="FWOparagraphlevel3"/>
      </w:pPr>
      <w:r w:rsidRPr="00BE3FBE">
        <w:t xml:space="preserve">issue a media release in relation to this </w:t>
      </w:r>
      <w:proofErr w:type="gramStart"/>
      <w:r w:rsidRPr="00BE3FBE">
        <w:t>Undertaking;</w:t>
      </w:r>
      <w:proofErr w:type="gramEnd"/>
    </w:p>
    <w:p w14:paraId="0CB992C8" w14:textId="77777777" w:rsidR="0021409F" w:rsidRPr="00BE3FBE" w:rsidRDefault="0021409F" w:rsidP="000441BE">
      <w:pPr>
        <w:pStyle w:val="FWOparagraphlevel3"/>
      </w:pPr>
      <w:r w:rsidRPr="00BE3FBE">
        <w:t xml:space="preserve">from time to time, publicly refer to the Undertaking (and any of the Attachments hereto) and its terms; and </w:t>
      </w:r>
    </w:p>
    <w:p w14:paraId="4640C38B" w14:textId="7A43842D" w:rsidR="0021409F" w:rsidRPr="00BE3FBE" w:rsidRDefault="0021409F" w:rsidP="000441BE">
      <w:pPr>
        <w:pStyle w:val="FWOparagraphlevel3"/>
      </w:pPr>
      <w:r w:rsidRPr="00BE3FBE">
        <w:t xml:space="preserve">rely upon the admissions made by </w:t>
      </w:r>
      <w:proofErr w:type="spellStart"/>
      <w:r w:rsidR="005C5AB8" w:rsidRPr="00BE3FBE">
        <w:t>Politix</w:t>
      </w:r>
      <w:proofErr w:type="spellEnd"/>
      <w:r w:rsidR="005C5AB8" w:rsidRPr="00BE3FBE" w:rsidDel="005C5AB8">
        <w:rPr>
          <w:color w:val="000000" w:themeColor="text1"/>
        </w:rPr>
        <w:t xml:space="preserve"> </w:t>
      </w:r>
      <w:r w:rsidRPr="00BE3FBE">
        <w:t xml:space="preserve">set out in </w:t>
      </w:r>
      <w:r w:rsidR="000441BE" w:rsidRPr="00BE3FBE">
        <w:t>clause</w:t>
      </w:r>
      <w:r w:rsidR="00482E0B" w:rsidRPr="00BE3FBE">
        <w:t xml:space="preserve"> </w:t>
      </w:r>
      <w:r w:rsidR="00482E0B" w:rsidRPr="00BE3FBE">
        <w:fldChar w:fldCharType="begin"/>
      </w:r>
      <w:r w:rsidR="00482E0B" w:rsidRPr="00BE3FBE">
        <w:instrText xml:space="preserve"> REF _Ref58938340 \n \h </w:instrText>
      </w:r>
      <w:r w:rsidR="00BE3FBE">
        <w:instrText xml:space="preserve"> \* MERGEFORMAT </w:instrText>
      </w:r>
      <w:r w:rsidR="00482E0B" w:rsidRPr="00BE3FBE">
        <w:fldChar w:fldCharType="separate"/>
      </w:r>
      <w:r w:rsidR="008569C0">
        <w:t>10</w:t>
      </w:r>
      <w:r w:rsidR="00482E0B" w:rsidRPr="00BE3FBE">
        <w:fldChar w:fldCharType="end"/>
      </w:r>
      <w:r w:rsidRPr="00BE3FBE">
        <w:t xml:space="preserve"> in respect of decisions taken regarding enforcement action in the event that </w:t>
      </w:r>
      <w:proofErr w:type="spellStart"/>
      <w:r w:rsidR="005C5AB8" w:rsidRPr="00BE3FBE">
        <w:t>Politix</w:t>
      </w:r>
      <w:proofErr w:type="spellEnd"/>
      <w:r w:rsidR="005C5AB8" w:rsidRPr="00BE3FBE" w:rsidDel="005C5AB8">
        <w:rPr>
          <w:color w:val="000000" w:themeColor="text1"/>
        </w:rPr>
        <w:t xml:space="preserve"> </w:t>
      </w:r>
      <w:r w:rsidR="00B52119" w:rsidRPr="00BE3FBE">
        <w:t>are</w:t>
      </w:r>
      <w:r w:rsidRPr="00BE3FBE">
        <w:t xml:space="preserve"> found to have failed to comply with </w:t>
      </w:r>
      <w:r w:rsidR="00806A5B" w:rsidRPr="00BE3FBE">
        <w:t>its</w:t>
      </w:r>
      <w:r w:rsidRPr="00BE3FBE">
        <w:t xml:space="preserve"> workplace relations obligations in the future, including but not limited to any failure </w:t>
      </w:r>
      <w:proofErr w:type="spellStart"/>
      <w:r w:rsidR="005C5AB8" w:rsidRPr="00BE3FBE">
        <w:t>Politix</w:t>
      </w:r>
      <w:proofErr w:type="spellEnd"/>
      <w:r w:rsidRPr="00BE3FBE">
        <w:t xml:space="preserve"> to comply with </w:t>
      </w:r>
      <w:r w:rsidR="00D36215" w:rsidRPr="00BE3FBE">
        <w:t>its</w:t>
      </w:r>
      <w:r w:rsidRPr="00BE3FBE">
        <w:t xml:space="preserve"> obligations under this Undertaking;</w:t>
      </w:r>
    </w:p>
    <w:p w14:paraId="3D9A90E0" w14:textId="7540EF87" w:rsidR="0021409F" w:rsidRPr="00BE3FBE" w:rsidRDefault="0021409F" w:rsidP="000441BE">
      <w:pPr>
        <w:pStyle w:val="FWOparagraphlevel2"/>
      </w:pPr>
      <w:r w:rsidRPr="00BE3FBE">
        <w:t xml:space="preserve">consistent with the Note to section 715(4) of the FW Act, this Undertaking in no way derogates from the rights and remedies available to any other person arising from the conduct </w:t>
      </w:r>
      <w:r w:rsidR="00992579" w:rsidRPr="00BE3FBE">
        <w:t xml:space="preserve">and admitted contraventions </w:t>
      </w:r>
      <w:r w:rsidRPr="00BE3FBE">
        <w:t xml:space="preserve">set out </w:t>
      </w:r>
      <w:proofErr w:type="gramStart"/>
      <w:r w:rsidRPr="00BE3FBE">
        <w:t>herein;</w:t>
      </w:r>
      <w:proofErr w:type="gramEnd"/>
      <w:r w:rsidRPr="00BE3FBE">
        <w:t xml:space="preserve"> </w:t>
      </w:r>
    </w:p>
    <w:p w14:paraId="6DB4B1FF" w14:textId="4ACB445B" w:rsidR="0021409F" w:rsidRPr="00BE3FBE" w:rsidRDefault="0021409F" w:rsidP="000441BE">
      <w:pPr>
        <w:pStyle w:val="FWOparagraphlevel2"/>
      </w:pPr>
      <w:r w:rsidRPr="00BE3FBE">
        <w:t xml:space="preserve">consistent with section 715(3) of the FW Act, </w:t>
      </w:r>
      <w:proofErr w:type="spellStart"/>
      <w:r w:rsidR="00780573" w:rsidRPr="00BE3FBE">
        <w:t>Politix</w:t>
      </w:r>
      <w:proofErr w:type="spellEnd"/>
      <w:r w:rsidRPr="00BE3FBE">
        <w:t xml:space="preserve"> may withdraw from or vary this Undertaking at any time, but only with the consent of the FWO; and</w:t>
      </w:r>
    </w:p>
    <w:p w14:paraId="481D6E8F" w14:textId="6C279503" w:rsidR="0021409F" w:rsidRPr="00BE3FBE" w:rsidRDefault="0021409F" w:rsidP="000441BE">
      <w:pPr>
        <w:pStyle w:val="FWOparagraphlevel2"/>
      </w:pPr>
      <w:r w:rsidRPr="00BE3FBE">
        <w:t xml:space="preserve">if </w:t>
      </w:r>
      <w:proofErr w:type="spellStart"/>
      <w:r w:rsidR="00780573" w:rsidRPr="00BE3FBE">
        <w:t>Politix</w:t>
      </w:r>
      <w:proofErr w:type="spellEnd"/>
      <w:r w:rsidR="00780573" w:rsidRPr="00BE3FBE" w:rsidDel="005C5AB8">
        <w:rPr>
          <w:color w:val="000000" w:themeColor="text1"/>
        </w:rPr>
        <w:t xml:space="preserve"> </w:t>
      </w:r>
      <w:r w:rsidRPr="00BE3FBE">
        <w:t>contravenes any of the terms of this Undertaking:</w:t>
      </w:r>
    </w:p>
    <w:p w14:paraId="2C274595" w14:textId="77777777" w:rsidR="0021409F" w:rsidRPr="00BE3FBE" w:rsidRDefault="0021409F" w:rsidP="000441BE">
      <w:pPr>
        <w:pStyle w:val="FWOparagraphlevel3"/>
      </w:pPr>
      <w:r w:rsidRPr="00BE3FBE">
        <w:t xml:space="preserve">the FWO may apply to any of the Courts set out in section 715(6) of the FW Act, for orders under section 715(7) of the FW Act; and </w:t>
      </w:r>
    </w:p>
    <w:p w14:paraId="2CF17C1E" w14:textId="33A7F502" w:rsidR="0015769E" w:rsidRPr="00BE3FBE" w:rsidRDefault="0021409F" w:rsidP="00B52119">
      <w:pPr>
        <w:pStyle w:val="FWOparagraphlevel3"/>
      </w:pPr>
      <w:r w:rsidRPr="00BE3FBE">
        <w:t xml:space="preserve">this Undertaking may be provided to the Court as evidence of the admissions made by </w:t>
      </w:r>
      <w:proofErr w:type="spellStart"/>
      <w:r w:rsidR="006424E6" w:rsidRPr="00BE3FBE">
        <w:t>Politix</w:t>
      </w:r>
      <w:proofErr w:type="spellEnd"/>
      <w:r w:rsidR="006424E6" w:rsidRPr="00BE3FBE" w:rsidDel="005C5AB8">
        <w:rPr>
          <w:color w:val="000000" w:themeColor="text1"/>
        </w:rPr>
        <w:t xml:space="preserve"> </w:t>
      </w:r>
      <w:r w:rsidR="00E2135D" w:rsidRPr="00BE3FBE">
        <w:t>in clause</w:t>
      </w:r>
      <w:r w:rsidR="00B52119" w:rsidRPr="00BE3FBE">
        <w:t>s</w:t>
      </w:r>
      <w:r w:rsidRPr="00BE3FBE">
        <w:t xml:space="preserve"> </w:t>
      </w:r>
      <w:r w:rsidR="004128D2" w:rsidRPr="00BE3FBE">
        <w:fldChar w:fldCharType="begin"/>
      </w:r>
      <w:r w:rsidR="004128D2" w:rsidRPr="00BE3FBE">
        <w:instrText xml:space="preserve"> REF _Ref58938340 \n \h </w:instrText>
      </w:r>
      <w:r w:rsidR="00BE3FBE">
        <w:instrText xml:space="preserve"> \* MERGEFORMAT </w:instrText>
      </w:r>
      <w:r w:rsidR="004128D2" w:rsidRPr="00BE3FBE">
        <w:fldChar w:fldCharType="separate"/>
      </w:r>
      <w:r w:rsidR="008569C0">
        <w:t>10</w:t>
      </w:r>
      <w:r w:rsidR="004128D2" w:rsidRPr="00BE3FBE">
        <w:fldChar w:fldCharType="end"/>
      </w:r>
      <w:r w:rsidRPr="00BE3FBE">
        <w:t xml:space="preserve"> </w:t>
      </w:r>
      <w:proofErr w:type="gramStart"/>
      <w:r w:rsidRPr="00BE3FBE">
        <w:t>and also</w:t>
      </w:r>
      <w:proofErr w:type="gramEnd"/>
      <w:r w:rsidRPr="00BE3FBE">
        <w:t xml:space="preserve"> in respect of the question of costs.</w:t>
      </w:r>
    </w:p>
    <w:p w14:paraId="3503AA8B" w14:textId="77777777" w:rsidR="000441BE" w:rsidRPr="00BE3FBE" w:rsidRDefault="000441BE" w:rsidP="000441BE">
      <w:pPr>
        <w:widowControl w:val="0"/>
        <w:spacing w:before="120" w:after="120" w:line="360" w:lineRule="auto"/>
        <w:jc w:val="both"/>
        <w:rPr>
          <w:rFonts w:cs="Arial"/>
          <w:szCs w:val="22"/>
        </w:rPr>
      </w:pPr>
    </w:p>
    <w:p w14:paraId="5193371B" w14:textId="77777777" w:rsidR="0021409F" w:rsidRPr="00BE3FBE" w:rsidRDefault="0021409F" w:rsidP="0021409F">
      <w:pPr>
        <w:pageBreakBefore/>
        <w:widowControl w:val="0"/>
        <w:tabs>
          <w:tab w:val="right" w:pos="9072"/>
        </w:tabs>
        <w:spacing w:after="240"/>
        <w:rPr>
          <w:rFonts w:cs="Arial"/>
          <w:b/>
          <w:spacing w:val="10"/>
          <w:szCs w:val="22"/>
        </w:rPr>
      </w:pPr>
      <w:r w:rsidRPr="00BE3FBE">
        <w:rPr>
          <w:rFonts w:cs="Arial"/>
          <w:b/>
          <w:spacing w:val="10"/>
          <w:szCs w:val="22"/>
        </w:rPr>
        <w:lastRenderedPageBreak/>
        <w:t>Executed as an undertaking</w:t>
      </w:r>
    </w:p>
    <w:p w14:paraId="7BB8359B" w14:textId="344E51B1" w:rsidR="00C2611E" w:rsidRPr="00BE3FBE" w:rsidRDefault="00C2611E" w:rsidP="00C2611E">
      <w:pPr>
        <w:tabs>
          <w:tab w:val="right" w:pos="4111"/>
        </w:tabs>
        <w:spacing w:before="120" w:after="240"/>
        <w:rPr>
          <w:rFonts w:cs="Arial"/>
          <w:szCs w:val="22"/>
        </w:rPr>
      </w:pPr>
      <w:r w:rsidRPr="00BE3FBE">
        <w:rPr>
          <w:rFonts w:cs="Arial"/>
          <w:caps/>
          <w:szCs w:val="22"/>
        </w:rPr>
        <w:t>Executed</w:t>
      </w:r>
      <w:r w:rsidRPr="00BE3FBE">
        <w:rPr>
          <w:rFonts w:cs="Arial"/>
          <w:szCs w:val="22"/>
        </w:rPr>
        <w:t xml:space="preserve"> by </w:t>
      </w:r>
      <w:proofErr w:type="spellStart"/>
      <w:r w:rsidRPr="00BE3FBE">
        <w:rPr>
          <w:rFonts w:cs="Arial"/>
          <w:color w:val="000000" w:themeColor="text1"/>
          <w:szCs w:val="22"/>
        </w:rPr>
        <w:t>Politix</w:t>
      </w:r>
      <w:proofErr w:type="spellEnd"/>
      <w:r w:rsidRPr="00BE3FBE">
        <w:rPr>
          <w:rFonts w:cs="Arial"/>
          <w:color w:val="000000" w:themeColor="text1"/>
          <w:szCs w:val="22"/>
        </w:rPr>
        <w:t xml:space="preserve"> </w:t>
      </w:r>
      <w:r w:rsidRPr="00BE3FBE">
        <w:rPr>
          <w:rFonts w:cs="Arial"/>
          <w:szCs w:val="22"/>
        </w:rPr>
        <w:t xml:space="preserve">in accordance with section 127(1) of the </w:t>
      </w:r>
      <w:r w:rsidRPr="00BE3FBE">
        <w:rPr>
          <w:rFonts w:cs="Arial"/>
          <w:i/>
          <w:szCs w:val="22"/>
        </w:rPr>
        <w:t>Corporations Act 2001</w:t>
      </w:r>
      <w:r w:rsidRPr="00BE3FB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C2611E" w:rsidRPr="00BE3FBE" w14:paraId="0B0E1C82" w14:textId="77777777" w:rsidTr="004220F4">
        <w:tc>
          <w:tcPr>
            <w:tcW w:w="4528" w:type="dxa"/>
            <w:tcBorders>
              <w:top w:val="nil"/>
              <w:left w:val="nil"/>
              <w:bottom w:val="single" w:sz="4" w:space="0" w:color="auto"/>
              <w:right w:val="nil"/>
            </w:tcBorders>
          </w:tcPr>
          <w:p w14:paraId="64ED779D" w14:textId="77777777" w:rsidR="00C2611E" w:rsidRPr="00BE3FBE" w:rsidRDefault="00C2611E" w:rsidP="004220F4">
            <w:pPr>
              <w:tabs>
                <w:tab w:val="right" w:pos="4111"/>
              </w:tabs>
              <w:spacing w:after="240"/>
              <w:rPr>
                <w:rFonts w:cs="Arial"/>
                <w:szCs w:val="22"/>
              </w:rPr>
            </w:pPr>
          </w:p>
        </w:tc>
        <w:tc>
          <w:tcPr>
            <w:tcW w:w="319" w:type="dxa"/>
            <w:tcBorders>
              <w:top w:val="nil"/>
              <w:left w:val="nil"/>
              <w:bottom w:val="nil"/>
              <w:right w:val="nil"/>
            </w:tcBorders>
          </w:tcPr>
          <w:p w14:paraId="0512A911" w14:textId="77777777" w:rsidR="00C2611E" w:rsidRPr="00BE3FBE" w:rsidRDefault="00C2611E" w:rsidP="004220F4">
            <w:pPr>
              <w:spacing w:after="240"/>
              <w:rPr>
                <w:rFonts w:cs="Arial"/>
                <w:szCs w:val="22"/>
              </w:rPr>
            </w:pPr>
          </w:p>
        </w:tc>
        <w:tc>
          <w:tcPr>
            <w:tcW w:w="4439" w:type="dxa"/>
            <w:tcBorders>
              <w:top w:val="nil"/>
              <w:left w:val="nil"/>
              <w:bottom w:val="single" w:sz="4" w:space="0" w:color="auto"/>
              <w:right w:val="nil"/>
            </w:tcBorders>
          </w:tcPr>
          <w:p w14:paraId="37EC9B49" w14:textId="77777777" w:rsidR="00C2611E" w:rsidRPr="00BE3FBE" w:rsidRDefault="00C2611E" w:rsidP="004220F4">
            <w:pPr>
              <w:spacing w:after="240"/>
              <w:rPr>
                <w:rFonts w:cs="Arial"/>
                <w:szCs w:val="22"/>
              </w:rPr>
            </w:pPr>
          </w:p>
        </w:tc>
      </w:tr>
      <w:tr w:rsidR="00C2611E" w:rsidRPr="00BE3FBE" w14:paraId="62EE5C4E" w14:textId="77777777" w:rsidTr="004220F4">
        <w:trPr>
          <w:trHeight w:val="193"/>
        </w:trPr>
        <w:tc>
          <w:tcPr>
            <w:tcW w:w="4528" w:type="dxa"/>
            <w:tcBorders>
              <w:top w:val="single" w:sz="4" w:space="0" w:color="auto"/>
              <w:left w:val="nil"/>
              <w:bottom w:val="nil"/>
              <w:right w:val="nil"/>
            </w:tcBorders>
          </w:tcPr>
          <w:p w14:paraId="37686AAA" w14:textId="77777777" w:rsidR="00C2611E" w:rsidRPr="00BE3FBE" w:rsidRDefault="00C2611E" w:rsidP="004220F4">
            <w:pPr>
              <w:spacing w:after="240"/>
              <w:rPr>
                <w:rFonts w:cs="Arial"/>
                <w:szCs w:val="22"/>
              </w:rPr>
            </w:pPr>
            <w:r w:rsidRPr="00BE3FBE">
              <w:rPr>
                <w:rFonts w:cs="Arial"/>
                <w:szCs w:val="22"/>
              </w:rPr>
              <w:t>(Signature of director)</w:t>
            </w:r>
          </w:p>
        </w:tc>
        <w:tc>
          <w:tcPr>
            <w:tcW w:w="319" w:type="dxa"/>
            <w:tcBorders>
              <w:top w:val="nil"/>
              <w:left w:val="nil"/>
              <w:bottom w:val="nil"/>
              <w:right w:val="nil"/>
            </w:tcBorders>
          </w:tcPr>
          <w:p w14:paraId="3BD0C184" w14:textId="77777777" w:rsidR="00C2611E" w:rsidRPr="00BE3FBE" w:rsidRDefault="00C2611E" w:rsidP="004220F4">
            <w:pPr>
              <w:spacing w:after="240"/>
              <w:rPr>
                <w:rFonts w:cs="Arial"/>
                <w:szCs w:val="22"/>
              </w:rPr>
            </w:pPr>
          </w:p>
        </w:tc>
        <w:tc>
          <w:tcPr>
            <w:tcW w:w="4439" w:type="dxa"/>
            <w:tcBorders>
              <w:top w:val="single" w:sz="4" w:space="0" w:color="auto"/>
              <w:left w:val="nil"/>
              <w:bottom w:val="nil"/>
              <w:right w:val="nil"/>
            </w:tcBorders>
          </w:tcPr>
          <w:p w14:paraId="529CC2EA" w14:textId="77777777" w:rsidR="00C2611E" w:rsidRPr="00BE3FBE" w:rsidRDefault="00C2611E" w:rsidP="004220F4">
            <w:pPr>
              <w:spacing w:after="240"/>
              <w:rPr>
                <w:rFonts w:cs="Arial"/>
                <w:szCs w:val="22"/>
              </w:rPr>
            </w:pPr>
            <w:r w:rsidRPr="00BE3FBE">
              <w:rPr>
                <w:rFonts w:cs="Arial"/>
                <w:szCs w:val="22"/>
              </w:rPr>
              <w:t>(Signature of director/company secretary)</w:t>
            </w:r>
          </w:p>
        </w:tc>
      </w:tr>
      <w:tr w:rsidR="00C2611E" w:rsidRPr="00BE3FBE" w14:paraId="3B8AEAAA" w14:textId="77777777" w:rsidTr="004220F4">
        <w:trPr>
          <w:trHeight w:val="517"/>
        </w:trPr>
        <w:tc>
          <w:tcPr>
            <w:tcW w:w="4528" w:type="dxa"/>
            <w:tcBorders>
              <w:top w:val="nil"/>
              <w:left w:val="nil"/>
              <w:right w:val="nil"/>
            </w:tcBorders>
          </w:tcPr>
          <w:p w14:paraId="6D57F93F" w14:textId="77777777" w:rsidR="00C2611E" w:rsidRPr="00BE3FBE" w:rsidRDefault="00C2611E" w:rsidP="004220F4">
            <w:pPr>
              <w:spacing w:after="240"/>
              <w:rPr>
                <w:rFonts w:cs="Arial"/>
                <w:szCs w:val="22"/>
              </w:rPr>
            </w:pPr>
          </w:p>
        </w:tc>
        <w:tc>
          <w:tcPr>
            <w:tcW w:w="319" w:type="dxa"/>
            <w:tcBorders>
              <w:top w:val="nil"/>
              <w:left w:val="nil"/>
              <w:bottom w:val="nil"/>
              <w:right w:val="nil"/>
            </w:tcBorders>
          </w:tcPr>
          <w:p w14:paraId="6301C8B7" w14:textId="77777777" w:rsidR="00C2611E" w:rsidRPr="00BE3FBE" w:rsidRDefault="00C2611E" w:rsidP="004220F4">
            <w:pPr>
              <w:spacing w:after="240"/>
              <w:rPr>
                <w:rFonts w:cs="Arial"/>
                <w:szCs w:val="22"/>
              </w:rPr>
            </w:pPr>
          </w:p>
        </w:tc>
        <w:tc>
          <w:tcPr>
            <w:tcW w:w="4439" w:type="dxa"/>
            <w:tcBorders>
              <w:top w:val="nil"/>
              <w:left w:val="nil"/>
              <w:right w:val="nil"/>
            </w:tcBorders>
          </w:tcPr>
          <w:p w14:paraId="567E04CC" w14:textId="77777777" w:rsidR="00C2611E" w:rsidRPr="00BE3FBE" w:rsidRDefault="00C2611E" w:rsidP="004220F4">
            <w:pPr>
              <w:spacing w:after="240"/>
              <w:rPr>
                <w:rFonts w:cs="Arial"/>
                <w:szCs w:val="22"/>
              </w:rPr>
            </w:pPr>
          </w:p>
        </w:tc>
      </w:tr>
    </w:tbl>
    <w:p w14:paraId="5B594C74" w14:textId="77777777" w:rsidR="00C2611E" w:rsidRPr="00BE3FBE" w:rsidRDefault="00C2611E" w:rsidP="00C2611E">
      <w:pPr>
        <w:pStyle w:val="Headersub"/>
        <w:widowControl w:val="0"/>
        <w:tabs>
          <w:tab w:val="left" w:pos="4820"/>
        </w:tabs>
        <w:spacing w:after="240"/>
        <w:rPr>
          <w:rFonts w:cs="Arial"/>
          <w:sz w:val="22"/>
          <w:szCs w:val="22"/>
        </w:rPr>
      </w:pPr>
      <w:r w:rsidRPr="00BE3FBE">
        <w:rPr>
          <w:rFonts w:cs="Arial"/>
          <w:sz w:val="22"/>
          <w:szCs w:val="22"/>
        </w:rPr>
        <w:t xml:space="preserve"> (Name of director)</w:t>
      </w:r>
      <w:proofErr w:type="gramStart"/>
      <w:r w:rsidRPr="00BE3FBE">
        <w:rPr>
          <w:rFonts w:cs="Arial"/>
          <w:sz w:val="22"/>
          <w:szCs w:val="22"/>
        </w:rPr>
        <w:tab/>
        <w:t xml:space="preserve">  (</w:t>
      </w:r>
      <w:proofErr w:type="gramEnd"/>
      <w:r w:rsidRPr="00BE3FBE">
        <w:rPr>
          <w:rFonts w:cs="Arial"/>
          <w:sz w:val="22"/>
          <w:szCs w:val="22"/>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C2611E" w:rsidRPr="00BE3FBE" w14:paraId="54AD1C97" w14:textId="77777777" w:rsidTr="004220F4">
        <w:trPr>
          <w:trHeight w:val="517"/>
        </w:trPr>
        <w:tc>
          <w:tcPr>
            <w:tcW w:w="4528" w:type="dxa"/>
            <w:tcBorders>
              <w:top w:val="nil"/>
              <w:left w:val="nil"/>
              <w:right w:val="nil"/>
            </w:tcBorders>
          </w:tcPr>
          <w:p w14:paraId="0BD6F009" w14:textId="77777777" w:rsidR="00C2611E" w:rsidRPr="00BE3FBE" w:rsidRDefault="00C2611E" w:rsidP="004220F4">
            <w:pPr>
              <w:spacing w:after="240"/>
              <w:rPr>
                <w:rFonts w:cs="Arial"/>
                <w:szCs w:val="22"/>
              </w:rPr>
            </w:pPr>
          </w:p>
        </w:tc>
        <w:tc>
          <w:tcPr>
            <w:tcW w:w="319" w:type="dxa"/>
            <w:tcBorders>
              <w:top w:val="nil"/>
              <w:left w:val="nil"/>
              <w:bottom w:val="nil"/>
              <w:right w:val="nil"/>
            </w:tcBorders>
          </w:tcPr>
          <w:p w14:paraId="4FC34057" w14:textId="77777777" w:rsidR="00C2611E" w:rsidRPr="00BE3FBE" w:rsidRDefault="00C2611E" w:rsidP="004220F4">
            <w:pPr>
              <w:spacing w:after="240"/>
              <w:rPr>
                <w:rFonts w:cs="Arial"/>
                <w:szCs w:val="22"/>
              </w:rPr>
            </w:pPr>
          </w:p>
        </w:tc>
        <w:tc>
          <w:tcPr>
            <w:tcW w:w="4439" w:type="dxa"/>
            <w:tcBorders>
              <w:top w:val="nil"/>
              <w:left w:val="nil"/>
              <w:right w:val="nil"/>
            </w:tcBorders>
          </w:tcPr>
          <w:p w14:paraId="108836DB" w14:textId="77777777" w:rsidR="00C2611E" w:rsidRPr="00BE3FBE" w:rsidRDefault="00C2611E" w:rsidP="004220F4">
            <w:pPr>
              <w:spacing w:after="240"/>
              <w:rPr>
                <w:rFonts w:cs="Arial"/>
                <w:szCs w:val="22"/>
              </w:rPr>
            </w:pPr>
          </w:p>
        </w:tc>
      </w:tr>
    </w:tbl>
    <w:p w14:paraId="102EAD11" w14:textId="77777777" w:rsidR="00C2611E" w:rsidRPr="00BE3FBE" w:rsidRDefault="00C2611E" w:rsidP="00C2611E">
      <w:pPr>
        <w:pStyle w:val="Headersub"/>
        <w:widowControl w:val="0"/>
        <w:tabs>
          <w:tab w:val="left" w:pos="4820"/>
        </w:tabs>
        <w:spacing w:after="240"/>
        <w:rPr>
          <w:rFonts w:cs="Arial"/>
          <w:sz w:val="22"/>
          <w:szCs w:val="22"/>
        </w:rPr>
      </w:pPr>
      <w:r w:rsidRPr="00BE3FBE">
        <w:rPr>
          <w:rFonts w:cs="Arial"/>
          <w:sz w:val="22"/>
          <w:szCs w:val="22"/>
        </w:rPr>
        <w:t xml:space="preserve">  (Date)</w:t>
      </w:r>
      <w:proofErr w:type="gramStart"/>
      <w:r w:rsidRPr="00BE3FBE">
        <w:rPr>
          <w:rFonts w:cs="Arial"/>
          <w:sz w:val="22"/>
          <w:szCs w:val="22"/>
        </w:rPr>
        <w:tab/>
        <w:t xml:space="preserve">  (</w:t>
      </w:r>
      <w:proofErr w:type="gramEnd"/>
      <w:r w:rsidRPr="00BE3FBE">
        <w:rPr>
          <w:rFonts w:cs="Arial"/>
          <w:sz w:val="22"/>
          <w:szCs w:val="22"/>
        </w:rPr>
        <w:t>Date)</w:t>
      </w:r>
    </w:p>
    <w:p w14:paraId="69B22157" w14:textId="77777777" w:rsidR="00C2611E" w:rsidRPr="00BE3FBE" w:rsidRDefault="00C2611E" w:rsidP="00C2611E">
      <w:pPr>
        <w:pStyle w:val="Headersub"/>
        <w:widowControl w:val="0"/>
        <w:tabs>
          <w:tab w:val="left" w:pos="4820"/>
        </w:tabs>
        <w:spacing w:after="240"/>
        <w:rPr>
          <w:rFonts w:cs="Arial"/>
          <w:sz w:val="22"/>
          <w:szCs w:val="22"/>
        </w:rPr>
      </w:pPr>
      <w:r w:rsidRPr="00BE3FBE">
        <w:rPr>
          <w:rFonts w:cs="Arial"/>
          <w:sz w:val="22"/>
          <w:szCs w:val="22"/>
        </w:rPr>
        <w:t xml:space="preserve">in the presence </w:t>
      </w:r>
      <w:proofErr w:type="gramStart"/>
      <w:r w:rsidRPr="00BE3FBE">
        <w:rPr>
          <w:rFonts w:cs="Arial"/>
          <w:sz w:val="22"/>
          <w:szCs w:val="22"/>
        </w:rPr>
        <w:t>of:</w:t>
      </w:r>
      <w:proofErr w:type="gramEnd"/>
      <w:r w:rsidRPr="00BE3FBE">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2611E" w:rsidRPr="00BE3FBE" w14:paraId="23EA16CA" w14:textId="77777777" w:rsidTr="004220F4">
        <w:tc>
          <w:tcPr>
            <w:tcW w:w="4528" w:type="dxa"/>
            <w:tcBorders>
              <w:top w:val="nil"/>
              <w:left w:val="nil"/>
              <w:bottom w:val="single" w:sz="4" w:space="0" w:color="auto"/>
              <w:right w:val="nil"/>
            </w:tcBorders>
          </w:tcPr>
          <w:p w14:paraId="71B60156" w14:textId="77777777" w:rsidR="00C2611E" w:rsidRPr="00BE3FBE" w:rsidRDefault="00C2611E" w:rsidP="004220F4">
            <w:pPr>
              <w:tabs>
                <w:tab w:val="right" w:pos="4111"/>
              </w:tabs>
              <w:spacing w:after="240"/>
              <w:rPr>
                <w:rFonts w:cs="Arial"/>
                <w:szCs w:val="22"/>
              </w:rPr>
            </w:pPr>
          </w:p>
        </w:tc>
        <w:tc>
          <w:tcPr>
            <w:tcW w:w="319" w:type="dxa"/>
            <w:tcBorders>
              <w:top w:val="nil"/>
              <w:left w:val="nil"/>
              <w:bottom w:val="nil"/>
              <w:right w:val="nil"/>
            </w:tcBorders>
          </w:tcPr>
          <w:p w14:paraId="6E5E2E4F" w14:textId="77777777" w:rsidR="00C2611E" w:rsidRPr="00BE3FBE" w:rsidRDefault="00C2611E" w:rsidP="004220F4">
            <w:pPr>
              <w:spacing w:after="240"/>
              <w:rPr>
                <w:rFonts w:cs="Arial"/>
                <w:szCs w:val="22"/>
              </w:rPr>
            </w:pPr>
          </w:p>
        </w:tc>
        <w:tc>
          <w:tcPr>
            <w:tcW w:w="4439" w:type="dxa"/>
            <w:tcBorders>
              <w:top w:val="nil"/>
              <w:left w:val="nil"/>
              <w:bottom w:val="single" w:sz="4" w:space="0" w:color="auto"/>
              <w:right w:val="nil"/>
            </w:tcBorders>
          </w:tcPr>
          <w:p w14:paraId="2E238676" w14:textId="77777777" w:rsidR="00C2611E" w:rsidRPr="00BE3FBE" w:rsidRDefault="00C2611E" w:rsidP="004220F4">
            <w:pPr>
              <w:spacing w:after="240"/>
              <w:rPr>
                <w:rFonts w:cs="Arial"/>
                <w:szCs w:val="22"/>
              </w:rPr>
            </w:pPr>
          </w:p>
        </w:tc>
      </w:tr>
      <w:tr w:rsidR="00C2611E" w:rsidRPr="00BE3FBE" w14:paraId="50076846" w14:textId="77777777" w:rsidTr="004220F4">
        <w:trPr>
          <w:trHeight w:val="193"/>
        </w:trPr>
        <w:tc>
          <w:tcPr>
            <w:tcW w:w="4528" w:type="dxa"/>
            <w:tcBorders>
              <w:top w:val="single" w:sz="4" w:space="0" w:color="auto"/>
              <w:left w:val="nil"/>
              <w:bottom w:val="nil"/>
              <w:right w:val="nil"/>
            </w:tcBorders>
          </w:tcPr>
          <w:p w14:paraId="66790684" w14:textId="77777777" w:rsidR="00C2611E" w:rsidRPr="00BE3FBE" w:rsidRDefault="00C2611E" w:rsidP="004220F4">
            <w:pPr>
              <w:spacing w:after="240"/>
              <w:rPr>
                <w:rFonts w:cs="Arial"/>
                <w:szCs w:val="22"/>
              </w:rPr>
            </w:pPr>
            <w:r w:rsidRPr="00BE3FBE">
              <w:rPr>
                <w:rFonts w:cs="Arial"/>
                <w:szCs w:val="22"/>
              </w:rPr>
              <w:t>(Signature of witness)</w:t>
            </w:r>
          </w:p>
        </w:tc>
        <w:tc>
          <w:tcPr>
            <w:tcW w:w="319" w:type="dxa"/>
            <w:tcBorders>
              <w:top w:val="nil"/>
              <w:left w:val="nil"/>
              <w:bottom w:val="nil"/>
              <w:right w:val="nil"/>
            </w:tcBorders>
          </w:tcPr>
          <w:p w14:paraId="4BFBEC90" w14:textId="77777777" w:rsidR="00C2611E" w:rsidRPr="00BE3FBE" w:rsidRDefault="00C2611E" w:rsidP="004220F4">
            <w:pPr>
              <w:spacing w:after="240"/>
              <w:rPr>
                <w:rFonts w:cs="Arial"/>
                <w:szCs w:val="22"/>
              </w:rPr>
            </w:pPr>
          </w:p>
        </w:tc>
        <w:tc>
          <w:tcPr>
            <w:tcW w:w="4439" w:type="dxa"/>
            <w:tcBorders>
              <w:top w:val="single" w:sz="4" w:space="0" w:color="auto"/>
              <w:left w:val="nil"/>
              <w:bottom w:val="nil"/>
              <w:right w:val="nil"/>
            </w:tcBorders>
          </w:tcPr>
          <w:p w14:paraId="1AAF3EC2" w14:textId="77777777" w:rsidR="00C2611E" w:rsidRPr="00BE3FBE" w:rsidRDefault="00C2611E" w:rsidP="004220F4">
            <w:pPr>
              <w:spacing w:after="240"/>
              <w:rPr>
                <w:rFonts w:cs="Arial"/>
                <w:szCs w:val="22"/>
              </w:rPr>
            </w:pPr>
            <w:r w:rsidRPr="00BE3FBE">
              <w:rPr>
                <w:rFonts w:cs="Arial"/>
                <w:szCs w:val="22"/>
              </w:rPr>
              <w:t>(Signature of witness)</w:t>
            </w:r>
          </w:p>
        </w:tc>
      </w:tr>
      <w:tr w:rsidR="00C2611E" w:rsidRPr="00BE3FBE" w14:paraId="07D67E63" w14:textId="77777777" w:rsidTr="004220F4">
        <w:trPr>
          <w:trHeight w:val="517"/>
        </w:trPr>
        <w:tc>
          <w:tcPr>
            <w:tcW w:w="4528" w:type="dxa"/>
            <w:tcBorders>
              <w:top w:val="nil"/>
              <w:left w:val="nil"/>
              <w:right w:val="nil"/>
            </w:tcBorders>
          </w:tcPr>
          <w:p w14:paraId="4738306D" w14:textId="77777777" w:rsidR="00C2611E" w:rsidRPr="00BE3FBE" w:rsidRDefault="00C2611E" w:rsidP="004220F4">
            <w:pPr>
              <w:spacing w:after="240"/>
              <w:rPr>
                <w:rFonts w:cs="Arial"/>
                <w:szCs w:val="22"/>
              </w:rPr>
            </w:pPr>
          </w:p>
        </w:tc>
        <w:tc>
          <w:tcPr>
            <w:tcW w:w="319" w:type="dxa"/>
            <w:tcBorders>
              <w:top w:val="nil"/>
              <w:left w:val="nil"/>
              <w:bottom w:val="nil"/>
              <w:right w:val="nil"/>
            </w:tcBorders>
          </w:tcPr>
          <w:p w14:paraId="51A6AE1F" w14:textId="77777777" w:rsidR="00C2611E" w:rsidRPr="00BE3FBE" w:rsidRDefault="00C2611E" w:rsidP="004220F4">
            <w:pPr>
              <w:spacing w:after="240"/>
              <w:rPr>
                <w:rFonts w:cs="Arial"/>
                <w:szCs w:val="22"/>
              </w:rPr>
            </w:pPr>
          </w:p>
        </w:tc>
        <w:tc>
          <w:tcPr>
            <w:tcW w:w="4439" w:type="dxa"/>
            <w:tcBorders>
              <w:top w:val="nil"/>
              <w:left w:val="nil"/>
              <w:right w:val="nil"/>
            </w:tcBorders>
          </w:tcPr>
          <w:p w14:paraId="0272C404" w14:textId="77777777" w:rsidR="00C2611E" w:rsidRPr="00BE3FBE" w:rsidRDefault="00C2611E" w:rsidP="004220F4">
            <w:pPr>
              <w:spacing w:after="240"/>
              <w:rPr>
                <w:rFonts w:cs="Arial"/>
                <w:szCs w:val="22"/>
              </w:rPr>
            </w:pPr>
          </w:p>
        </w:tc>
      </w:tr>
    </w:tbl>
    <w:p w14:paraId="4ABB4088" w14:textId="77777777" w:rsidR="00C2611E" w:rsidRPr="00BE3FBE" w:rsidRDefault="00C2611E" w:rsidP="00C2611E">
      <w:pPr>
        <w:pStyle w:val="Headersub"/>
        <w:widowControl w:val="0"/>
        <w:tabs>
          <w:tab w:val="left" w:pos="4820"/>
        </w:tabs>
        <w:spacing w:after="240"/>
        <w:rPr>
          <w:rFonts w:cs="Arial"/>
          <w:sz w:val="22"/>
          <w:szCs w:val="22"/>
        </w:rPr>
      </w:pPr>
      <w:r w:rsidRPr="00BE3FBE">
        <w:rPr>
          <w:rFonts w:cs="Arial"/>
          <w:sz w:val="22"/>
          <w:szCs w:val="22"/>
        </w:rPr>
        <w:t>(Name of witness)</w:t>
      </w:r>
      <w:r w:rsidRPr="00BE3FBE">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C2611E" w:rsidRPr="00BE3FBE" w14:paraId="128F730A" w14:textId="77777777" w:rsidTr="004220F4">
        <w:tc>
          <w:tcPr>
            <w:tcW w:w="9286" w:type="dxa"/>
            <w:gridSpan w:val="3"/>
            <w:tcBorders>
              <w:top w:val="nil"/>
              <w:left w:val="nil"/>
              <w:bottom w:val="nil"/>
              <w:right w:val="nil"/>
            </w:tcBorders>
          </w:tcPr>
          <w:p w14:paraId="0CA78475" w14:textId="77777777" w:rsidR="00C2611E" w:rsidRPr="00BE3FBE" w:rsidRDefault="00C2611E" w:rsidP="004220F4">
            <w:pPr>
              <w:tabs>
                <w:tab w:val="right" w:pos="4111"/>
              </w:tabs>
              <w:spacing w:after="240"/>
              <w:rPr>
                <w:rFonts w:cs="Arial"/>
                <w:szCs w:val="22"/>
              </w:rPr>
            </w:pPr>
          </w:p>
          <w:p w14:paraId="119125A5" w14:textId="77777777" w:rsidR="00C2611E" w:rsidRPr="00BE3FBE" w:rsidRDefault="00C2611E" w:rsidP="004220F4">
            <w:pPr>
              <w:pStyle w:val="Headersub"/>
              <w:widowControl w:val="0"/>
              <w:tabs>
                <w:tab w:val="left" w:pos="4820"/>
              </w:tabs>
              <w:spacing w:after="240"/>
              <w:rPr>
                <w:rFonts w:cs="Arial"/>
                <w:sz w:val="22"/>
                <w:szCs w:val="22"/>
              </w:rPr>
            </w:pPr>
            <w:r w:rsidRPr="00BE3FBE">
              <w:rPr>
                <w:rFonts w:cs="Arial"/>
                <w:caps/>
                <w:sz w:val="22"/>
                <w:szCs w:val="22"/>
              </w:rPr>
              <w:t>Accepted</w:t>
            </w:r>
            <w:r w:rsidRPr="00BE3FBE">
              <w:rPr>
                <w:rFonts w:cs="Arial"/>
                <w:sz w:val="22"/>
                <w:szCs w:val="22"/>
              </w:rPr>
              <w:t xml:space="preserve"> by the FAIR WORK OMBUDSMAN pursuant to section 715(2) of the </w:t>
            </w:r>
            <w:r w:rsidRPr="00BE3FBE">
              <w:rPr>
                <w:rFonts w:cs="Arial"/>
                <w:i/>
                <w:sz w:val="22"/>
                <w:szCs w:val="22"/>
              </w:rPr>
              <w:t>Fair Work Act 2009</w:t>
            </w:r>
            <w:r w:rsidRPr="00BE3FBE">
              <w:rPr>
                <w:rFonts w:cs="Arial"/>
                <w:sz w:val="22"/>
                <w:szCs w:val="22"/>
              </w:rPr>
              <w:t xml:space="preserve"> on:</w:t>
            </w:r>
          </w:p>
          <w:p w14:paraId="085DD3B5" w14:textId="77777777" w:rsidR="00C2611E" w:rsidRPr="00BE3FBE" w:rsidRDefault="00C2611E" w:rsidP="004220F4">
            <w:pPr>
              <w:keepNext/>
              <w:spacing w:after="240"/>
              <w:rPr>
                <w:rFonts w:cs="Arial"/>
                <w:szCs w:val="22"/>
              </w:rPr>
            </w:pPr>
          </w:p>
        </w:tc>
      </w:tr>
      <w:tr w:rsidR="00C2611E" w:rsidRPr="00BE3FBE" w14:paraId="52B45A9B" w14:textId="77777777" w:rsidTr="004220F4">
        <w:trPr>
          <w:trHeight w:val="62"/>
        </w:trPr>
        <w:tc>
          <w:tcPr>
            <w:tcW w:w="4528" w:type="dxa"/>
            <w:tcBorders>
              <w:top w:val="single" w:sz="4" w:space="0" w:color="auto"/>
              <w:left w:val="nil"/>
              <w:bottom w:val="nil"/>
              <w:right w:val="nil"/>
            </w:tcBorders>
          </w:tcPr>
          <w:p w14:paraId="243D0786" w14:textId="73CAD60E" w:rsidR="00C2611E" w:rsidRPr="00BE3FBE" w:rsidRDefault="00CF677F" w:rsidP="004220F4">
            <w:pPr>
              <w:spacing w:after="240"/>
              <w:rPr>
                <w:rFonts w:cs="Arial"/>
                <w:szCs w:val="22"/>
              </w:rPr>
            </w:pPr>
            <w:r>
              <w:rPr>
                <w:rFonts w:cs="Arial"/>
                <w:szCs w:val="22"/>
              </w:rPr>
              <w:t>Mark Scully, Deputy Fair Work Ombudsman – Compliance and Enforcement</w:t>
            </w:r>
          </w:p>
          <w:p w14:paraId="54565EB2" w14:textId="77777777" w:rsidR="00C2611E" w:rsidRPr="00BE3FBE" w:rsidRDefault="00C2611E" w:rsidP="004220F4">
            <w:pPr>
              <w:spacing w:after="240"/>
              <w:rPr>
                <w:rFonts w:cs="Arial"/>
                <w:szCs w:val="22"/>
              </w:rPr>
            </w:pPr>
            <w:r w:rsidRPr="00BE3FBE">
              <w:rPr>
                <w:rFonts w:cs="Arial"/>
                <w:szCs w:val="22"/>
              </w:rPr>
              <w:t xml:space="preserve">Delegate for the FAIR WORK OMBUDSMAN </w:t>
            </w:r>
          </w:p>
        </w:tc>
        <w:tc>
          <w:tcPr>
            <w:tcW w:w="319" w:type="dxa"/>
            <w:tcBorders>
              <w:top w:val="nil"/>
              <w:left w:val="nil"/>
              <w:bottom w:val="nil"/>
              <w:right w:val="nil"/>
            </w:tcBorders>
          </w:tcPr>
          <w:p w14:paraId="107BA34A" w14:textId="77777777" w:rsidR="00C2611E" w:rsidRPr="00BE3FBE" w:rsidRDefault="00C2611E" w:rsidP="004220F4">
            <w:pPr>
              <w:spacing w:after="240"/>
              <w:rPr>
                <w:rFonts w:cs="Arial"/>
                <w:szCs w:val="22"/>
              </w:rPr>
            </w:pPr>
          </w:p>
        </w:tc>
        <w:tc>
          <w:tcPr>
            <w:tcW w:w="4439" w:type="dxa"/>
            <w:tcBorders>
              <w:top w:val="single" w:sz="4" w:space="0" w:color="auto"/>
              <w:left w:val="nil"/>
              <w:bottom w:val="nil"/>
              <w:right w:val="nil"/>
            </w:tcBorders>
          </w:tcPr>
          <w:p w14:paraId="72341271" w14:textId="77777777" w:rsidR="00C2611E" w:rsidRPr="00BE3FBE" w:rsidRDefault="00C2611E" w:rsidP="004220F4">
            <w:pPr>
              <w:spacing w:after="240"/>
              <w:rPr>
                <w:rFonts w:cs="Arial"/>
                <w:szCs w:val="22"/>
              </w:rPr>
            </w:pPr>
            <w:r w:rsidRPr="00BE3FBE">
              <w:rPr>
                <w:rFonts w:cs="Arial"/>
                <w:szCs w:val="22"/>
              </w:rPr>
              <w:t>(Date)</w:t>
            </w:r>
          </w:p>
        </w:tc>
      </w:tr>
      <w:tr w:rsidR="00C2611E" w:rsidRPr="00BE3FBE" w14:paraId="21178FF8" w14:textId="77777777" w:rsidTr="004220F4">
        <w:tc>
          <w:tcPr>
            <w:tcW w:w="4528" w:type="dxa"/>
            <w:tcBorders>
              <w:top w:val="nil"/>
              <w:left w:val="nil"/>
              <w:bottom w:val="single" w:sz="4" w:space="0" w:color="auto"/>
              <w:right w:val="nil"/>
            </w:tcBorders>
          </w:tcPr>
          <w:p w14:paraId="6C04D954" w14:textId="77777777" w:rsidR="00C2611E" w:rsidRPr="00BE3FBE" w:rsidRDefault="00C2611E" w:rsidP="004220F4">
            <w:pPr>
              <w:spacing w:after="240"/>
              <w:rPr>
                <w:rFonts w:cs="Arial"/>
                <w:szCs w:val="22"/>
              </w:rPr>
            </w:pPr>
            <w:r w:rsidRPr="00BE3FBE">
              <w:rPr>
                <w:rFonts w:cs="Arial"/>
                <w:szCs w:val="22"/>
              </w:rPr>
              <w:t>in the presence of:</w:t>
            </w:r>
          </w:p>
          <w:p w14:paraId="1112505F" w14:textId="77777777" w:rsidR="00C2611E" w:rsidRPr="00BE3FBE" w:rsidRDefault="00C2611E" w:rsidP="004220F4">
            <w:pPr>
              <w:spacing w:after="240"/>
              <w:rPr>
                <w:rFonts w:cs="Arial"/>
                <w:szCs w:val="22"/>
              </w:rPr>
            </w:pPr>
          </w:p>
        </w:tc>
        <w:tc>
          <w:tcPr>
            <w:tcW w:w="319" w:type="dxa"/>
            <w:tcBorders>
              <w:top w:val="nil"/>
              <w:left w:val="nil"/>
              <w:bottom w:val="nil"/>
              <w:right w:val="nil"/>
            </w:tcBorders>
          </w:tcPr>
          <w:p w14:paraId="06A212E0" w14:textId="77777777" w:rsidR="00C2611E" w:rsidRPr="00BE3FBE" w:rsidRDefault="00C2611E" w:rsidP="004220F4">
            <w:pPr>
              <w:spacing w:after="240"/>
              <w:rPr>
                <w:rFonts w:cs="Arial"/>
                <w:szCs w:val="22"/>
              </w:rPr>
            </w:pPr>
          </w:p>
        </w:tc>
        <w:tc>
          <w:tcPr>
            <w:tcW w:w="4439" w:type="dxa"/>
            <w:tcBorders>
              <w:top w:val="nil"/>
              <w:left w:val="nil"/>
              <w:bottom w:val="single" w:sz="4" w:space="0" w:color="auto"/>
              <w:right w:val="nil"/>
            </w:tcBorders>
          </w:tcPr>
          <w:p w14:paraId="12BABDFF" w14:textId="77777777" w:rsidR="00C2611E" w:rsidRPr="00BE3FBE" w:rsidRDefault="00C2611E" w:rsidP="004220F4">
            <w:pPr>
              <w:spacing w:after="240"/>
              <w:rPr>
                <w:rFonts w:cs="Arial"/>
                <w:szCs w:val="22"/>
              </w:rPr>
            </w:pPr>
          </w:p>
        </w:tc>
      </w:tr>
      <w:tr w:rsidR="00C2611E" w:rsidRPr="00BE3FBE" w14:paraId="43E1233E" w14:textId="77777777" w:rsidTr="004220F4">
        <w:tc>
          <w:tcPr>
            <w:tcW w:w="4528" w:type="dxa"/>
            <w:tcBorders>
              <w:top w:val="single" w:sz="4" w:space="0" w:color="auto"/>
              <w:left w:val="nil"/>
              <w:bottom w:val="nil"/>
              <w:right w:val="nil"/>
            </w:tcBorders>
          </w:tcPr>
          <w:p w14:paraId="1FFAD6A4" w14:textId="77777777" w:rsidR="00C2611E" w:rsidRPr="00BE3FBE" w:rsidRDefault="00C2611E" w:rsidP="004220F4">
            <w:pPr>
              <w:spacing w:after="240"/>
              <w:rPr>
                <w:rFonts w:cs="Arial"/>
                <w:szCs w:val="22"/>
              </w:rPr>
            </w:pPr>
            <w:r w:rsidRPr="00BE3FBE">
              <w:rPr>
                <w:rFonts w:cs="Arial"/>
                <w:szCs w:val="22"/>
              </w:rPr>
              <w:t>(Signature of witness)</w:t>
            </w:r>
          </w:p>
        </w:tc>
        <w:tc>
          <w:tcPr>
            <w:tcW w:w="319" w:type="dxa"/>
            <w:tcBorders>
              <w:top w:val="nil"/>
              <w:left w:val="nil"/>
              <w:bottom w:val="nil"/>
              <w:right w:val="nil"/>
            </w:tcBorders>
          </w:tcPr>
          <w:p w14:paraId="7509183C" w14:textId="77777777" w:rsidR="00C2611E" w:rsidRPr="00BE3FBE" w:rsidRDefault="00C2611E" w:rsidP="004220F4">
            <w:pPr>
              <w:spacing w:after="240"/>
              <w:rPr>
                <w:rFonts w:cs="Arial"/>
                <w:szCs w:val="22"/>
              </w:rPr>
            </w:pPr>
          </w:p>
        </w:tc>
        <w:tc>
          <w:tcPr>
            <w:tcW w:w="4439" w:type="dxa"/>
            <w:tcBorders>
              <w:top w:val="single" w:sz="4" w:space="0" w:color="auto"/>
              <w:left w:val="nil"/>
              <w:bottom w:val="nil"/>
              <w:right w:val="nil"/>
            </w:tcBorders>
          </w:tcPr>
          <w:p w14:paraId="78F39AA6" w14:textId="77777777" w:rsidR="00C2611E" w:rsidRPr="00BE3FBE" w:rsidRDefault="00C2611E" w:rsidP="004220F4">
            <w:pPr>
              <w:spacing w:after="240"/>
              <w:rPr>
                <w:rFonts w:cs="Arial"/>
                <w:szCs w:val="22"/>
              </w:rPr>
            </w:pPr>
            <w:r w:rsidRPr="00BE3FBE">
              <w:rPr>
                <w:rFonts w:cs="Arial"/>
                <w:szCs w:val="22"/>
              </w:rPr>
              <w:t>(Name of Witness)</w:t>
            </w:r>
          </w:p>
          <w:p w14:paraId="3480BF07" w14:textId="77777777" w:rsidR="00C2611E" w:rsidRPr="00BE3FBE" w:rsidRDefault="00C2611E" w:rsidP="004220F4">
            <w:pPr>
              <w:spacing w:after="240"/>
              <w:rPr>
                <w:rFonts w:cs="Arial"/>
                <w:szCs w:val="22"/>
              </w:rPr>
            </w:pPr>
          </w:p>
          <w:p w14:paraId="4A2D3899" w14:textId="77777777" w:rsidR="00C2611E" w:rsidRPr="00BE3FBE" w:rsidRDefault="00C2611E" w:rsidP="004220F4">
            <w:pPr>
              <w:spacing w:after="240"/>
              <w:rPr>
                <w:rFonts w:cs="Arial"/>
                <w:szCs w:val="22"/>
              </w:rPr>
            </w:pPr>
          </w:p>
        </w:tc>
      </w:tr>
    </w:tbl>
    <w:p w14:paraId="258924CA" w14:textId="77777777" w:rsidR="0021409F" w:rsidRPr="00BE3FBE" w:rsidRDefault="0021409F" w:rsidP="0021409F">
      <w:pPr>
        <w:widowControl w:val="0"/>
        <w:tabs>
          <w:tab w:val="right" w:pos="9072"/>
        </w:tabs>
        <w:spacing w:after="240"/>
        <w:outlineLvl w:val="1"/>
        <w:rPr>
          <w:rFonts w:cs="Arial"/>
          <w:b/>
          <w:szCs w:val="22"/>
        </w:rPr>
        <w:sectPr w:rsidR="0021409F" w:rsidRPr="00BE3FBE" w:rsidSect="00754D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18F3B613" w14:textId="618375B1" w:rsidR="00C2611E" w:rsidRDefault="00C2611E" w:rsidP="00C2611E">
      <w:pPr>
        <w:spacing w:after="160" w:line="259" w:lineRule="auto"/>
        <w:jc w:val="center"/>
        <w:rPr>
          <w:rFonts w:cs="Arial"/>
          <w:b/>
          <w:szCs w:val="22"/>
        </w:rPr>
      </w:pPr>
      <w:r w:rsidRPr="00BE3FBE">
        <w:rPr>
          <w:rFonts w:cs="Arial"/>
          <w:b/>
          <w:szCs w:val="22"/>
        </w:rPr>
        <w:lastRenderedPageBreak/>
        <w:t xml:space="preserve">SCHEDULE </w:t>
      </w:r>
      <w:r w:rsidR="003A68F0" w:rsidRPr="00BE3FBE">
        <w:rPr>
          <w:rFonts w:cs="Arial"/>
          <w:b/>
          <w:szCs w:val="22"/>
        </w:rPr>
        <w:t>A</w:t>
      </w:r>
      <w:r w:rsidR="00BD3C95">
        <w:rPr>
          <w:rFonts w:cs="Arial"/>
          <w:b/>
          <w:szCs w:val="22"/>
        </w:rPr>
        <w:t xml:space="preserve"> – </w:t>
      </w:r>
      <w:proofErr w:type="spellStart"/>
      <w:r w:rsidR="00BD3C95">
        <w:rPr>
          <w:rFonts w:cs="Arial"/>
          <w:b/>
          <w:szCs w:val="22"/>
        </w:rPr>
        <w:t>Politix</w:t>
      </w:r>
      <w:proofErr w:type="spellEnd"/>
      <w:r w:rsidR="00BD3C95">
        <w:rPr>
          <w:rFonts w:cs="Arial"/>
          <w:b/>
          <w:szCs w:val="22"/>
        </w:rPr>
        <w:t xml:space="preserve"> Employees</w:t>
      </w:r>
    </w:p>
    <w:p w14:paraId="0B46F393" w14:textId="757FA5F5" w:rsidR="00BD3C95" w:rsidRDefault="00BD3C95" w:rsidP="00C2611E">
      <w:pPr>
        <w:spacing w:after="160" w:line="259" w:lineRule="auto"/>
        <w:jc w:val="center"/>
        <w:rPr>
          <w:rFonts w:cs="Arial"/>
          <w:b/>
          <w:szCs w:val="22"/>
        </w:rPr>
      </w:pPr>
      <w:r>
        <w:rPr>
          <w:rFonts w:cs="Arial"/>
          <w:b/>
          <w:szCs w:val="22"/>
        </w:rPr>
        <w:t>Part 1 – Wages</w:t>
      </w:r>
    </w:p>
    <w:p w14:paraId="04C90721" w14:textId="7BB86E28" w:rsidR="00BD3C95" w:rsidRPr="00BE3FBE" w:rsidRDefault="00BD3C95" w:rsidP="00C2611E">
      <w:pPr>
        <w:spacing w:after="160" w:line="259" w:lineRule="auto"/>
        <w:jc w:val="center"/>
        <w:rPr>
          <w:rFonts w:cs="Arial"/>
          <w:b/>
          <w:szCs w:val="22"/>
        </w:rPr>
      </w:pPr>
      <w:r>
        <w:rPr>
          <w:rFonts w:cs="Arial"/>
          <w:b/>
          <w:szCs w:val="22"/>
        </w:rPr>
        <w:t>Part 2 – Standalone Superannuation</w:t>
      </w:r>
    </w:p>
    <w:p w14:paraId="589CB790" w14:textId="77777777" w:rsidR="00C2611E" w:rsidRPr="00BE3FBE" w:rsidRDefault="00C2611E" w:rsidP="00C2611E">
      <w:pPr>
        <w:rPr>
          <w:rFonts w:cs="Arial"/>
          <w:szCs w:val="22"/>
        </w:rPr>
      </w:pPr>
    </w:p>
    <w:p w14:paraId="057D21ED" w14:textId="6BA06723" w:rsidR="00C2611E" w:rsidRPr="00BE3FBE" w:rsidRDefault="00C2611E" w:rsidP="00C2611E">
      <w:pPr>
        <w:spacing w:after="160" w:line="259" w:lineRule="auto"/>
        <w:rPr>
          <w:rFonts w:cs="Arial"/>
          <w:b/>
          <w:szCs w:val="22"/>
        </w:rPr>
      </w:pPr>
    </w:p>
    <w:p w14:paraId="60576334" w14:textId="77777777" w:rsidR="00B0446A" w:rsidRPr="00BE3FBE" w:rsidRDefault="00B0446A" w:rsidP="0021409F">
      <w:pPr>
        <w:spacing w:after="160" w:line="259" w:lineRule="auto"/>
        <w:rPr>
          <w:rFonts w:cs="Arial"/>
          <w:b/>
          <w:szCs w:val="22"/>
        </w:rPr>
        <w:sectPr w:rsidR="00B0446A" w:rsidRPr="00BE3FBE" w:rsidSect="00754DC0">
          <w:pgSz w:w="16838" w:h="11906" w:orient="landscape" w:code="9"/>
          <w:pgMar w:top="1440" w:right="1440" w:bottom="1440" w:left="1440" w:header="284" w:footer="663" w:gutter="0"/>
          <w:cols w:space="708"/>
          <w:docGrid w:linePitch="360"/>
        </w:sectPr>
      </w:pPr>
    </w:p>
    <w:p w14:paraId="37911044" w14:textId="77777777" w:rsidR="000B4512" w:rsidRPr="00BE3FBE" w:rsidRDefault="000B4512" w:rsidP="000B4512">
      <w:pPr>
        <w:widowControl w:val="0"/>
        <w:spacing w:after="240"/>
        <w:jc w:val="both"/>
        <w:rPr>
          <w:rFonts w:cs="Arial"/>
          <w:b/>
          <w:spacing w:val="10"/>
          <w:szCs w:val="22"/>
        </w:rPr>
      </w:pPr>
      <w:r w:rsidRPr="00BE3FBE">
        <w:rPr>
          <w:rFonts w:cs="Arial"/>
          <w:b/>
          <w:spacing w:val="10"/>
          <w:szCs w:val="22"/>
        </w:rPr>
        <w:lastRenderedPageBreak/>
        <w:t>Attachment A – Letter of Assurance</w:t>
      </w:r>
    </w:p>
    <w:p w14:paraId="4FD6C4B7" w14:textId="77777777" w:rsidR="000F583B" w:rsidRPr="00BE3FBE" w:rsidRDefault="000F583B" w:rsidP="000F583B">
      <w:pPr>
        <w:widowControl w:val="0"/>
        <w:jc w:val="both"/>
        <w:rPr>
          <w:rFonts w:cs="Arial"/>
          <w:spacing w:val="10"/>
          <w:szCs w:val="22"/>
        </w:rPr>
      </w:pPr>
      <w:r w:rsidRPr="00BE3FBE">
        <w:rPr>
          <w:rFonts w:cs="Arial"/>
          <w:spacing w:val="10"/>
          <w:szCs w:val="22"/>
        </w:rPr>
        <w:t>Sandra Parker</w:t>
      </w:r>
    </w:p>
    <w:p w14:paraId="7D458987" w14:textId="77777777" w:rsidR="000F583B" w:rsidRPr="00BE3FBE" w:rsidRDefault="000F583B" w:rsidP="000F583B">
      <w:pPr>
        <w:widowControl w:val="0"/>
        <w:jc w:val="both"/>
        <w:rPr>
          <w:rFonts w:cs="Arial"/>
          <w:spacing w:val="10"/>
          <w:szCs w:val="22"/>
        </w:rPr>
      </w:pPr>
      <w:r w:rsidRPr="00BE3FBE">
        <w:rPr>
          <w:rFonts w:cs="Arial"/>
          <w:spacing w:val="10"/>
          <w:szCs w:val="22"/>
        </w:rPr>
        <w:t>The Fair Work Ombudsman</w:t>
      </w:r>
    </w:p>
    <w:p w14:paraId="6FB9F335" w14:textId="77777777" w:rsidR="000F583B" w:rsidRPr="00BE3FBE" w:rsidRDefault="000F583B" w:rsidP="000F583B">
      <w:pPr>
        <w:widowControl w:val="0"/>
        <w:jc w:val="both"/>
        <w:rPr>
          <w:rFonts w:cs="Arial"/>
          <w:spacing w:val="10"/>
          <w:szCs w:val="22"/>
        </w:rPr>
      </w:pPr>
      <w:r w:rsidRPr="00BE3FBE">
        <w:rPr>
          <w:rFonts w:cs="Arial"/>
          <w:spacing w:val="10"/>
          <w:szCs w:val="22"/>
        </w:rPr>
        <w:t>Fair Work Ombudsman</w:t>
      </w:r>
    </w:p>
    <w:p w14:paraId="4BB41923" w14:textId="77777777" w:rsidR="000F583B" w:rsidRPr="00BE3FBE" w:rsidRDefault="000F583B" w:rsidP="000F583B">
      <w:pPr>
        <w:widowControl w:val="0"/>
        <w:jc w:val="both"/>
        <w:rPr>
          <w:rFonts w:cs="Arial"/>
          <w:spacing w:val="10"/>
          <w:szCs w:val="22"/>
        </w:rPr>
      </w:pPr>
      <w:r w:rsidRPr="00BE3FBE">
        <w:rPr>
          <w:rFonts w:cs="Arial"/>
          <w:spacing w:val="10"/>
          <w:szCs w:val="22"/>
        </w:rPr>
        <w:t>GPO Box 9987</w:t>
      </w:r>
    </w:p>
    <w:p w14:paraId="5735284F" w14:textId="77777777" w:rsidR="000F583B" w:rsidRPr="00BE3FBE" w:rsidRDefault="000F583B" w:rsidP="000F583B">
      <w:pPr>
        <w:widowControl w:val="0"/>
        <w:jc w:val="both"/>
        <w:rPr>
          <w:rFonts w:cs="Arial"/>
          <w:spacing w:val="10"/>
          <w:szCs w:val="22"/>
        </w:rPr>
      </w:pPr>
      <w:r w:rsidRPr="00BE3FBE">
        <w:rPr>
          <w:rFonts w:cs="Arial"/>
          <w:spacing w:val="10"/>
          <w:szCs w:val="22"/>
        </w:rPr>
        <w:t>MELBOURNE VIC 3001</w:t>
      </w:r>
    </w:p>
    <w:p w14:paraId="2D583B50" w14:textId="77777777" w:rsidR="000F583B" w:rsidRPr="00BE3FBE" w:rsidRDefault="000F583B" w:rsidP="000F583B">
      <w:pPr>
        <w:widowControl w:val="0"/>
        <w:jc w:val="both"/>
        <w:rPr>
          <w:rFonts w:cs="Arial"/>
          <w:spacing w:val="10"/>
          <w:szCs w:val="22"/>
        </w:rPr>
      </w:pPr>
    </w:p>
    <w:p w14:paraId="2CE83305" w14:textId="77777777" w:rsidR="000F583B" w:rsidRPr="00BE3FBE" w:rsidRDefault="000F583B" w:rsidP="000F583B">
      <w:pPr>
        <w:pStyle w:val="PlainParagraph"/>
        <w:spacing w:before="0" w:after="0"/>
      </w:pPr>
      <w:r w:rsidRPr="00BE3FBE">
        <w:t>Dear Sandra</w:t>
      </w:r>
    </w:p>
    <w:p w14:paraId="62FA212E" w14:textId="77777777" w:rsidR="000F583B" w:rsidRPr="00BE3FBE" w:rsidRDefault="000F583B" w:rsidP="000F583B">
      <w:pPr>
        <w:pStyle w:val="PlainParagraph"/>
        <w:spacing w:before="0" w:after="0"/>
      </w:pPr>
    </w:p>
    <w:p w14:paraId="30D7BDCD" w14:textId="0FACA854" w:rsidR="000F583B" w:rsidRPr="00BE3FBE" w:rsidRDefault="008D1791" w:rsidP="000F583B">
      <w:pPr>
        <w:pStyle w:val="PlainParagraph"/>
        <w:spacing w:before="0" w:after="0"/>
      </w:pPr>
      <w:r w:rsidRPr="00BE3FBE">
        <w:t xml:space="preserve">I am </w:t>
      </w:r>
      <w:r w:rsidR="000F583B" w:rsidRPr="00BE3FBE">
        <w:t>writing on behalf of</w:t>
      </w:r>
      <w:r w:rsidR="005C08AA" w:rsidRPr="00BE3FBE">
        <w:t xml:space="preserve"> Cicero Clothing Pty Ltd</w:t>
      </w:r>
      <w:r w:rsidR="009C21A1" w:rsidRPr="00BE3FBE">
        <w:t xml:space="preserve"> (</w:t>
      </w:r>
      <w:proofErr w:type="spellStart"/>
      <w:r w:rsidR="009C21A1" w:rsidRPr="00BE3FBE">
        <w:rPr>
          <w:b/>
        </w:rPr>
        <w:t>Politix</w:t>
      </w:r>
      <w:proofErr w:type="spellEnd"/>
      <w:r w:rsidR="009C21A1" w:rsidRPr="00BE3FBE">
        <w:t xml:space="preserve">) </w:t>
      </w:r>
      <w:r w:rsidR="000F583B" w:rsidRPr="00BE3FBE">
        <w:t xml:space="preserve">in </w:t>
      </w:r>
      <w:r w:rsidR="009C21A1" w:rsidRPr="00BE3FBE">
        <w:t xml:space="preserve">my </w:t>
      </w:r>
      <w:r w:rsidR="000F583B" w:rsidRPr="00BE3FBE">
        <w:t xml:space="preserve">capacity as the Chief </w:t>
      </w:r>
      <w:r w:rsidR="005C08AA" w:rsidRPr="00BE3FBE">
        <w:t xml:space="preserve">Financial Officer of </w:t>
      </w:r>
      <w:proofErr w:type="spellStart"/>
      <w:r w:rsidR="009C21A1" w:rsidRPr="00BE3FBE">
        <w:t>Politix</w:t>
      </w:r>
      <w:proofErr w:type="spellEnd"/>
      <w:r w:rsidR="000F583B" w:rsidRPr="00BE3FBE">
        <w:t xml:space="preserve">. This letter follows a process where </w:t>
      </w:r>
      <w:proofErr w:type="spellStart"/>
      <w:r w:rsidR="009C21A1" w:rsidRPr="00BE3FBE">
        <w:t>Politix</w:t>
      </w:r>
      <w:proofErr w:type="spellEnd"/>
      <w:r w:rsidR="009C21A1" w:rsidRPr="00BE3FBE">
        <w:t xml:space="preserve"> </w:t>
      </w:r>
      <w:r w:rsidR="000F583B" w:rsidRPr="00BE3FBE">
        <w:t>self-reported that:</w:t>
      </w:r>
    </w:p>
    <w:p w14:paraId="29DCC9B5" w14:textId="4413A852" w:rsidR="005C08AA" w:rsidRPr="00BE3FBE" w:rsidRDefault="008D1791" w:rsidP="00B0000A">
      <w:pPr>
        <w:pStyle w:val="PlainParagraph"/>
        <w:numPr>
          <w:ilvl w:val="0"/>
          <w:numId w:val="38"/>
        </w:numPr>
        <w:spacing w:before="0" w:after="0"/>
        <w:ind w:left="567" w:hanging="425"/>
      </w:pPr>
      <w:r w:rsidRPr="00BE3FBE">
        <w:t>it</w:t>
      </w:r>
      <w:r w:rsidR="005C08AA" w:rsidRPr="00BE3FBE">
        <w:t xml:space="preserve"> had identified instances of non-compliance with the </w:t>
      </w:r>
      <w:r w:rsidR="005C08AA" w:rsidRPr="00BE3FBE">
        <w:rPr>
          <w:i/>
        </w:rPr>
        <w:t>General Retail Industry Award 2010</w:t>
      </w:r>
      <w:r w:rsidR="005C08AA" w:rsidRPr="00BE3FBE">
        <w:t xml:space="preserve"> (</w:t>
      </w:r>
      <w:r w:rsidR="005C08AA" w:rsidRPr="00BE3FBE">
        <w:rPr>
          <w:b/>
        </w:rPr>
        <w:t>Award</w:t>
      </w:r>
      <w:r w:rsidR="005C08AA" w:rsidRPr="00BE3FBE">
        <w:t xml:space="preserve">) </w:t>
      </w:r>
      <w:r w:rsidR="007A161D" w:rsidRPr="00BE3FBE">
        <w:t>by</w:t>
      </w:r>
      <w:r w:rsidR="003A68F0" w:rsidRPr="00BE3FBE">
        <w:t xml:space="preserve"> </w:t>
      </w:r>
      <w:proofErr w:type="spellStart"/>
      <w:r w:rsidR="003A68F0" w:rsidRPr="00BE3FBE">
        <w:t>Politix</w:t>
      </w:r>
      <w:proofErr w:type="spellEnd"/>
      <w:r w:rsidR="007A161D" w:rsidRPr="00BE3FBE">
        <w:t>; and</w:t>
      </w:r>
    </w:p>
    <w:p w14:paraId="1632F588" w14:textId="38CE29BE" w:rsidR="005C08AA" w:rsidRPr="00BE3FBE" w:rsidRDefault="005C08AA" w:rsidP="00B0000A">
      <w:pPr>
        <w:pStyle w:val="PlainParagraph"/>
        <w:numPr>
          <w:ilvl w:val="0"/>
          <w:numId w:val="38"/>
        </w:numPr>
        <w:spacing w:before="0" w:after="0"/>
        <w:ind w:left="567" w:hanging="425"/>
      </w:pPr>
      <w:r w:rsidRPr="00BE3FBE">
        <w:t xml:space="preserve">these instances of non-compliance had resulted in underpayments of approximately </w:t>
      </w:r>
      <w:r w:rsidR="008D1791" w:rsidRPr="00BE3FBE">
        <w:t xml:space="preserve">$2 million in underpayments and $43,000 in superannuation underpayments to employees of </w:t>
      </w:r>
      <w:proofErr w:type="spellStart"/>
      <w:r w:rsidR="008D1791" w:rsidRPr="00BE3FBE">
        <w:t>Politix</w:t>
      </w:r>
      <w:proofErr w:type="spellEnd"/>
      <w:r w:rsidR="008D1791" w:rsidRPr="00BE3FBE">
        <w:t>.</w:t>
      </w:r>
    </w:p>
    <w:p w14:paraId="6912736F" w14:textId="77777777" w:rsidR="000F583B" w:rsidRPr="00BE3FBE" w:rsidRDefault="000F583B" w:rsidP="005C08AA">
      <w:pPr>
        <w:pStyle w:val="PlainParagraph"/>
        <w:spacing w:before="0" w:after="0"/>
        <w:ind w:left="567"/>
      </w:pPr>
    </w:p>
    <w:p w14:paraId="03E364E3" w14:textId="19DBEF1A" w:rsidR="000F583B" w:rsidRPr="00BE3FBE" w:rsidRDefault="005C08AA" w:rsidP="000F583B">
      <w:pPr>
        <w:pStyle w:val="PlainParagraph"/>
        <w:spacing w:before="0" w:after="0"/>
      </w:pPr>
      <w:r w:rsidRPr="00BE3FBE">
        <w:t>We</w:t>
      </w:r>
      <w:r w:rsidR="000F583B" w:rsidRPr="00BE3FBE">
        <w:t xml:space="preserve"> write to provide the F</w:t>
      </w:r>
      <w:r w:rsidRPr="00BE3FBE">
        <w:t xml:space="preserve">air </w:t>
      </w:r>
      <w:r w:rsidR="000F583B" w:rsidRPr="00BE3FBE">
        <w:t>W</w:t>
      </w:r>
      <w:r w:rsidRPr="00BE3FBE">
        <w:t xml:space="preserve">ork </w:t>
      </w:r>
      <w:r w:rsidR="000F583B" w:rsidRPr="00BE3FBE">
        <w:t>O</w:t>
      </w:r>
      <w:r w:rsidRPr="00BE3FBE">
        <w:t>mbudsman</w:t>
      </w:r>
      <w:r w:rsidR="000F583B" w:rsidRPr="00BE3FBE">
        <w:t xml:space="preserve"> with </w:t>
      </w:r>
      <w:r w:rsidRPr="00BE3FBE">
        <w:t>our</w:t>
      </w:r>
      <w:r w:rsidR="000F583B" w:rsidRPr="00BE3FBE">
        <w:t xml:space="preserve"> assurance that </w:t>
      </w:r>
      <w:r w:rsidR="008D1791" w:rsidRPr="00BE3FBE">
        <w:t xml:space="preserve">I am </w:t>
      </w:r>
      <w:r w:rsidR="000F583B" w:rsidRPr="00BE3FBE">
        <w:t>satisfied</w:t>
      </w:r>
      <w:r w:rsidRPr="00BE3FBE">
        <w:t xml:space="preserve"> that</w:t>
      </w:r>
      <w:r w:rsidR="000F583B" w:rsidRPr="00BE3FBE">
        <w:t>:</w:t>
      </w:r>
    </w:p>
    <w:p w14:paraId="45A1F9BC" w14:textId="37862D90" w:rsidR="000F583B" w:rsidRDefault="000F583B" w:rsidP="00B0000A">
      <w:pPr>
        <w:pStyle w:val="PlainParagraph"/>
        <w:numPr>
          <w:ilvl w:val="4"/>
          <w:numId w:val="34"/>
        </w:numPr>
        <w:spacing w:before="0" w:after="0"/>
        <w:ind w:left="502"/>
      </w:pPr>
      <w:r w:rsidRPr="00BE3FBE">
        <w:t xml:space="preserve">the process by which </w:t>
      </w:r>
      <w:proofErr w:type="spellStart"/>
      <w:r w:rsidR="009C21A1" w:rsidRPr="00BE3FBE">
        <w:t>Politix</w:t>
      </w:r>
      <w:proofErr w:type="spellEnd"/>
      <w:r w:rsidR="009C21A1" w:rsidRPr="00BE3FBE">
        <w:t xml:space="preserve"> </w:t>
      </w:r>
      <w:r w:rsidRPr="00BE3FBE">
        <w:t>calculated the underpayments</w:t>
      </w:r>
      <w:r w:rsidR="005C08AA" w:rsidRPr="00BE3FBE">
        <w:t xml:space="preserve"> of wages and superannuation</w:t>
      </w:r>
      <w:r w:rsidRPr="00BE3FBE">
        <w:t xml:space="preserve"> to </w:t>
      </w:r>
      <w:r w:rsidR="00806A5B" w:rsidRPr="00BE3FBE">
        <w:t>its</w:t>
      </w:r>
      <w:r w:rsidRPr="00BE3FBE">
        <w:t xml:space="preserve"> current and former</w:t>
      </w:r>
      <w:r w:rsidR="007E24FD" w:rsidRPr="00BE3FBE">
        <w:t xml:space="preserve"> employees</w:t>
      </w:r>
      <w:r w:rsidRPr="00BE3FBE">
        <w:t xml:space="preserve"> was correctly undertaken</w:t>
      </w:r>
      <w:r w:rsidR="00590A66">
        <w:t xml:space="preserve">. In its review, </w:t>
      </w:r>
      <w:proofErr w:type="spellStart"/>
      <w:r w:rsidR="0093468D">
        <w:t>Politix</w:t>
      </w:r>
      <w:proofErr w:type="spellEnd"/>
      <w:r w:rsidR="00590A66">
        <w:t xml:space="preserve"> engaged the services of an external legal firm and audit firm</w:t>
      </w:r>
      <w:r w:rsidR="007E24FD" w:rsidRPr="00BE3FBE">
        <w:t>; and</w:t>
      </w:r>
    </w:p>
    <w:p w14:paraId="3A9C3220" w14:textId="30847CC9" w:rsidR="0093468D" w:rsidRPr="00BE3FBE" w:rsidRDefault="0093468D" w:rsidP="00B0000A">
      <w:pPr>
        <w:pStyle w:val="PlainParagraph"/>
        <w:numPr>
          <w:ilvl w:val="4"/>
          <w:numId w:val="34"/>
        </w:numPr>
        <w:spacing w:before="0" w:after="0"/>
        <w:ind w:left="502"/>
      </w:pPr>
      <w:r>
        <w:t xml:space="preserve">that </w:t>
      </w:r>
      <w:proofErr w:type="spellStart"/>
      <w:r>
        <w:t>Politix</w:t>
      </w:r>
      <w:proofErr w:type="spellEnd"/>
      <w:r>
        <w:t xml:space="preserve"> is compliant with the </w:t>
      </w:r>
      <w:r w:rsidRPr="3377A830">
        <w:rPr>
          <w:i/>
          <w:iCs/>
        </w:rPr>
        <w:t xml:space="preserve">Fair Work Act 2009 </w:t>
      </w:r>
      <w:r>
        <w:t xml:space="preserve">as it relates to the 2020 </w:t>
      </w:r>
      <w:r w:rsidR="000C5D7E">
        <w:t xml:space="preserve">GRIA </w:t>
      </w:r>
      <w:r>
        <w:t>Award</w:t>
      </w:r>
      <w:r w:rsidR="0C483C1B">
        <w:t>;</w:t>
      </w:r>
      <w:r>
        <w:t xml:space="preserve"> </w:t>
      </w:r>
      <w:r w:rsidR="57B9DA80">
        <w:t>and</w:t>
      </w:r>
    </w:p>
    <w:p w14:paraId="5F0E4C14" w14:textId="0DB2B94A" w:rsidR="00850A06" w:rsidRDefault="009F79AA" w:rsidP="00B0000A">
      <w:pPr>
        <w:pStyle w:val="PlainParagraph"/>
        <w:numPr>
          <w:ilvl w:val="4"/>
          <w:numId w:val="34"/>
        </w:numPr>
        <w:spacing w:before="0" w:after="0"/>
        <w:ind w:left="502"/>
      </w:pPr>
      <w:r>
        <w:t xml:space="preserve">as of [date] all former and current employees impacted by the underpayments, apart from those who have not been able to be located by </w:t>
      </w:r>
      <w:proofErr w:type="spellStart"/>
      <w:r w:rsidR="005D4D18">
        <w:t>Politix</w:t>
      </w:r>
      <w:proofErr w:type="spellEnd"/>
      <w:r>
        <w:t xml:space="preserve">, have been paid their entitlements (plus interest) under the Award by </w:t>
      </w:r>
      <w:proofErr w:type="spellStart"/>
      <w:r w:rsidR="005D4D18">
        <w:t>Politix</w:t>
      </w:r>
      <w:proofErr w:type="spellEnd"/>
      <w:r>
        <w:t>; and</w:t>
      </w:r>
    </w:p>
    <w:p w14:paraId="4DDE9E2F" w14:textId="2CC83190" w:rsidR="000F583B" w:rsidRPr="00BE3FBE" w:rsidRDefault="00121107" w:rsidP="00B0000A">
      <w:pPr>
        <w:pStyle w:val="PlainParagraph"/>
        <w:numPr>
          <w:ilvl w:val="4"/>
          <w:numId w:val="34"/>
        </w:numPr>
        <w:spacing w:before="0" w:after="0"/>
        <w:ind w:left="502"/>
      </w:pPr>
      <w:proofErr w:type="spellStart"/>
      <w:r w:rsidRPr="00850A06">
        <w:rPr>
          <w:color w:val="242424"/>
        </w:rPr>
        <w:t>Politix</w:t>
      </w:r>
      <w:proofErr w:type="spellEnd"/>
      <w:r w:rsidRPr="00850A06">
        <w:rPr>
          <w:color w:val="242424"/>
        </w:rPr>
        <w:t xml:space="preserve"> has implemented changes to its systems and processes as a result of the findings of the </w:t>
      </w:r>
      <w:proofErr w:type="gramStart"/>
      <w:r w:rsidRPr="00850A06">
        <w:rPr>
          <w:color w:val="242424"/>
        </w:rPr>
        <w:t>third party</w:t>
      </w:r>
      <w:proofErr w:type="gramEnd"/>
      <w:r w:rsidRPr="00850A06">
        <w:rPr>
          <w:color w:val="242424"/>
        </w:rPr>
        <w:t xml:space="preserve"> review set out in (a) and continues to implement systems and processes to ensure compliance with the </w:t>
      </w:r>
      <w:r w:rsidRPr="00850A06">
        <w:rPr>
          <w:i/>
          <w:iCs/>
          <w:color w:val="242424"/>
        </w:rPr>
        <w:t xml:space="preserve">Fair Work Act 2009 </w:t>
      </w:r>
      <w:r w:rsidRPr="00850A06">
        <w:rPr>
          <w:color w:val="242424"/>
        </w:rPr>
        <w:t>(</w:t>
      </w:r>
      <w:proofErr w:type="spellStart"/>
      <w:r w:rsidRPr="00850A06">
        <w:rPr>
          <w:color w:val="242424"/>
        </w:rPr>
        <w:t>Cth</w:t>
      </w:r>
      <w:proofErr w:type="spellEnd"/>
      <w:r w:rsidRPr="00850A06">
        <w:rPr>
          <w:color w:val="242424"/>
        </w:rPr>
        <w:t xml:space="preserve">) as it relates to the </w:t>
      </w:r>
      <w:r w:rsidR="7566C5F5" w:rsidRPr="00850A06">
        <w:rPr>
          <w:color w:val="242424"/>
        </w:rPr>
        <w:t>2020</w:t>
      </w:r>
      <w:r w:rsidR="734872BC" w:rsidRPr="00850A06">
        <w:rPr>
          <w:color w:val="242424"/>
        </w:rPr>
        <w:t xml:space="preserve"> </w:t>
      </w:r>
      <w:r w:rsidRPr="00850A06">
        <w:rPr>
          <w:color w:val="242424"/>
        </w:rPr>
        <w:t>Award</w:t>
      </w:r>
      <w:r w:rsidR="34BBCC78" w:rsidRPr="00850A06">
        <w:rPr>
          <w:color w:val="242424"/>
        </w:rPr>
        <w:t>.</w:t>
      </w:r>
      <w:r w:rsidRPr="00850A06">
        <w:rPr>
          <w:color w:val="242424"/>
        </w:rPr>
        <w:t xml:space="preserve"> </w:t>
      </w:r>
    </w:p>
    <w:p w14:paraId="22B6A0DB" w14:textId="77777777" w:rsidR="008D1791" w:rsidRPr="00BE3FBE" w:rsidRDefault="008D1791" w:rsidP="000F583B">
      <w:pPr>
        <w:pStyle w:val="PlainParagraph"/>
        <w:spacing w:before="0" w:after="0"/>
      </w:pPr>
    </w:p>
    <w:p w14:paraId="14753DBB" w14:textId="1E57A08A" w:rsidR="000F583B" w:rsidRPr="00BE3FBE" w:rsidRDefault="000F583B" w:rsidP="000F583B">
      <w:pPr>
        <w:pStyle w:val="PlainParagraph"/>
        <w:spacing w:before="0" w:after="0"/>
      </w:pPr>
      <w:r w:rsidRPr="00BE3FBE">
        <w:t>Sincerely</w:t>
      </w:r>
    </w:p>
    <w:p w14:paraId="7C507A6D" w14:textId="77777777" w:rsidR="000B4512" w:rsidRPr="00BE3FBE" w:rsidRDefault="000B4512" w:rsidP="000B4512">
      <w:pPr>
        <w:pStyle w:val="PlainParagraph"/>
        <w:spacing w:before="0" w:after="0"/>
      </w:pPr>
    </w:p>
    <w:p w14:paraId="25B541C7" w14:textId="645023F7" w:rsidR="00E475DA" w:rsidRPr="00BE3FBE" w:rsidRDefault="00E475DA" w:rsidP="00E475DA">
      <w:pPr>
        <w:pStyle w:val="Heading3"/>
        <w:spacing w:before="1"/>
        <w:ind w:hanging="160"/>
        <w:rPr>
          <w:rFonts w:eastAsiaTheme="minorHAnsi"/>
          <w:b w:val="0"/>
          <w:sz w:val="22"/>
          <w:szCs w:val="22"/>
        </w:rPr>
      </w:pPr>
      <w:r w:rsidRPr="00BE3FBE">
        <w:rPr>
          <w:rFonts w:eastAsiaTheme="minorHAnsi"/>
          <w:b w:val="0"/>
          <w:sz w:val="22"/>
          <w:szCs w:val="22"/>
        </w:rPr>
        <w:t>&lt;</w:t>
      </w:r>
      <w:r w:rsidR="005C08AA" w:rsidRPr="00BE3FBE">
        <w:rPr>
          <w:rFonts w:eastAsiaTheme="minorHAnsi"/>
          <w:b w:val="0"/>
          <w:sz w:val="22"/>
          <w:szCs w:val="22"/>
        </w:rPr>
        <w:t xml:space="preserve"> Signature block of </w:t>
      </w:r>
      <w:r w:rsidR="009C21A1" w:rsidRPr="00BE3FBE">
        <w:rPr>
          <w:rFonts w:eastAsiaTheme="minorHAnsi"/>
          <w:b w:val="0"/>
          <w:sz w:val="22"/>
          <w:szCs w:val="22"/>
        </w:rPr>
        <w:t xml:space="preserve">the </w:t>
      </w:r>
      <w:r w:rsidR="005C08AA" w:rsidRPr="00BE3FBE">
        <w:rPr>
          <w:rFonts w:eastAsiaTheme="minorHAnsi"/>
          <w:b w:val="0"/>
          <w:sz w:val="22"/>
          <w:szCs w:val="22"/>
        </w:rPr>
        <w:t>CFO</w:t>
      </w:r>
      <w:r w:rsidRPr="00BE3FBE">
        <w:rPr>
          <w:rFonts w:eastAsiaTheme="minorHAnsi"/>
          <w:b w:val="0"/>
          <w:sz w:val="22"/>
          <w:szCs w:val="22"/>
        </w:rPr>
        <w:t>&gt;</w:t>
      </w:r>
    </w:p>
    <w:p w14:paraId="225AE853" w14:textId="77777777" w:rsidR="000B4512" w:rsidRPr="00BE3FBE" w:rsidRDefault="000B4512" w:rsidP="000B4512">
      <w:pPr>
        <w:pStyle w:val="PlainParagraph"/>
        <w:spacing w:before="0" w:after="0"/>
      </w:pPr>
      <w:r w:rsidRPr="00BE3FBE">
        <w:br w:type="page"/>
      </w:r>
    </w:p>
    <w:p w14:paraId="4BDEA788" w14:textId="7A11E8B2" w:rsidR="00443F10" w:rsidRPr="00BE3FBE" w:rsidRDefault="00443F10" w:rsidP="00443F10">
      <w:pPr>
        <w:widowControl w:val="0"/>
        <w:tabs>
          <w:tab w:val="right" w:pos="9072"/>
        </w:tabs>
        <w:spacing w:after="240"/>
        <w:outlineLvl w:val="1"/>
        <w:rPr>
          <w:rFonts w:cs="Arial"/>
          <w:b/>
          <w:szCs w:val="22"/>
        </w:rPr>
      </w:pPr>
      <w:r w:rsidRPr="00BE3FBE">
        <w:rPr>
          <w:rFonts w:cs="Arial"/>
          <w:b/>
          <w:szCs w:val="22"/>
        </w:rPr>
        <w:lastRenderedPageBreak/>
        <w:t xml:space="preserve">Attachment </w:t>
      </w:r>
      <w:r w:rsidR="009F7C3F" w:rsidRPr="00BE3FBE">
        <w:rPr>
          <w:rFonts w:cs="Arial"/>
          <w:b/>
          <w:szCs w:val="22"/>
        </w:rPr>
        <w:t>B</w:t>
      </w:r>
      <w:r w:rsidRPr="00BE3FBE">
        <w:rPr>
          <w:rFonts w:cs="Arial"/>
          <w:b/>
          <w:szCs w:val="22"/>
        </w:rPr>
        <w:t xml:space="preserve"> – </w:t>
      </w:r>
      <w:r w:rsidR="00643859">
        <w:rPr>
          <w:rFonts w:cs="Arial"/>
          <w:b/>
          <w:szCs w:val="22"/>
        </w:rPr>
        <w:t>Communication</w:t>
      </w:r>
      <w:r w:rsidRPr="00BE3FBE">
        <w:rPr>
          <w:rFonts w:cs="Arial"/>
          <w:b/>
          <w:szCs w:val="22"/>
        </w:rPr>
        <w:t xml:space="preserve"> to employees</w:t>
      </w:r>
    </w:p>
    <w:p w14:paraId="37CDF4C8" w14:textId="2CDD9741" w:rsidR="00443F10" w:rsidRPr="00BE3FBE" w:rsidRDefault="00443F10" w:rsidP="00443F10">
      <w:pPr>
        <w:pStyle w:val="BodyText"/>
        <w:spacing w:before="116"/>
        <w:rPr>
          <w:rFonts w:cs="Arial"/>
          <w:szCs w:val="22"/>
        </w:rPr>
      </w:pPr>
      <w:r w:rsidRPr="00BE3FBE">
        <w:rPr>
          <w:rFonts w:cs="Arial"/>
          <w:szCs w:val="22"/>
        </w:rPr>
        <w:t>Dear &lt;insert name &gt;</w:t>
      </w:r>
    </w:p>
    <w:p w14:paraId="73347777" w14:textId="4C0062A4" w:rsidR="00443F10" w:rsidRPr="00BE3FBE" w:rsidRDefault="00443F10" w:rsidP="00443F10">
      <w:pPr>
        <w:pStyle w:val="BodyText"/>
        <w:spacing w:before="116"/>
        <w:ind w:left="560"/>
        <w:rPr>
          <w:rFonts w:cs="Arial"/>
          <w:szCs w:val="22"/>
        </w:rPr>
      </w:pPr>
    </w:p>
    <w:p w14:paraId="3ED81621" w14:textId="0134D442" w:rsidR="00443F10" w:rsidRPr="00BE3FBE" w:rsidRDefault="00443F10" w:rsidP="00443F10">
      <w:pPr>
        <w:widowControl w:val="0"/>
        <w:jc w:val="both"/>
        <w:rPr>
          <w:rFonts w:cs="Arial"/>
          <w:b/>
          <w:szCs w:val="22"/>
        </w:rPr>
      </w:pPr>
      <w:r w:rsidRPr="00BE3FBE">
        <w:rPr>
          <w:rFonts w:cs="Arial"/>
          <w:szCs w:val="22"/>
        </w:rPr>
        <w:t xml:space="preserve">As you may be aware, Cicero Clothing Pty Ltd (trading as </w:t>
      </w:r>
      <w:proofErr w:type="spellStart"/>
      <w:r w:rsidRPr="00BE3FBE">
        <w:rPr>
          <w:rFonts w:cs="Arial"/>
          <w:szCs w:val="22"/>
        </w:rPr>
        <w:t>Politix</w:t>
      </w:r>
      <w:proofErr w:type="spellEnd"/>
      <w:r w:rsidRPr="00BE3FBE">
        <w:rPr>
          <w:rFonts w:cs="Arial"/>
          <w:szCs w:val="22"/>
        </w:rPr>
        <w:t>)</w:t>
      </w:r>
      <w:r w:rsidRPr="00BE3FBE">
        <w:rPr>
          <w:rFonts w:cs="Arial"/>
          <w:color w:val="000000" w:themeColor="text1"/>
          <w:szCs w:val="22"/>
        </w:rPr>
        <w:t xml:space="preserve"> (</w:t>
      </w:r>
      <w:proofErr w:type="spellStart"/>
      <w:r w:rsidRPr="00BE3FBE">
        <w:rPr>
          <w:rFonts w:cs="Arial"/>
          <w:b/>
          <w:color w:val="000000" w:themeColor="text1"/>
          <w:szCs w:val="22"/>
        </w:rPr>
        <w:t>Politix</w:t>
      </w:r>
      <w:proofErr w:type="spellEnd"/>
      <w:r w:rsidRPr="00BE3FBE">
        <w:rPr>
          <w:rFonts w:cs="Arial"/>
          <w:color w:val="000000" w:themeColor="text1"/>
          <w:szCs w:val="22"/>
        </w:rPr>
        <w:t>)</w:t>
      </w:r>
      <w:r w:rsidRPr="00BE3FBE">
        <w:rPr>
          <w:rFonts w:cs="Arial"/>
          <w:szCs w:val="22"/>
        </w:rPr>
        <w:t xml:space="preserve"> </w:t>
      </w:r>
      <w:r w:rsidR="007A161D" w:rsidRPr="00BE3FBE">
        <w:rPr>
          <w:rFonts w:cs="Arial"/>
          <w:szCs w:val="22"/>
        </w:rPr>
        <w:t>has</w:t>
      </w:r>
      <w:r w:rsidRPr="00BE3FBE">
        <w:rPr>
          <w:rFonts w:cs="Arial"/>
          <w:szCs w:val="22"/>
        </w:rPr>
        <w:t xml:space="preserve"> admitted to the Fair Work Ombudsman (</w:t>
      </w:r>
      <w:r w:rsidRPr="00BE3FBE">
        <w:rPr>
          <w:rFonts w:cs="Arial"/>
          <w:b/>
          <w:szCs w:val="22"/>
        </w:rPr>
        <w:t>FWO</w:t>
      </w:r>
      <w:r w:rsidRPr="00BE3FBE">
        <w:rPr>
          <w:rFonts w:cs="Arial"/>
          <w:szCs w:val="22"/>
        </w:rPr>
        <w:t>)</w:t>
      </w:r>
      <w:r w:rsidRPr="00BE3FBE">
        <w:rPr>
          <w:rFonts w:cs="Arial"/>
          <w:b/>
          <w:szCs w:val="22"/>
        </w:rPr>
        <w:t xml:space="preserve"> </w:t>
      </w:r>
      <w:r w:rsidRPr="00BE3FBE">
        <w:rPr>
          <w:rFonts w:cs="Arial"/>
          <w:szCs w:val="22"/>
        </w:rPr>
        <w:t xml:space="preserve">that </w:t>
      </w:r>
      <w:r w:rsidR="004C6CCA" w:rsidRPr="00BE3FBE">
        <w:rPr>
          <w:rFonts w:cs="Arial"/>
          <w:szCs w:val="22"/>
        </w:rPr>
        <w:t>it</w:t>
      </w:r>
      <w:r w:rsidRPr="00BE3FBE">
        <w:rPr>
          <w:rFonts w:cs="Arial"/>
          <w:szCs w:val="22"/>
        </w:rPr>
        <w:t xml:space="preserve"> contravened the </w:t>
      </w:r>
      <w:r w:rsidRPr="00BE3FBE">
        <w:rPr>
          <w:rFonts w:cs="Arial"/>
          <w:i/>
          <w:szCs w:val="22"/>
        </w:rPr>
        <w:t>Fair Work Act 2009</w:t>
      </w:r>
      <w:r w:rsidRPr="00BE3FBE">
        <w:rPr>
          <w:rFonts w:cs="Arial"/>
          <w:szCs w:val="22"/>
        </w:rPr>
        <w:t xml:space="preserve"> (</w:t>
      </w:r>
      <w:proofErr w:type="spellStart"/>
      <w:r w:rsidRPr="00BE3FBE">
        <w:rPr>
          <w:rFonts w:cs="Arial"/>
          <w:szCs w:val="22"/>
        </w:rPr>
        <w:t>Cth</w:t>
      </w:r>
      <w:proofErr w:type="spellEnd"/>
      <w:r w:rsidRPr="00BE3FBE">
        <w:rPr>
          <w:rFonts w:cs="Arial"/>
          <w:szCs w:val="22"/>
        </w:rPr>
        <w:t xml:space="preserve">) in relation to entitlements payable to Employees under the </w:t>
      </w:r>
      <w:r w:rsidRPr="00BE3FBE">
        <w:rPr>
          <w:rFonts w:cs="Arial"/>
          <w:i/>
          <w:szCs w:val="22"/>
        </w:rPr>
        <w:t xml:space="preserve">General Retail Industry Award 2010 </w:t>
      </w:r>
      <w:r w:rsidRPr="00BE3FBE">
        <w:rPr>
          <w:rFonts w:cs="Arial"/>
          <w:szCs w:val="22"/>
        </w:rPr>
        <w:t>(</w:t>
      </w:r>
      <w:r w:rsidRPr="00BE3FBE">
        <w:rPr>
          <w:rFonts w:cs="Arial"/>
          <w:b/>
          <w:szCs w:val="22"/>
        </w:rPr>
        <w:t>Award</w:t>
      </w:r>
      <w:r w:rsidRPr="00BE3FBE">
        <w:rPr>
          <w:rFonts w:cs="Arial"/>
          <w:szCs w:val="22"/>
        </w:rPr>
        <w:t xml:space="preserve">). </w:t>
      </w:r>
      <w:proofErr w:type="spellStart"/>
      <w:r w:rsidRPr="00BE3FBE">
        <w:rPr>
          <w:rFonts w:cs="Arial"/>
          <w:szCs w:val="22"/>
        </w:rPr>
        <w:t>Politix</w:t>
      </w:r>
      <w:proofErr w:type="spellEnd"/>
      <w:r w:rsidRPr="00BE3FBE">
        <w:rPr>
          <w:rFonts w:cs="Arial"/>
          <w:szCs w:val="22"/>
        </w:rPr>
        <w:t>:</w:t>
      </w:r>
    </w:p>
    <w:p w14:paraId="45B17F20" w14:textId="150DEA2C" w:rsidR="007A161D" w:rsidRPr="00BE3FBE" w:rsidRDefault="004742D0" w:rsidP="00B0000A">
      <w:pPr>
        <w:pStyle w:val="ListParagraph"/>
        <w:widowControl w:val="0"/>
        <w:numPr>
          <w:ilvl w:val="0"/>
          <w:numId w:val="39"/>
        </w:numPr>
        <w:jc w:val="both"/>
        <w:rPr>
          <w:rFonts w:cs="Arial"/>
          <w:szCs w:val="22"/>
        </w:rPr>
      </w:pPr>
      <w:r>
        <w:t>failed to pay employees double the rate they would otherwise be entitled to after they recommenced work without being provided with a 12-hour break between</w:t>
      </w:r>
      <w:r w:rsidR="007A161D" w:rsidRPr="00BE3FBE">
        <w:rPr>
          <w:rFonts w:cs="Arial"/>
          <w:szCs w:val="22"/>
        </w:rPr>
        <w:t xml:space="preserve"> shifts between 7 November 2016 and </w:t>
      </w:r>
      <w:r>
        <w:rPr>
          <w:rFonts w:cs="Arial"/>
          <w:szCs w:val="22"/>
        </w:rPr>
        <w:t>19 September 2020</w:t>
      </w:r>
      <w:r w:rsidR="007A161D" w:rsidRPr="00BE3FBE">
        <w:rPr>
          <w:rFonts w:cs="Arial"/>
          <w:szCs w:val="22"/>
        </w:rPr>
        <w:t>; and</w:t>
      </w:r>
    </w:p>
    <w:p w14:paraId="02D5BA3F" w14:textId="4408B7CE" w:rsidR="00443F10" w:rsidRPr="00BE3FBE" w:rsidRDefault="009F49CB" w:rsidP="00B0000A">
      <w:pPr>
        <w:pStyle w:val="ListParagraph"/>
        <w:widowControl w:val="0"/>
        <w:numPr>
          <w:ilvl w:val="0"/>
          <w:numId w:val="39"/>
        </w:numPr>
        <w:jc w:val="both"/>
        <w:rPr>
          <w:rFonts w:cs="Arial"/>
          <w:szCs w:val="22"/>
        </w:rPr>
      </w:pPr>
      <w:r>
        <w:t xml:space="preserve">failed to comply with obligations regarding overtime rates where employees worked outside the roster conditions prescribed in clauses 27 and 28 of the Award </w:t>
      </w:r>
      <w:r w:rsidR="008C2FDF" w:rsidRPr="00BE3FBE">
        <w:rPr>
          <w:rFonts w:cs="Arial"/>
          <w:szCs w:val="22"/>
        </w:rPr>
        <w:t>between 7 November 2016 and 19 September 2020</w:t>
      </w:r>
      <w:r w:rsidR="00443F10" w:rsidRPr="00BE3FBE">
        <w:rPr>
          <w:rFonts w:cs="Arial"/>
          <w:szCs w:val="22"/>
        </w:rPr>
        <w:t>; and</w:t>
      </w:r>
    </w:p>
    <w:p w14:paraId="5C56B696" w14:textId="1462C0BC" w:rsidR="00443F10" w:rsidRPr="00BE3FBE" w:rsidRDefault="00443F10" w:rsidP="00B0000A">
      <w:pPr>
        <w:pStyle w:val="ListParagraph"/>
        <w:widowControl w:val="0"/>
        <w:numPr>
          <w:ilvl w:val="0"/>
          <w:numId w:val="39"/>
        </w:numPr>
        <w:jc w:val="both"/>
        <w:rPr>
          <w:rFonts w:cs="Arial"/>
          <w:szCs w:val="22"/>
        </w:rPr>
      </w:pPr>
      <w:r w:rsidRPr="00BE3FBE">
        <w:rPr>
          <w:rFonts w:cs="Arial"/>
          <w:szCs w:val="22"/>
        </w:rPr>
        <w:t>failed to make sufficient superannuation contributions to employees’ superannuation funds between 1 April 2017 and 30 June 2020.</w:t>
      </w:r>
    </w:p>
    <w:p w14:paraId="05A77F13" w14:textId="2B88A000" w:rsidR="00443F10" w:rsidRPr="00BE3FBE" w:rsidRDefault="00443F10" w:rsidP="00443F10">
      <w:pPr>
        <w:widowControl w:val="0"/>
        <w:jc w:val="both"/>
        <w:rPr>
          <w:rFonts w:cs="Arial"/>
          <w:szCs w:val="22"/>
        </w:rPr>
      </w:pPr>
    </w:p>
    <w:p w14:paraId="642FD0F6" w14:textId="6EC1FB13" w:rsidR="007A77A7" w:rsidRPr="00BE3FBE" w:rsidRDefault="007A77A7" w:rsidP="00443F10">
      <w:pPr>
        <w:widowControl w:val="0"/>
        <w:jc w:val="both"/>
        <w:rPr>
          <w:rFonts w:cs="Arial"/>
          <w:color w:val="000000" w:themeColor="text1"/>
          <w:szCs w:val="22"/>
        </w:rPr>
      </w:pPr>
      <w:bookmarkStart w:id="28" w:name="_Hlk107758359"/>
      <w:proofErr w:type="spellStart"/>
      <w:r w:rsidRPr="00BE3FBE">
        <w:rPr>
          <w:rFonts w:cs="Arial"/>
          <w:color w:val="000000" w:themeColor="text1"/>
          <w:szCs w:val="22"/>
        </w:rPr>
        <w:t>Politix</w:t>
      </w:r>
      <w:proofErr w:type="spellEnd"/>
      <w:r w:rsidRPr="00BE3FBE">
        <w:rPr>
          <w:rFonts w:cs="Arial"/>
          <w:color w:val="000000" w:themeColor="text1"/>
          <w:szCs w:val="22"/>
        </w:rPr>
        <w:t xml:space="preserve"> has </w:t>
      </w:r>
      <w:proofErr w:type="gramStart"/>
      <w:r w:rsidRPr="00BE3FBE">
        <w:rPr>
          <w:rFonts w:cs="Arial"/>
          <w:color w:val="000000" w:themeColor="text1"/>
          <w:szCs w:val="22"/>
        </w:rPr>
        <w:t>entered into</w:t>
      </w:r>
      <w:proofErr w:type="gramEnd"/>
      <w:r w:rsidRPr="00BE3FBE">
        <w:rPr>
          <w:rFonts w:cs="Arial"/>
          <w:color w:val="000000" w:themeColor="text1"/>
          <w:szCs w:val="22"/>
        </w:rPr>
        <w:t xml:space="preserve"> a formal enforceable undertaking with the FWO setting out these admissions and the steps </w:t>
      </w:r>
      <w:proofErr w:type="spellStart"/>
      <w:r w:rsidRPr="00BE3FBE">
        <w:rPr>
          <w:rFonts w:cs="Arial"/>
          <w:color w:val="000000" w:themeColor="text1"/>
          <w:szCs w:val="22"/>
        </w:rPr>
        <w:t>Politix</w:t>
      </w:r>
      <w:proofErr w:type="spellEnd"/>
      <w:r w:rsidRPr="00BE3FBE">
        <w:rPr>
          <w:rFonts w:cs="Arial"/>
          <w:color w:val="000000" w:themeColor="text1"/>
          <w:szCs w:val="22"/>
        </w:rPr>
        <w:t xml:space="preserve"> will take to address these contraventions and avoid future contraventions.</w:t>
      </w:r>
    </w:p>
    <w:bookmarkEnd w:id="28"/>
    <w:p w14:paraId="04292544" w14:textId="291D82CA" w:rsidR="007A77A7" w:rsidRPr="00BE3FBE" w:rsidRDefault="007A77A7" w:rsidP="00443F10">
      <w:pPr>
        <w:widowControl w:val="0"/>
        <w:jc w:val="both"/>
        <w:rPr>
          <w:rFonts w:cs="Arial"/>
          <w:color w:val="000000" w:themeColor="text1"/>
          <w:szCs w:val="22"/>
        </w:rPr>
      </w:pPr>
    </w:p>
    <w:p w14:paraId="1A55DC53" w14:textId="38BAAD5C" w:rsidR="00443F10" w:rsidRPr="00BE3FBE" w:rsidRDefault="00443F10" w:rsidP="00443F10">
      <w:pPr>
        <w:widowControl w:val="0"/>
        <w:jc w:val="both"/>
        <w:rPr>
          <w:rFonts w:cs="Arial"/>
          <w:szCs w:val="22"/>
        </w:rPr>
      </w:pPr>
      <w:proofErr w:type="spellStart"/>
      <w:r w:rsidRPr="00BE3FBE">
        <w:rPr>
          <w:rFonts w:cs="Arial"/>
          <w:color w:val="000000" w:themeColor="text1"/>
          <w:szCs w:val="22"/>
        </w:rPr>
        <w:t>Politix</w:t>
      </w:r>
      <w:proofErr w:type="spellEnd"/>
      <w:r w:rsidRPr="00BE3FBE">
        <w:rPr>
          <w:rFonts w:cs="Arial"/>
          <w:szCs w:val="22"/>
        </w:rPr>
        <w:t xml:space="preserve"> understands that you may have questions and concerns relating to this and other employment issues. </w:t>
      </w:r>
      <w:r w:rsidR="008A6B54" w:rsidRPr="00EF1AE9">
        <w:rPr>
          <w:rFonts w:cs="Arial"/>
          <w:szCs w:val="22"/>
        </w:rPr>
        <w:t xml:space="preserve">To address these concerns a hotline </w:t>
      </w:r>
      <w:r w:rsidR="008A6B54">
        <w:rPr>
          <w:rFonts w:cs="Arial"/>
          <w:szCs w:val="22"/>
        </w:rPr>
        <w:t>is in place</w:t>
      </w:r>
      <w:r w:rsidR="008A6B54" w:rsidRPr="00EF1AE9">
        <w:rPr>
          <w:rFonts w:cs="Arial"/>
          <w:szCs w:val="22"/>
        </w:rPr>
        <w:t xml:space="preserve"> for all employees to access. The hotline is being operated by </w:t>
      </w:r>
      <w:r w:rsidR="008A6B54">
        <w:rPr>
          <w:rFonts w:cs="Arial"/>
          <w:szCs w:val="22"/>
        </w:rPr>
        <w:t>Deloitte</w:t>
      </w:r>
      <w:r w:rsidR="008A6B54" w:rsidRPr="00EF1AE9">
        <w:rPr>
          <w:rFonts w:cs="Arial"/>
          <w:szCs w:val="22"/>
        </w:rPr>
        <w:t xml:space="preserve">, an independent party that can assist you with your enquiries. </w:t>
      </w:r>
      <w:r w:rsidR="008A6B54">
        <w:rPr>
          <w:rFonts w:cs="Arial"/>
          <w:szCs w:val="22"/>
        </w:rPr>
        <w:t>Deloitte</w:t>
      </w:r>
      <w:r w:rsidR="008A6B54" w:rsidRPr="00EF1AE9">
        <w:rPr>
          <w:rFonts w:cs="Arial"/>
          <w:szCs w:val="22"/>
        </w:rPr>
        <w:t xml:space="preserve"> can be contacted on </w:t>
      </w:r>
      <w:r w:rsidR="008A6B54" w:rsidRPr="6608851D">
        <w:rPr>
          <w:rFonts w:eastAsia="Arial" w:cs="Arial"/>
        </w:rPr>
        <w:t>1800 504 994</w:t>
      </w:r>
      <w:r w:rsidR="008A6B54" w:rsidRPr="00EF1AE9">
        <w:rPr>
          <w:rFonts w:cs="Arial"/>
          <w:szCs w:val="22"/>
        </w:rPr>
        <w:t xml:space="preserve"> and, if required, on a confidential basis. </w:t>
      </w:r>
    </w:p>
    <w:p w14:paraId="55AA4ABD" w14:textId="77777777" w:rsidR="009F49CB" w:rsidRDefault="009F49CB" w:rsidP="00443F10">
      <w:pPr>
        <w:widowControl w:val="0"/>
        <w:jc w:val="both"/>
        <w:rPr>
          <w:rFonts w:cs="Arial"/>
          <w:szCs w:val="22"/>
        </w:rPr>
      </w:pPr>
    </w:p>
    <w:p w14:paraId="6AF21E29" w14:textId="5F50BEF5" w:rsidR="00443F10" w:rsidRPr="00BE3FBE" w:rsidRDefault="00443F10" w:rsidP="00443F10">
      <w:pPr>
        <w:widowControl w:val="0"/>
        <w:jc w:val="both"/>
        <w:rPr>
          <w:rFonts w:cs="Arial"/>
          <w:szCs w:val="22"/>
        </w:rPr>
      </w:pPr>
      <w:r w:rsidRPr="00BE3FBE">
        <w:rPr>
          <w:rFonts w:cs="Arial"/>
          <w:szCs w:val="22"/>
        </w:rPr>
        <w:t xml:space="preserve">Should you wish to discuss your concerns directly with </w:t>
      </w:r>
      <w:proofErr w:type="spellStart"/>
      <w:r w:rsidRPr="00BE3FBE">
        <w:rPr>
          <w:rFonts w:cs="Arial"/>
          <w:color w:val="000000" w:themeColor="text1"/>
          <w:szCs w:val="22"/>
        </w:rPr>
        <w:t>Politix</w:t>
      </w:r>
      <w:proofErr w:type="spellEnd"/>
      <w:r w:rsidRPr="00BE3FBE">
        <w:rPr>
          <w:rFonts w:cs="Arial"/>
          <w:szCs w:val="22"/>
        </w:rPr>
        <w:t xml:space="preserve"> you can contact </w:t>
      </w:r>
      <w:hyperlink r:id="rId15" w:history="1">
        <w:r w:rsidR="00643859" w:rsidRPr="00AB6B8C">
          <w:rPr>
            <w:rStyle w:val="Hyperlink"/>
            <w:szCs w:val="22"/>
          </w:rPr>
          <w:t>peopleassist@countryroadgroup.com.au</w:t>
        </w:r>
      </w:hyperlink>
      <w:r w:rsidR="00643859">
        <w:rPr>
          <w:rFonts w:cs="Arial"/>
          <w:szCs w:val="22"/>
        </w:rPr>
        <w:t xml:space="preserve">. </w:t>
      </w:r>
      <w:r w:rsidRPr="00BE3FBE">
        <w:rPr>
          <w:rFonts w:cs="Arial"/>
          <w:szCs w:val="22"/>
        </w:rPr>
        <w:t xml:space="preserve">We will make every attempt to resolve your enquiry within 30 days of receiving it and commit to maintaining open communication with you about the progress of your enquiry. </w:t>
      </w:r>
    </w:p>
    <w:p w14:paraId="657C0C12" w14:textId="135A8966" w:rsidR="00443F10" w:rsidRPr="00BE3FBE" w:rsidRDefault="00443F10" w:rsidP="00443F10">
      <w:pPr>
        <w:widowControl w:val="0"/>
        <w:jc w:val="both"/>
        <w:rPr>
          <w:rFonts w:cs="Arial"/>
          <w:szCs w:val="22"/>
        </w:rPr>
      </w:pPr>
    </w:p>
    <w:p w14:paraId="62E7EE12" w14:textId="62710A89" w:rsidR="00443F10" w:rsidRPr="00BE3FBE" w:rsidRDefault="00443F10" w:rsidP="00443F10">
      <w:pPr>
        <w:pStyle w:val="BodyText"/>
        <w:jc w:val="both"/>
        <w:rPr>
          <w:rFonts w:eastAsiaTheme="minorHAnsi" w:cs="Arial"/>
          <w:szCs w:val="22"/>
        </w:rPr>
      </w:pPr>
      <w:r w:rsidRPr="00BE3FBE">
        <w:rPr>
          <w:rFonts w:eastAsiaTheme="minorHAnsi" w:cs="Arial"/>
          <w:szCs w:val="22"/>
        </w:rPr>
        <w:t xml:space="preserve">Alternatively, anyone can contact the FWO via </w:t>
      </w:r>
      <w:hyperlink r:id="rId16" w:history="1">
        <w:r w:rsidRPr="00BE3FBE">
          <w:rPr>
            <w:rStyle w:val="Hyperlink"/>
            <w:rFonts w:eastAsiaTheme="minorHAnsi"/>
            <w:szCs w:val="22"/>
          </w:rPr>
          <w:t>www.fairwork.gov.au</w:t>
        </w:r>
      </w:hyperlink>
      <w:r w:rsidRPr="00BE3FBE">
        <w:rPr>
          <w:rFonts w:eastAsiaTheme="minorHAnsi" w:cs="Arial"/>
          <w:szCs w:val="22"/>
        </w:rPr>
        <w:t xml:space="preserve"> or on 13 13 94.</w:t>
      </w:r>
    </w:p>
    <w:p w14:paraId="76A51914" w14:textId="597E5629" w:rsidR="00443F10" w:rsidRPr="00BE3FBE" w:rsidRDefault="00443F10" w:rsidP="00443F10">
      <w:pPr>
        <w:pStyle w:val="BodyText"/>
        <w:ind w:right="718"/>
        <w:jc w:val="both"/>
        <w:rPr>
          <w:rFonts w:eastAsiaTheme="minorHAnsi" w:cs="Arial"/>
          <w:szCs w:val="22"/>
        </w:rPr>
      </w:pPr>
      <w:proofErr w:type="spellStart"/>
      <w:r w:rsidRPr="00BE3FBE">
        <w:rPr>
          <w:rFonts w:cs="Arial"/>
          <w:color w:val="000000" w:themeColor="text1"/>
          <w:szCs w:val="22"/>
        </w:rPr>
        <w:t>Politix</w:t>
      </w:r>
      <w:proofErr w:type="spellEnd"/>
      <w:r w:rsidRPr="00BE3FBE">
        <w:rPr>
          <w:rFonts w:eastAsiaTheme="minorHAnsi" w:cs="Arial"/>
          <w:szCs w:val="22"/>
        </w:rPr>
        <w:t xml:space="preserve"> expresses its sincere regret and apologises to you for failing to comply with our lawful obligations.</w:t>
      </w:r>
    </w:p>
    <w:p w14:paraId="36C00DBA" w14:textId="5EBC5A8E" w:rsidR="00443F10" w:rsidRPr="00BE3FBE" w:rsidRDefault="00443F10" w:rsidP="00443F10">
      <w:pPr>
        <w:pStyle w:val="BodyText"/>
        <w:spacing w:before="5"/>
        <w:rPr>
          <w:rFonts w:eastAsiaTheme="minorHAnsi" w:cs="Arial"/>
          <w:szCs w:val="22"/>
        </w:rPr>
      </w:pPr>
    </w:p>
    <w:p w14:paraId="00DB5CFC" w14:textId="1E33A8F8" w:rsidR="00443F10" w:rsidRPr="00BE3FBE" w:rsidRDefault="00443F10" w:rsidP="00443F10">
      <w:pPr>
        <w:pStyle w:val="BodyText"/>
        <w:rPr>
          <w:rFonts w:eastAsiaTheme="minorHAnsi" w:cs="Arial"/>
          <w:szCs w:val="22"/>
        </w:rPr>
      </w:pPr>
      <w:r w:rsidRPr="00BE3FBE">
        <w:rPr>
          <w:rFonts w:eastAsiaTheme="minorHAnsi" w:cs="Arial"/>
          <w:szCs w:val="22"/>
        </w:rPr>
        <w:t>Yours sincerely</w:t>
      </w:r>
    </w:p>
    <w:p w14:paraId="7A8ADCCD" w14:textId="3EE5FC0C" w:rsidR="00443F10" w:rsidRPr="00BE3FBE" w:rsidRDefault="00443F10" w:rsidP="00443F10">
      <w:pPr>
        <w:pStyle w:val="BodyText"/>
        <w:spacing w:before="9"/>
        <w:rPr>
          <w:rFonts w:eastAsiaTheme="minorHAnsi" w:cs="Arial"/>
          <w:szCs w:val="22"/>
        </w:rPr>
      </w:pPr>
    </w:p>
    <w:p w14:paraId="3C459996" w14:textId="691EDB97" w:rsidR="00443F10" w:rsidRPr="00BE3FBE" w:rsidRDefault="00443F10" w:rsidP="00443F10">
      <w:pPr>
        <w:pStyle w:val="Heading3"/>
        <w:spacing w:before="1"/>
        <w:ind w:hanging="160"/>
        <w:rPr>
          <w:rFonts w:eastAsiaTheme="minorHAnsi"/>
          <w:b w:val="0"/>
          <w:sz w:val="22"/>
          <w:szCs w:val="22"/>
        </w:rPr>
      </w:pPr>
      <w:r w:rsidRPr="00BE3FBE">
        <w:rPr>
          <w:rFonts w:eastAsiaTheme="minorHAnsi"/>
          <w:b w:val="0"/>
          <w:sz w:val="22"/>
          <w:szCs w:val="22"/>
        </w:rPr>
        <w:t>&lt;</w:t>
      </w:r>
      <w:proofErr w:type="spellStart"/>
      <w:r w:rsidR="00BB4134" w:rsidRPr="00BE3FBE">
        <w:rPr>
          <w:rFonts w:eastAsiaTheme="minorHAnsi"/>
          <w:b w:val="0"/>
          <w:sz w:val="22"/>
          <w:szCs w:val="22"/>
        </w:rPr>
        <w:t>Politix</w:t>
      </w:r>
      <w:proofErr w:type="spellEnd"/>
      <w:r w:rsidRPr="00BE3FBE">
        <w:rPr>
          <w:rFonts w:eastAsiaTheme="minorHAnsi"/>
          <w:b w:val="0"/>
          <w:sz w:val="22"/>
          <w:szCs w:val="22"/>
        </w:rPr>
        <w:t>&gt;</w:t>
      </w:r>
    </w:p>
    <w:p w14:paraId="2D7EE6E6" w14:textId="5FDB1D19" w:rsidR="00BE3FBE" w:rsidRPr="00BE3FBE" w:rsidRDefault="00BE3FBE">
      <w:pPr>
        <w:rPr>
          <w:rFonts w:cs="Arial"/>
          <w:b/>
          <w:spacing w:val="10"/>
          <w:szCs w:val="22"/>
        </w:rPr>
      </w:pPr>
      <w:r w:rsidRPr="00BE3FBE">
        <w:rPr>
          <w:rFonts w:cs="Arial"/>
          <w:b/>
          <w:spacing w:val="10"/>
          <w:szCs w:val="22"/>
        </w:rPr>
        <w:br w:type="page"/>
      </w:r>
    </w:p>
    <w:p w14:paraId="7F916F0D" w14:textId="77777777" w:rsidR="00A65434" w:rsidRDefault="00A65434" w:rsidP="00A65434">
      <w:pPr>
        <w:jc w:val="both"/>
        <w:rPr>
          <w:rFonts w:eastAsia="Arial" w:cs="Arial"/>
          <w:b/>
          <w:bCs/>
          <w:szCs w:val="22"/>
        </w:rPr>
      </w:pPr>
      <w:r w:rsidRPr="1E336315">
        <w:rPr>
          <w:rFonts w:eastAsia="Arial" w:cs="Arial"/>
          <w:b/>
          <w:bCs/>
          <w:szCs w:val="22"/>
        </w:rPr>
        <w:lastRenderedPageBreak/>
        <w:t xml:space="preserve">Attachment C – Form of Public and Website Notice </w:t>
      </w:r>
    </w:p>
    <w:p w14:paraId="095E39F1" w14:textId="77777777" w:rsidR="00A65434" w:rsidRDefault="00A65434" w:rsidP="00A65434">
      <w:pPr>
        <w:jc w:val="both"/>
        <w:rPr>
          <w:rFonts w:eastAsia="Arial" w:cs="Arial"/>
          <w:b/>
          <w:bCs/>
          <w:szCs w:val="22"/>
        </w:rPr>
      </w:pPr>
    </w:p>
    <w:p w14:paraId="7EE17B88" w14:textId="6D2427EC" w:rsidR="00A65434" w:rsidRDefault="00A65434" w:rsidP="00A65434">
      <w:pPr>
        <w:jc w:val="both"/>
        <w:rPr>
          <w:rFonts w:eastAsia="Arial" w:cs="Arial"/>
          <w:szCs w:val="22"/>
        </w:rPr>
      </w:pPr>
      <w:r w:rsidRPr="1E336315">
        <w:rPr>
          <w:rFonts w:eastAsia="Arial" w:cs="Arial"/>
          <w:color w:val="000000" w:themeColor="text1"/>
          <w:szCs w:val="22"/>
        </w:rPr>
        <w:t xml:space="preserve">In August 2020, </w:t>
      </w:r>
      <w:r>
        <w:rPr>
          <w:rFonts w:eastAsia="Arial" w:cs="Arial"/>
          <w:color w:val="000000" w:themeColor="text1"/>
          <w:szCs w:val="22"/>
        </w:rPr>
        <w:t xml:space="preserve">Cicero Clothing Pty Ltd, trading as </w:t>
      </w:r>
      <w:proofErr w:type="spellStart"/>
      <w:r>
        <w:rPr>
          <w:rFonts w:eastAsia="Arial" w:cs="Arial"/>
          <w:color w:val="000000" w:themeColor="text1"/>
          <w:szCs w:val="22"/>
        </w:rPr>
        <w:t>Politix</w:t>
      </w:r>
      <w:proofErr w:type="spellEnd"/>
      <w:r>
        <w:rPr>
          <w:rFonts w:eastAsia="Arial" w:cs="Arial"/>
          <w:color w:val="000000" w:themeColor="text1"/>
          <w:szCs w:val="22"/>
        </w:rPr>
        <w:t xml:space="preserve"> (</w:t>
      </w:r>
      <w:proofErr w:type="spellStart"/>
      <w:r w:rsidRPr="004F68AD">
        <w:rPr>
          <w:rFonts w:eastAsia="Arial" w:cs="Arial"/>
          <w:b/>
          <w:color w:val="000000" w:themeColor="text1"/>
          <w:szCs w:val="22"/>
        </w:rPr>
        <w:t>Politix</w:t>
      </w:r>
      <w:proofErr w:type="spellEnd"/>
      <w:r>
        <w:rPr>
          <w:rFonts w:eastAsia="Arial" w:cs="Arial"/>
          <w:color w:val="000000" w:themeColor="text1"/>
          <w:szCs w:val="22"/>
        </w:rPr>
        <w:t>)</w:t>
      </w:r>
      <w:r w:rsidRPr="1E336315">
        <w:rPr>
          <w:rFonts w:eastAsia="Arial" w:cs="Arial"/>
          <w:szCs w:val="22"/>
        </w:rPr>
        <w:t xml:space="preserve"> undertook an audit of its payroll processes and systems and as a result </w:t>
      </w:r>
      <w:proofErr w:type="spellStart"/>
      <w:r>
        <w:rPr>
          <w:rFonts w:eastAsia="Arial" w:cs="Arial"/>
          <w:szCs w:val="22"/>
        </w:rPr>
        <w:t>Politix</w:t>
      </w:r>
      <w:proofErr w:type="spellEnd"/>
      <w:r w:rsidRPr="1E336315">
        <w:rPr>
          <w:rFonts w:eastAsia="Arial" w:cs="Arial"/>
          <w:szCs w:val="22"/>
        </w:rPr>
        <w:t xml:space="preserve"> determined that it had contravened the </w:t>
      </w:r>
      <w:r w:rsidRPr="1E336315">
        <w:rPr>
          <w:rFonts w:eastAsia="Arial" w:cs="Arial"/>
          <w:i/>
          <w:iCs/>
          <w:szCs w:val="22"/>
        </w:rPr>
        <w:t>Fair Work Act 2009</w:t>
      </w:r>
      <w:r w:rsidRPr="1E336315">
        <w:rPr>
          <w:rFonts w:eastAsia="Arial" w:cs="Arial"/>
          <w:szCs w:val="22"/>
        </w:rPr>
        <w:t xml:space="preserve"> (</w:t>
      </w:r>
      <w:proofErr w:type="spellStart"/>
      <w:r w:rsidRPr="1E336315">
        <w:rPr>
          <w:rFonts w:eastAsia="Arial" w:cs="Arial"/>
          <w:szCs w:val="22"/>
        </w:rPr>
        <w:t>Cth</w:t>
      </w:r>
      <w:proofErr w:type="spellEnd"/>
      <w:r w:rsidRPr="1E336315">
        <w:rPr>
          <w:rFonts w:eastAsia="Arial" w:cs="Arial"/>
          <w:szCs w:val="22"/>
        </w:rPr>
        <w:t xml:space="preserve">) in relation to entitlements payable to </w:t>
      </w:r>
      <w:r w:rsidR="00492635">
        <w:rPr>
          <w:rFonts w:eastAsia="Arial" w:cs="Arial"/>
          <w:szCs w:val="22"/>
        </w:rPr>
        <w:t>e</w:t>
      </w:r>
      <w:r w:rsidRPr="1E336315">
        <w:rPr>
          <w:rFonts w:eastAsia="Arial" w:cs="Arial"/>
          <w:szCs w:val="22"/>
        </w:rPr>
        <w:t xml:space="preserve">mployees. </w:t>
      </w:r>
    </w:p>
    <w:p w14:paraId="2B4D1E52" w14:textId="77777777" w:rsidR="00A65434" w:rsidRDefault="00A65434" w:rsidP="00A65434">
      <w:pPr>
        <w:jc w:val="both"/>
        <w:rPr>
          <w:rFonts w:eastAsia="Arial" w:cs="Arial"/>
          <w:szCs w:val="22"/>
        </w:rPr>
      </w:pPr>
      <w:r w:rsidRPr="1E336315">
        <w:rPr>
          <w:rFonts w:eastAsia="Arial" w:cs="Arial"/>
          <w:szCs w:val="22"/>
        </w:rPr>
        <w:t xml:space="preserve"> </w:t>
      </w:r>
    </w:p>
    <w:p w14:paraId="48910AD4" w14:textId="77777777" w:rsidR="00A65434" w:rsidRDefault="00A65434" w:rsidP="00A65434">
      <w:pPr>
        <w:jc w:val="both"/>
        <w:rPr>
          <w:rFonts w:eastAsia="Arial" w:cs="Arial"/>
          <w:szCs w:val="22"/>
        </w:rPr>
      </w:pPr>
      <w:r w:rsidRPr="1E336315">
        <w:rPr>
          <w:rFonts w:eastAsia="Arial" w:cs="Arial"/>
          <w:szCs w:val="22"/>
        </w:rPr>
        <w:t xml:space="preserve">The errors identified in the review process relate to configuration and integration errors within our payroll systems and, in some instances, have led to the underpayment of wages and superannuation entitlements with varying impacts for individual team members across our business. </w:t>
      </w:r>
    </w:p>
    <w:p w14:paraId="7F593516" w14:textId="77777777" w:rsidR="00A65434" w:rsidRDefault="00A65434" w:rsidP="00A65434">
      <w:pPr>
        <w:jc w:val="both"/>
        <w:rPr>
          <w:rFonts w:eastAsia="Arial" w:cs="Arial"/>
          <w:szCs w:val="22"/>
        </w:rPr>
      </w:pPr>
      <w:r w:rsidRPr="1E336315">
        <w:rPr>
          <w:rFonts w:eastAsia="Arial" w:cs="Arial"/>
          <w:szCs w:val="22"/>
        </w:rPr>
        <w:t xml:space="preserve"> </w:t>
      </w:r>
    </w:p>
    <w:p w14:paraId="1C569789" w14:textId="4520B893" w:rsidR="00A65434" w:rsidRDefault="00A65434" w:rsidP="00A65434">
      <w:pPr>
        <w:jc w:val="both"/>
        <w:rPr>
          <w:rFonts w:eastAsia="Arial" w:cs="Arial"/>
          <w:szCs w:val="22"/>
        </w:rPr>
      </w:pPr>
      <w:r w:rsidRPr="1E336315">
        <w:rPr>
          <w:rFonts w:eastAsia="Arial" w:cs="Arial"/>
          <w:szCs w:val="22"/>
        </w:rPr>
        <w:t xml:space="preserve">Additionally, as part of the review process in September 2020, </w:t>
      </w:r>
      <w:proofErr w:type="spellStart"/>
      <w:r>
        <w:rPr>
          <w:rFonts w:eastAsia="Arial" w:cs="Arial"/>
          <w:szCs w:val="22"/>
        </w:rPr>
        <w:t>Politix</w:t>
      </w:r>
      <w:proofErr w:type="spellEnd"/>
      <w:r w:rsidRPr="1E336315">
        <w:rPr>
          <w:rFonts w:eastAsia="Arial" w:cs="Arial"/>
          <w:szCs w:val="22"/>
        </w:rPr>
        <w:t xml:space="preserve"> voluntarily disclosed to the Fair Work Ombudsman (FWO).</w:t>
      </w:r>
    </w:p>
    <w:p w14:paraId="41003710" w14:textId="77777777" w:rsidR="00A65434" w:rsidRDefault="00A65434" w:rsidP="00A65434">
      <w:pPr>
        <w:jc w:val="both"/>
        <w:rPr>
          <w:rFonts w:eastAsia="Arial" w:cs="Arial"/>
          <w:color w:val="000000" w:themeColor="text1"/>
          <w:szCs w:val="22"/>
        </w:rPr>
      </w:pPr>
    </w:p>
    <w:p w14:paraId="404D47EA" w14:textId="3007ADDC" w:rsidR="00A65434" w:rsidRDefault="00A65434" w:rsidP="00A65434">
      <w:pPr>
        <w:jc w:val="both"/>
        <w:rPr>
          <w:rFonts w:eastAsia="Arial" w:cs="Arial"/>
          <w:color w:val="000000" w:themeColor="text1"/>
          <w:szCs w:val="22"/>
        </w:rPr>
      </w:pPr>
      <w:proofErr w:type="spellStart"/>
      <w:r>
        <w:rPr>
          <w:rFonts w:eastAsia="Arial" w:cs="Arial"/>
          <w:szCs w:val="22"/>
        </w:rPr>
        <w:t>Politix</w:t>
      </w:r>
      <w:proofErr w:type="spellEnd"/>
      <w:r w:rsidRPr="1E336315">
        <w:rPr>
          <w:rFonts w:eastAsia="Arial" w:cs="Arial"/>
          <w:szCs w:val="22"/>
        </w:rPr>
        <w:t xml:space="preserve"> </w:t>
      </w:r>
      <w:r w:rsidRPr="1E336315">
        <w:rPr>
          <w:rFonts w:eastAsia="Arial" w:cs="Arial"/>
          <w:color w:val="000000" w:themeColor="text1"/>
          <w:szCs w:val="22"/>
        </w:rPr>
        <w:t xml:space="preserve">has personally notified its current and former employees impacted, with a letter outlining payments owed and what these payments relate to. </w:t>
      </w:r>
      <w:proofErr w:type="spellStart"/>
      <w:r>
        <w:rPr>
          <w:rFonts w:eastAsia="Arial" w:cs="Arial"/>
          <w:szCs w:val="22"/>
        </w:rPr>
        <w:t>Politix</w:t>
      </w:r>
      <w:proofErr w:type="spellEnd"/>
      <w:r w:rsidRPr="1E336315">
        <w:rPr>
          <w:rFonts w:eastAsia="Arial" w:cs="Arial"/>
          <w:szCs w:val="22"/>
        </w:rPr>
        <w:t xml:space="preserve"> </w:t>
      </w:r>
      <w:r w:rsidRPr="1E336315">
        <w:rPr>
          <w:rFonts w:eastAsia="Arial" w:cs="Arial"/>
          <w:color w:val="000000" w:themeColor="text1"/>
          <w:szCs w:val="22"/>
        </w:rPr>
        <w:t>unreservedly apologises for the contravention</w:t>
      </w:r>
      <w:r w:rsidR="009F49CB">
        <w:rPr>
          <w:rFonts w:eastAsia="Arial" w:cs="Arial"/>
          <w:color w:val="000000" w:themeColor="text1"/>
          <w:szCs w:val="22"/>
        </w:rPr>
        <w:t xml:space="preserve">s. </w:t>
      </w:r>
    </w:p>
    <w:p w14:paraId="6FCCB372" w14:textId="77777777" w:rsidR="00A65434" w:rsidRDefault="00A65434" w:rsidP="00A65434">
      <w:pPr>
        <w:jc w:val="both"/>
        <w:rPr>
          <w:rFonts w:eastAsia="Arial" w:cs="Arial"/>
          <w:szCs w:val="22"/>
        </w:rPr>
      </w:pPr>
      <w:r w:rsidRPr="1E336315">
        <w:rPr>
          <w:rFonts w:eastAsia="Arial" w:cs="Arial"/>
          <w:szCs w:val="22"/>
        </w:rPr>
        <w:t xml:space="preserve"> </w:t>
      </w:r>
    </w:p>
    <w:p w14:paraId="1B0D1BA5" w14:textId="2340BF9F" w:rsidR="00A65434" w:rsidRDefault="00A65434" w:rsidP="00A65434">
      <w:pPr>
        <w:jc w:val="both"/>
        <w:rPr>
          <w:rFonts w:eastAsia="Arial" w:cs="Arial"/>
          <w:szCs w:val="22"/>
        </w:rPr>
      </w:pPr>
      <w:proofErr w:type="spellStart"/>
      <w:r>
        <w:rPr>
          <w:rFonts w:eastAsia="Arial" w:cs="Arial"/>
          <w:szCs w:val="22"/>
        </w:rPr>
        <w:t>Politix</w:t>
      </w:r>
      <w:proofErr w:type="spellEnd"/>
      <w:r w:rsidRPr="1E336315">
        <w:rPr>
          <w:rFonts w:eastAsia="Arial" w:cs="Arial"/>
          <w:szCs w:val="22"/>
        </w:rPr>
        <w:t xml:space="preserve"> has now </w:t>
      </w:r>
      <w:proofErr w:type="gramStart"/>
      <w:r w:rsidRPr="1E336315">
        <w:rPr>
          <w:rFonts w:eastAsia="Arial" w:cs="Arial"/>
          <w:szCs w:val="22"/>
        </w:rPr>
        <w:t>entered into</w:t>
      </w:r>
      <w:proofErr w:type="gramEnd"/>
      <w:r w:rsidRPr="1E336315">
        <w:rPr>
          <w:rFonts w:eastAsia="Arial" w:cs="Arial"/>
          <w:szCs w:val="22"/>
        </w:rPr>
        <w:t xml:space="preserve"> an Enforceable Undertaking with the FWO to ensure its ongoing compliance with Commonwealth workplace laws. </w:t>
      </w:r>
    </w:p>
    <w:p w14:paraId="60EA4CE6" w14:textId="77777777" w:rsidR="00A65434" w:rsidRDefault="00A65434" w:rsidP="00A65434">
      <w:pPr>
        <w:jc w:val="both"/>
        <w:rPr>
          <w:rFonts w:eastAsia="Arial" w:cs="Arial"/>
          <w:szCs w:val="22"/>
        </w:rPr>
      </w:pPr>
      <w:r w:rsidRPr="1E336315">
        <w:rPr>
          <w:rFonts w:eastAsia="Arial" w:cs="Arial"/>
          <w:szCs w:val="22"/>
        </w:rPr>
        <w:t xml:space="preserve"> </w:t>
      </w:r>
    </w:p>
    <w:p w14:paraId="17950A18" w14:textId="21BE79DD" w:rsidR="00A65434" w:rsidRDefault="00A65434" w:rsidP="00A65434">
      <w:pPr>
        <w:jc w:val="both"/>
        <w:rPr>
          <w:rFonts w:eastAsia="Arial" w:cs="Arial"/>
          <w:szCs w:val="22"/>
        </w:rPr>
      </w:pPr>
      <w:proofErr w:type="spellStart"/>
      <w:r>
        <w:rPr>
          <w:rFonts w:eastAsia="Arial" w:cs="Arial"/>
          <w:szCs w:val="22"/>
        </w:rPr>
        <w:t>Politix</w:t>
      </w:r>
      <w:proofErr w:type="spellEnd"/>
      <w:r w:rsidRPr="1E336315">
        <w:rPr>
          <w:rFonts w:eastAsia="Arial" w:cs="Arial"/>
          <w:szCs w:val="22"/>
        </w:rPr>
        <w:t xml:space="preserve"> will, </w:t>
      </w:r>
      <w:proofErr w:type="gramStart"/>
      <w:r w:rsidRPr="1E336315">
        <w:rPr>
          <w:rFonts w:eastAsia="Arial" w:cs="Arial"/>
          <w:szCs w:val="22"/>
        </w:rPr>
        <w:t>as a result of</w:t>
      </w:r>
      <w:proofErr w:type="gramEnd"/>
      <w:r w:rsidRPr="1E336315">
        <w:rPr>
          <w:rFonts w:eastAsia="Arial" w:cs="Arial"/>
          <w:szCs w:val="22"/>
        </w:rPr>
        <w:t xml:space="preserve"> the Enforceable Undertaking, commit to undertake a number of activities to ensure its ongoing compliance such as conducting two independent audits. </w:t>
      </w:r>
    </w:p>
    <w:p w14:paraId="4BB0FBD5" w14:textId="77777777" w:rsidR="00A65434" w:rsidRDefault="00A65434" w:rsidP="00A65434">
      <w:pPr>
        <w:jc w:val="both"/>
        <w:rPr>
          <w:rFonts w:eastAsia="Arial" w:cs="Arial"/>
          <w:szCs w:val="22"/>
        </w:rPr>
      </w:pPr>
      <w:r w:rsidRPr="1E336315">
        <w:rPr>
          <w:rFonts w:eastAsia="Arial" w:cs="Arial"/>
          <w:szCs w:val="22"/>
        </w:rPr>
        <w:t xml:space="preserve"> </w:t>
      </w:r>
    </w:p>
    <w:p w14:paraId="5FB9EE4C" w14:textId="3B440054" w:rsidR="00A65434" w:rsidRDefault="00A65434" w:rsidP="00A65434">
      <w:pPr>
        <w:jc w:val="both"/>
        <w:rPr>
          <w:rFonts w:eastAsia="Arial" w:cs="Arial"/>
          <w:szCs w:val="22"/>
        </w:rPr>
      </w:pPr>
      <w:r w:rsidRPr="1E336315">
        <w:rPr>
          <w:rFonts w:eastAsia="Arial" w:cs="Arial"/>
          <w:szCs w:val="22"/>
        </w:rPr>
        <w:t xml:space="preserve">If you worked for </w:t>
      </w:r>
      <w:proofErr w:type="spellStart"/>
      <w:r>
        <w:rPr>
          <w:rFonts w:eastAsia="Arial" w:cs="Arial"/>
          <w:szCs w:val="22"/>
        </w:rPr>
        <w:t>Politix</w:t>
      </w:r>
      <w:proofErr w:type="spellEnd"/>
      <w:r w:rsidRPr="1E336315">
        <w:rPr>
          <w:rFonts w:eastAsia="Arial" w:cs="Arial"/>
          <w:szCs w:val="22"/>
        </w:rPr>
        <w:t xml:space="preserve"> and have queries or questions relating to your employment, please contact either:</w:t>
      </w:r>
    </w:p>
    <w:p w14:paraId="7AF7C43B" w14:textId="77777777" w:rsidR="00A65434" w:rsidRDefault="00A65434" w:rsidP="00A65434">
      <w:pPr>
        <w:jc w:val="both"/>
        <w:rPr>
          <w:rFonts w:eastAsia="Arial" w:cs="Arial"/>
          <w:szCs w:val="22"/>
        </w:rPr>
      </w:pPr>
      <w:r w:rsidRPr="1E336315">
        <w:rPr>
          <w:rFonts w:eastAsia="Arial" w:cs="Arial"/>
          <w:szCs w:val="22"/>
        </w:rPr>
        <w:t xml:space="preserve"> </w:t>
      </w:r>
    </w:p>
    <w:p w14:paraId="0E2FF77C" w14:textId="4A6DBA11" w:rsidR="00A65434" w:rsidRDefault="00A65434" w:rsidP="00B0000A">
      <w:pPr>
        <w:pStyle w:val="ListParagraph"/>
        <w:numPr>
          <w:ilvl w:val="0"/>
          <w:numId w:val="41"/>
        </w:numPr>
        <w:jc w:val="both"/>
        <w:rPr>
          <w:rFonts w:eastAsia="Arial" w:cs="Arial"/>
        </w:rPr>
      </w:pPr>
      <w:r w:rsidRPr="0AA1978C">
        <w:rPr>
          <w:rFonts w:eastAsia="Arial" w:cs="Arial"/>
        </w:rPr>
        <w:t xml:space="preserve">the hotline being operated by independent </w:t>
      </w:r>
      <w:r w:rsidR="00BD3C95" w:rsidRPr="0AA1978C">
        <w:rPr>
          <w:rFonts w:eastAsia="Arial" w:cs="Arial"/>
        </w:rPr>
        <w:t>third-party</w:t>
      </w:r>
      <w:r w:rsidRPr="0AA1978C">
        <w:rPr>
          <w:rFonts w:eastAsia="Arial" w:cs="Arial"/>
        </w:rPr>
        <w:t xml:space="preserve"> Deloitte on </w:t>
      </w:r>
      <w:r w:rsidRPr="45C077E4">
        <w:rPr>
          <w:rFonts w:eastAsia="Arial" w:cs="Arial"/>
        </w:rPr>
        <w:t xml:space="preserve">1800 </w:t>
      </w:r>
      <w:r w:rsidRPr="0EED140A">
        <w:rPr>
          <w:rFonts w:eastAsia="Arial" w:cs="Arial"/>
        </w:rPr>
        <w:t>504 994.</w:t>
      </w:r>
      <w:r w:rsidRPr="0AA1978C">
        <w:rPr>
          <w:rFonts w:eastAsia="Arial" w:cs="Arial"/>
        </w:rPr>
        <w:t xml:space="preserve"> This hotline can be contacted on a confidential basis or</w:t>
      </w:r>
    </w:p>
    <w:p w14:paraId="613600D3" w14:textId="77777777" w:rsidR="00A65434" w:rsidRDefault="00A65434" w:rsidP="00A65434">
      <w:pPr>
        <w:jc w:val="both"/>
        <w:rPr>
          <w:rFonts w:eastAsia="Arial" w:cs="Arial"/>
          <w:szCs w:val="22"/>
        </w:rPr>
      </w:pPr>
      <w:r w:rsidRPr="1E336315">
        <w:rPr>
          <w:rFonts w:eastAsia="Arial" w:cs="Arial"/>
          <w:szCs w:val="22"/>
        </w:rPr>
        <w:t xml:space="preserve"> </w:t>
      </w:r>
    </w:p>
    <w:p w14:paraId="6FCA8201" w14:textId="5EE3E9D8" w:rsidR="00A65434" w:rsidRDefault="00A90356" w:rsidP="00B0000A">
      <w:pPr>
        <w:pStyle w:val="ListParagraph"/>
        <w:numPr>
          <w:ilvl w:val="0"/>
          <w:numId w:val="41"/>
        </w:numPr>
        <w:jc w:val="both"/>
        <w:rPr>
          <w:rFonts w:eastAsia="Arial" w:cs="Arial"/>
          <w:szCs w:val="22"/>
        </w:rPr>
      </w:pPr>
      <w:proofErr w:type="spellStart"/>
      <w:r>
        <w:rPr>
          <w:rFonts w:eastAsia="Arial" w:cs="Arial"/>
          <w:szCs w:val="22"/>
        </w:rPr>
        <w:t>Politix</w:t>
      </w:r>
      <w:proofErr w:type="spellEnd"/>
      <w:r w:rsidRPr="1E336315">
        <w:rPr>
          <w:rFonts w:eastAsia="Arial" w:cs="Arial"/>
          <w:szCs w:val="22"/>
        </w:rPr>
        <w:t xml:space="preserve"> </w:t>
      </w:r>
      <w:r w:rsidR="00A65434" w:rsidRPr="1E336315">
        <w:rPr>
          <w:rFonts w:eastAsia="Arial" w:cs="Arial"/>
          <w:szCs w:val="22"/>
        </w:rPr>
        <w:t xml:space="preserve">directly through our non-confidential enquiry line on </w:t>
      </w:r>
      <w:hyperlink r:id="rId17" w:history="1">
        <w:r w:rsidRPr="00A90356">
          <w:rPr>
            <w:rStyle w:val="Hyperlink"/>
            <w:rFonts w:eastAsia="Arial"/>
            <w:szCs w:val="22"/>
          </w:rPr>
          <w:t>PeopleAssist@countryroadgroup</w:t>
        </w:r>
        <w:r w:rsidRPr="00510762">
          <w:rPr>
            <w:rStyle w:val="Hyperlink"/>
            <w:rFonts w:eastAsia="Arial"/>
            <w:szCs w:val="22"/>
          </w:rPr>
          <w:t>.com.au</w:t>
        </w:r>
      </w:hyperlink>
    </w:p>
    <w:p w14:paraId="46EA5B05" w14:textId="77777777" w:rsidR="00A65434" w:rsidRDefault="00A65434" w:rsidP="00A65434">
      <w:pPr>
        <w:jc w:val="both"/>
        <w:rPr>
          <w:rFonts w:eastAsia="Arial" w:cs="Arial"/>
          <w:szCs w:val="22"/>
        </w:rPr>
      </w:pPr>
      <w:r w:rsidRPr="1E336315">
        <w:rPr>
          <w:rFonts w:eastAsia="Arial" w:cs="Arial"/>
          <w:szCs w:val="22"/>
        </w:rPr>
        <w:t xml:space="preserve"> </w:t>
      </w:r>
    </w:p>
    <w:p w14:paraId="27B2B5FF" w14:textId="77777777" w:rsidR="00A65434" w:rsidRDefault="00A65434" w:rsidP="00A65434">
      <w:pPr>
        <w:jc w:val="both"/>
        <w:rPr>
          <w:rFonts w:eastAsia="Arial" w:cs="Arial"/>
          <w:szCs w:val="22"/>
        </w:rPr>
      </w:pPr>
      <w:r w:rsidRPr="1E336315">
        <w:rPr>
          <w:rFonts w:eastAsia="Arial" w:cs="Arial"/>
          <w:szCs w:val="22"/>
        </w:rPr>
        <w:t xml:space="preserve">Alternatively, anyone can contact the FWO via </w:t>
      </w:r>
      <w:hyperlink r:id="rId18" w:history="1">
        <w:r w:rsidRPr="1E336315">
          <w:rPr>
            <w:rStyle w:val="Hyperlink"/>
            <w:rFonts w:eastAsia="Arial"/>
            <w:szCs w:val="22"/>
          </w:rPr>
          <w:t>www.fairwork.gov.au</w:t>
        </w:r>
      </w:hyperlink>
      <w:r w:rsidRPr="1E336315">
        <w:rPr>
          <w:rFonts w:eastAsia="Arial" w:cs="Arial"/>
          <w:szCs w:val="22"/>
        </w:rPr>
        <w:t xml:space="preserve"> or on 13 13 94.</w:t>
      </w:r>
    </w:p>
    <w:p w14:paraId="3FA96498" w14:textId="3920AF1A" w:rsidR="00062C2A" w:rsidRPr="007E24FD" w:rsidRDefault="00062C2A" w:rsidP="00A65434">
      <w:pPr>
        <w:widowControl w:val="0"/>
        <w:spacing w:after="240"/>
        <w:jc w:val="both"/>
      </w:pPr>
    </w:p>
    <w:sectPr w:rsidR="00062C2A" w:rsidRPr="007E24FD" w:rsidSect="00FE005B">
      <w:headerReference w:type="even" r:id="rId19"/>
      <w:headerReference w:type="default" r:id="rId20"/>
      <w:footerReference w:type="even" r:id="rId21"/>
      <w:footerReference w:type="default" r:id="rId22"/>
      <w:headerReference w:type="first" r:id="rId23"/>
      <w:footerReference w:type="first" r:id="rId2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F155" w14:textId="77777777" w:rsidR="00D0608A" w:rsidRDefault="00D0608A">
      <w:r>
        <w:separator/>
      </w:r>
    </w:p>
  </w:endnote>
  <w:endnote w:type="continuationSeparator" w:id="0">
    <w:p w14:paraId="43DCA01D" w14:textId="77777777" w:rsidR="00D0608A" w:rsidRDefault="00D0608A">
      <w:r>
        <w:continuationSeparator/>
      </w:r>
    </w:p>
  </w:endnote>
  <w:endnote w:type="continuationNotice" w:id="1">
    <w:p w14:paraId="0A5C04D1" w14:textId="77777777" w:rsidR="00D0608A" w:rsidRDefault="00D0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60A9" w14:textId="77777777" w:rsidR="000B7B33" w:rsidRDefault="000B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C6B7" w14:textId="5BF81116" w:rsidR="003611BE" w:rsidRDefault="003C6E96">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3611BE">
              <w:t xml:space="preserve"> Page </w:t>
            </w:r>
            <w:r w:rsidR="003611BE">
              <w:rPr>
                <w:b/>
                <w:bCs/>
                <w:sz w:val="24"/>
              </w:rPr>
              <w:fldChar w:fldCharType="begin"/>
            </w:r>
            <w:r w:rsidR="003611BE">
              <w:rPr>
                <w:b/>
                <w:bCs/>
              </w:rPr>
              <w:instrText xml:space="preserve"> PAGE </w:instrText>
            </w:r>
            <w:r w:rsidR="003611BE">
              <w:rPr>
                <w:b/>
                <w:bCs/>
                <w:sz w:val="24"/>
              </w:rPr>
              <w:fldChar w:fldCharType="separate"/>
            </w:r>
            <w:r w:rsidR="003611BE">
              <w:rPr>
                <w:b/>
                <w:bCs/>
                <w:noProof/>
              </w:rPr>
              <w:t>6</w:t>
            </w:r>
            <w:r w:rsidR="003611BE">
              <w:rPr>
                <w:b/>
                <w:bCs/>
                <w:sz w:val="24"/>
              </w:rPr>
              <w:fldChar w:fldCharType="end"/>
            </w:r>
            <w:r w:rsidR="003611BE">
              <w:t xml:space="preserve"> of </w:t>
            </w:r>
            <w:r w:rsidR="003611BE">
              <w:rPr>
                <w:b/>
                <w:bCs/>
                <w:sz w:val="24"/>
              </w:rPr>
              <w:fldChar w:fldCharType="begin"/>
            </w:r>
            <w:r w:rsidR="003611BE">
              <w:rPr>
                <w:b/>
                <w:bCs/>
              </w:rPr>
              <w:instrText xml:space="preserve"> NUMPAGES  </w:instrText>
            </w:r>
            <w:r w:rsidR="003611BE">
              <w:rPr>
                <w:b/>
                <w:bCs/>
                <w:sz w:val="24"/>
              </w:rPr>
              <w:fldChar w:fldCharType="separate"/>
            </w:r>
            <w:r w:rsidR="003611BE">
              <w:rPr>
                <w:b/>
                <w:bCs/>
                <w:noProof/>
              </w:rPr>
              <w:t>67</w:t>
            </w:r>
            <w:r w:rsidR="003611BE">
              <w:rPr>
                <w:b/>
                <w:bCs/>
                <w:sz w:val="24"/>
              </w:rPr>
              <w:fldChar w:fldCharType="end"/>
            </w:r>
          </w:sdtContent>
        </w:sdt>
      </w:sdtContent>
    </w:sdt>
  </w:p>
  <w:p w14:paraId="29F21E4B" w14:textId="77777777" w:rsidR="003611BE" w:rsidRDefault="003611BE" w:rsidP="00754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C66D" w14:textId="7F257B4C" w:rsidR="003611BE" w:rsidRPr="008462D2" w:rsidRDefault="003C6E96" w:rsidP="00754DC0">
    <w:pPr>
      <w:tabs>
        <w:tab w:val="center" w:pos="4536"/>
        <w:tab w:val="right" w:pos="9070"/>
      </w:tabs>
      <w:rPr>
        <w:color w:val="0395A7"/>
        <w:szCs w:val="22"/>
      </w:rPr>
    </w:pPr>
    <w:hyperlink r:id="rId1" w:history="1">
      <w:r w:rsidR="003611BE" w:rsidRPr="008462D2">
        <w:rPr>
          <w:color w:val="0395A7"/>
          <w:szCs w:val="22"/>
        </w:rPr>
        <w:t>www.fairwork.gov.au</w:t>
      </w:r>
    </w:hyperlink>
    <w:r w:rsidR="003611BE" w:rsidRPr="008462D2">
      <w:rPr>
        <w:color w:val="0395A7"/>
        <w:szCs w:val="22"/>
      </w:rPr>
      <w:tab/>
      <w:t>Fair Work Infoline 13 13 94</w:t>
    </w:r>
    <w:r w:rsidR="003611BE" w:rsidRPr="008462D2">
      <w:rPr>
        <w:color w:val="0395A7"/>
        <w:szCs w:val="22"/>
      </w:rPr>
      <w:tab/>
      <w:t>ABN: 43 884 188 232</w:t>
    </w:r>
  </w:p>
  <w:p w14:paraId="3BC216D8" w14:textId="77777777" w:rsidR="003611BE" w:rsidRDefault="003611BE" w:rsidP="00754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65D" w14:textId="77777777" w:rsidR="003611BE" w:rsidRDefault="003611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88" w14:textId="09C25437" w:rsidR="003611BE" w:rsidRDefault="003611BE">
    <w:pPr>
      <w:pStyle w:val="Footer"/>
    </w:pPr>
  </w:p>
  <w:p w14:paraId="320C2C3D" w14:textId="1F314BA2" w:rsidR="003611BE" w:rsidRPr="0021409F" w:rsidRDefault="003611BE" w:rsidP="002140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AF5F" w14:textId="28741E7C" w:rsidR="003611BE" w:rsidRDefault="0036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10B0" w14:textId="77777777" w:rsidR="00D0608A" w:rsidRDefault="00D0608A">
      <w:r>
        <w:separator/>
      </w:r>
    </w:p>
  </w:footnote>
  <w:footnote w:type="continuationSeparator" w:id="0">
    <w:p w14:paraId="58A80D3B" w14:textId="77777777" w:rsidR="00D0608A" w:rsidRDefault="00D0608A">
      <w:r>
        <w:continuationSeparator/>
      </w:r>
    </w:p>
  </w:footnote>
  <w:footnote w:type="continuationNotice" w:id="1">
    <w:p w14:paraId="0DDA9C2F" w14:textId="77777777" w:rsidR="00D0608A" w:rsidRDefault="00D0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35E" w14:textId="77777777" w:rsidR="000B7B33" w:rsidRDefault="000B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D56" w14:textId="77777777" w:rsidR="000B7B33" w:rsidRDefault="000B7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97" w14:textId="7B1C5F3A" w:rsidR="003611BE" w:rsidRPr="006615E0" w:rsidRDefault="003611BE" w:rsidP="00754DC0">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11606621" wp14:editId="49DAECA2">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6B690D1C" id="Group 1" o:spid="_x0000_s1026" alt="&quot;&quot;" style="position:absolute;margin-left:543.2pt;margin-top:-14.3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BCF3" w14:textId="77777777" w:rsidR="003611BE" w:rsidRDefault="003611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75ED" w14:textId="70F827D1" w:rsidR="003611BE" w:rsidRDefault="003611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4128" w14:textId="464F72E9" w:rsidR="003611BE" w:rsidRDefault="00361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D5974"/>
    <w:multiLevelType w:val="hybridMultilevel"/>
    <w:tmpl w:val="E94A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1"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0273BC"/>
    <w:multiLevelType w:val="multilevel"/>
    <w:tmpl w:val="BBD6859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6F02C4"/>
    <w:multiLevelType w:val="hybridMultilevel"/>
    <w:tmpl w:val="FFFFFFFF"/>
    <w:lvl w:ilvl="0" w:tplc="F32A4F20">
      <w:start w:val="1"/>
      <w:numFmt w:val="bullet"/>
      <w:lvlText w:val="·"/>
      <w:lvlJc w:val="left"/>
      <w:pPr>
        <w:ind w:left="720" w:hanging="360"/>
      </w:pPr>
      <w:rPr>
        <w:rFonts w:ascii="Symbol" w:hAnsi="Symbol" w:hint="default"/>
      </w:rPr>
    </w:lvl>
    <w:lvl w:ilvl="1" w:tplc="E6B8CF54">
      <w:start w:val="1"/>
      <w:numFmt w:val="bullet"/>
      <w:lvlText w:val="o"/>
      <w:lvlJc w:val="left"/>
      <w:pPr>
        <w:ind w:left="1440" w:hanging="360"/>
      </w:pPr>
      <w:rPr>
        <w:rFonts w:ascii="Courier New" w:hAnsi="Courier New" w:hint="default"/>
      </w:rPr>
    </w:lvl>
    <w:lvl w:ilvl="2" w:tplc="605408C0">
      <w:start w:val="1"/>
      <w:numFmt w:val="bullet"/>
      <w:lvlText w:val=""/>
      <w:lvlJc w:val="left"/>
      <w:pPr>
        <w:ind w:left="2160" w:hanging="360"/>
      </w:pPr>
      <w:rPr>
        <w:rFonts w:ascii="Wingdings" w:hAnsi="Wingdings" w:hint="default"/>
      </w:rPr>
    </w:lvl>
    <w:lvl w:ilvl="3" w:tplc="2C4A6B2A">
      <w:start w:val="1"/>
      <w:numFmt w:val="bullet"/>
      <w:lvlText w:val=""/>
      <w:lvlJc w:val="left"/>
      <w:pPr>
        <w:ind w:left="2880" w:hanging="360"/>
      </w:pPr>
      <w:rPr>
        <w:rFonts w:ascii="Symbol" w:hAnsi="Symbol" w:hint="default"/>
      </w:rPr>
    </w:lvl>
    <w:lvl w:ilvl="4" w:tplc="93663B52">
      <w:start w:val="1"/>
      <w:numFmt w:val="bullet"/>
      <w:lvlText w:val="o"/>
      <w:lvlJc w:val="left"/>
      <w:pPr>
        <w:ind w:left="3600" w:hanging="360"/>
      </w:pPr>
      <w:rPr>
        <w:rFonts w:ascii="Courier New" w:hAnsi="Courier New" w:hint="default"/>
      </w:rPr>
    </w:lvl>
    <w:lvl w:ilvl="5" w:tplc="29EE059A">
      <w:start w:val="1"/>
      <w:numFmt w:val="bullet"/>
      <w:lvlText w:val=""/>
      <w:lvlJc w:val="left"/>
      <w:pPr>
        <w:ind w:left="4320" w:hanging="360"/>
      </w:pPr>
      <w:rPr>
        <w:rFonts w:ascii="Wingdings" w:hAnsi="Wingdings" w:hint="default"/>
      </w:rPr>
    </w:lvl>
    <w:lvl w:ilvl="6" w:tplc="4734198A">
      <w:start w:val="1"/>
      <w:numFmt w:val="bullet"/>
      <w:lvlText w:val=""/>
      <w:lvlJc w:val="left"/>
      <w:pPr>
        <w:ind w:left="5040" w:hanging="360"/>
      </w:pPr>
      <w:rPr>
        <w:rFonts w:ascii="Symbol" w:hAnsi="Symbol" w:hint="default"/>
      </w:rPr>
    </w:lvl>
    <w:lvl w:ilvl="7" w:tplc="493CF626">
      <w:start w:val="1"/>
      <w:numFmt w:val="bullet"/>
      <w:lvlText w:val="o"/>
      <w:lvlJc w:val="left"/>
      <w:pPr>
        <w:ind w:left="5760" w:hanging="360"/>
      </w:pPr>
      <w:rPr>
        <w:rFonts w:ascii="Courier New" w:hAnsi="Courier New" w:hint="default"/>
      </w:rPr>
    </w:lvl>
    <w:lvl w:ilvl="8" w:tplc="D908B112">
      <w:start w:val="1"/>
      <w:numFmt w:val="bullet"/>
      <w:lvlText w:val=""/>
      <w:lvlJc w:val="left"/>
      <w:pPr>
        <w:ind w:left="6480" w:hanging="360"/>
      </w:pPr>
      <w:rPr>
        <w:rFonts w:ascii="Wingdings" w:hAnsi="Wingdings" w:hint="default"/>
      </w:rPr>
    </w:lvl>
  </w:abstractNum>
  <w:abstractNum w:abstractNumId="4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8"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5D435D"/>
    <w:multiLevelType w:val="hybridMultilevel"/>
    <w:tmpl w:val="E75C42CE"/>
    <w:lvl w:ilvl="0" w:tplc="EF809C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4"/>
  </w:num>
  <w:num w:numId="3">
    <w:abstractNumId w:val="14"/>
  </w:num>
  <w:num w:numId="4">
    <w:abstractNumId w:val="19"/>
  </w:num>
  <w:num w:numId="5">
    <w:abstractNumId w:val="13"/>
  </w:num>
  <w:num w:numId="6">
    <w:abstractNumId w:val="43"/>
  </w:num>
  <w:num w:numId="7">
    <w:abstractNumId w:val="51"/>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3"/>
  </w:num>
  <w:num w:numId="21">
    <w:abstractNumId w:val="39"/>
  </w:num>
  <w:num w:numId="22">
    <w:abstractNumId w:val="20"/>
  </w:num>
  <w:num w:numId="23">
    <w:abstractNumId w:val="47"/>
  </w:num>
  <w:num w:numId="24">
    <w:abstractNumId w:val="18"/>
  </w:num>
  <w:num w:numId="25">
    <w:abstractNumId w:val="15"/>
  </w:num>
  <w:num w:numId="26">
    <w:abstractNumId w:val="27"/>
  </w:num>
  <w:num w:numId="27">
    <w:abstractNumId w:val="11"/>
  </w:num>
  <w:num w:numId="28">
    <w:abstractNumId w:val="21"/>
  </w:num>
  <w:num w:numId="29">
    <w:abstractNumId w:val="22"/>
  </w:num>
  <w:num w:numId="30">
    <w:abstractNumId w:val="25"/>
  </w:num>
  <w:num w:numId="31">
    <w:abstractNumId w:val="49"/>
  </w:num>
  <w:num w:numId="32">
    <w:abstractNumId w:val="45"/>
  </w:num>
  <w:num w:numId="33">
    <w:abstractNumId w:val="32"/>
  </w:num>
  <w:num w:numId="34">
    <w:abstractNumId w:val="17"/>
  </w:num>
  <w:num w:numId="35">
    <w:abstractNumId w:val="48"/>
  </w:num>
  <w:num w:numId="36">
    <w:abstractNumId w:val="26"/>
  </w:num>
  <w:num w:numId="37">
    <w:abstractNumId w:val="16"/>
  </w:num>
  <w:num w:numId="38">
    <w:abstractNumId w:val="34"/>
  </w:num>
  <w:num w:numId="39">
    <w:abstractNumId w:val="1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21409F"/>
    <w:rsid w:val="00001AFD"/>
    <w:rsid w:val="00001BB5"/>
    <w:rsid w:val="00002E54"/>
    <w:rsid w:val="00003E4C"/>
    <w:rsid w:val="00004562"/>
    <w:rsid w:val="000045E3"/>
    <w:rsid w:val="0000697C"/>
    <w:rsid w:val="000104CE"/>
    <w:rsid w:val="0001162C"/>
    <w:rsid w:val="000128BA"/>
    <w:rsid w:val="0001591C"/>
    <w:rsid w:val="00015B92"/>
    <w:rsid w:val="00016E79"/>
    <w:rsid w:val="00022E96"/>
    <w:rsid w:val="000249D9"/>
    <w:rsid w:val="00024A70"/>
    <w:rsid w:val="00025B91"/>
    <w:rsid w:val="00031F02"/>
    <w:rsid w:val="00032815"/>
    <w:rsid w:val="0003487D"/>
    <w:rsid w:val="00040CC1"/>
    <w:rsid w:val="00040D93"/>
    <w:rsid w:val="00041EE6"/>
    <w:rsid w:val="000432C2"/>
    <w:rsid w:val="00043466"/>
    <w:rsid w:val="00043B99"/>
    <w:rsid w:val="000441BE"/>
    <w:rsid w:val="00046A7D"/>
    <w:rsid w:val="00050B3B"/>
    <w:rsid w:val="0005101F"/>
    <w:rsid w:val="00052D88"/>
    <w:rsid w:val="00053B7A"/>
    <w:rsid w:val="00053F94"/>
    <w:rsid w:val="000545DF"/>
    <w:rsid w:val="000547B7"/>
    <w:rsid w:val="00062C2A"/>
    <w:rsid w:val="00066319"/>
    <w:rsid w:val="00066A3C"/>
    <w:rsid w:val="000670CC"/>
    <w:rsid w:val="0006756F"/>
    <w:rsid w:val="000735CC"/>
    <w:rsid w:val="00073C91"/>
    <w:rsid w:val="00076F12"/>
    <w:rsid w:val="00077FDE"/>
    <w:rsid w:val="000836AE"/>
    <w:rsid w:val="00083D82"/>
    <w:rsid w:val="0008659C"/>
    <w:rsid w:val="000901A5"/>
    <w:rsid w:val="0009248A"/>
    <w:rsid w:val="00092EE7"/>
    <w:rsid w:val="00093CA4"/>
    <w:rsid w:val="0009463C"/>
    <w:rsid w:val="00097AF7"/>
    <w:rsid w:val="00097FE7"/>
    <w:rsid w:val="000A27E9"/>
    <w:rsid w:val="000A4F79"/>
    <w:rsid w:val="000A5469"/>
    <w:rsid w:val="000A6935"/>
    <w:rsid w:val="000A759C"/>
    <w:rsid w:val="000A7D37"/>
    <w:rsid w:val="000B138A"/>
    <w:rsid w:val="000B2828"/>
    <w:rsid w:val="000B4512"/>
    <w:rsid w:val="000B7730"/>
    <w:rsid w:val="000B7B33"/>
    <w:rsid w:val="000C0D1D"/>
    <w:rsid w:val="000C1192"/>
    <w:rsid w:val="000C3E28"/>
    <w:rsid w:val="000C5D7E"/>
    <w:rsid w:val="000C6864"/>
    <w:rsid w:val="000C7925"/>
    <w:rsid w:val="000D3EA7"/>
    <w:rsid w:val="000E00FA"/>
    <w:rsid w:val="000E1AE5"/>
    <w:rsid w:val="000E6088"/>
    <w:rsid w:val="000F5738"/>
    <w:rsid w:val="000F583B"/>
    <w:rsid w:val="0010106F"/>
    <w:rsid w:val="00102695"/>
    <w:rsid w:val="001032C7"/>
    <w:rsid w:val="00104E35"/>
    <w:rsid w:val="00111528"/>
    <w:rsid w:val="00113034"/>
    <w:rsid w:val="0011343D"/>
    <w:rsid w:val="001136F2"/>
    <w:rsid w:val="00116575"/>
    <w:rsid w:val="00120408"/>
    <w:rsid w:val="00121107"/>
    <w:rsid w:val="0012134A"/>
    <w:rsid w:val="001237CD"/>
    <w:rsid w:val="00123907"/>
    <w:rsid w:val="001257D3"/>
    <w:rsid w:val="0013091E"/>
    <w:rsid w:val="001367A0"/>
    <w:rsid w:val="001376A3"/>
    <w:rsid w:val="00137A06"/>
    <w:rsid w:val="00137AD2"/>
    <w:rsid w:val="00137BC2"/>
    <w:rsid w:val="00141558"/>
    <w:rsid w:val="00142C00"/>
    <w:rsid w:val="00142C87"/>
    <w:rsid w:val="001456E7"/>
    <w:rsid w:val="00150391"/>
    <w:rsid w:val="00150E9C"/>
    <w:rsid w:val="00151B7A"/>
    <w:rsid w:val="00152862"/>
    <w:rsid w:val="00152F18"/>
    <w:rsid w:val="0015311E"/>
    <w:rsid w:val="00154032"/>
    <w:rsid w:val="0015580F"/>
    <w:rsid w:val="001574D4"/>
    <w:rsid w:val="0015769E"/>
    <w:rsid w:val="00163025"/>
    <w:rsid w:val="001632A8"/>
    <w:rsid w:val="001636A2"/>
    <w:rsid w:val="00164F3A"/>
    <w:rsid w:val="001675C1"/>
    <w:rsid w:val="00167E0C"/>
    <w:rsid w:val="0017139C"/>
    <w:rsid w:val="0017199F"/>
    <w:rsid w:val="00174D20"/>
    <w:rsid w:val="001824A3"/>
    <w:rsid w:val="00182F1F"/>
    <w:rsid w:val="001847CF"/>
    <w:rsid w:val="001865B2"/>
    <w:rsid w:val="00187505"/>
    <w:rsid w:val="00190812"/>
    <w:rsid w:val="001913FB"/>
    <w:rsid w:val="00192DE0"/>
    <w:rsid w:val="00195069"/>
    <w:rsid w:val="00195091"/>
    <w:rsid w:val="0019566A"/>
    <w:rsid w:val="00196E9A"/>
    <w:rsid w:val="001A3D59"/>
    <w:rsid w:val="001A4B52"/>
    <w:rsid w:val="001A4C24"/>
    <w:rsid w:val="001A700C"/>
    <w:rsid w:val="001A7193"/>
    <w:rsid w:val="001B04CE"/>
    <w:rsid w:val="001B0E12"/>
    <w:rsid w:val="001B1799"/>
    <w:rsid w:val="001B2690"/>
    <w:rsid w:val="001B60E3"/>
    <w:rsid w:val="001B7220"/>
    <w:rsid w:val="001B7B1E"/>
    <w:rsid w:val="001C00F5"/>
    <w:rsid w:val="001C0429"/>
    <w:rsid w:val="001C0768"/>
    <w:rsid w:val="001C1D80"/>
    <w:rsid w:val="001C286D"/>
    <w:rsid w:val="001C3D4A"/>
    <w:rsid w:val="001C3F2F"/>
    <w:rsid w:val="001C49B4"/>
    <w:rsid w:val="001C4E18"/>
    <w:rsid w:val="001C7A0F"/>
    <w:rsid w:val="001D0122"/>
    <w:rsid w:val="001D4B0A"/>
    <w:rsid w:val="001D4D63"/>
    <w:rsid w:val="001D704D"/>
    <w:rsid w:val="001D7239"/>
    <w:rsid w:val="001D7A77"/>
    <w:rsid w:val="001E101B"/>
    <w:rsid w:val="001E2575"/>
    <w:rsid w:val="001E45D4"/>
    <w:rsid w:val="001F1178"/>
    <w:rsid w:val="001F281C"/>
    <w:rsid w:val="001F34FC"/>
    <w:rsid w:val="001F368B"/>
    <w:rsid w:val="001F3BD8"/>
    <w:rsid w:val="001F7F43"/>
    <w:rsid w:val="00203681"/>
    <w:rsid w:val="0020491B"/>
    <w:rsid w:val="0020498B"/>
    <w:rsid w:val="00206F85"/>
    <w:rsid w:val="00210586"/>
    <w:rsid w:val="00211212"/>
    <w:rsid w:val="002137E3"/>
    <w:rsid w:val="0021409F"/>
    <w:rsid w:val="00215883"/>
    <w:rsid w:val="0021666F"/>
    <w:rsid w:val="002228EC"/>
    <w:rsid w:val="0022316B"/>
    <w:rsid w:val="00223BF3"/>
    <w:rsid w:val="0022402A"/>
    <w:rsid w:val="00225EA9"/>
    <w:rsid w:val="002266F5"/>
    <w:rsid w:val="002279BB"/>
    <w:rsid w:val="002323BB"/>
    <w:rsid w:val="002404E5"/>
    <w:rsid w:val="002453E2"/>
    <w:rsid w:val="0024608B"/>
    <w:rsid w:val="002508B3"/>
    <w:rsid w:val="00251DA5"/>
    <w:rsid w:val="00254F4C"/>
    <w:rsid w:val="00257229"/>
    <w:rsid w:val="002620F6"/>
    <w:rsid w:val="0026640D"/>
    <w:rsid w:val="00266D20"/>
    <w:rsid w:val="00267948"/>
    <w:rsid w:val="00270B17"/>
    <w:rsid w:val="00271B92"/>
    <w:rsid w:val="002722B5"/>
    <w:rsid w:val="00272A6A"/>
    <w:rsid w:val="00273DF4"/>
    <w:rsid w:val="002741DF"/>
    <w:rsid w:val="00274332"/>
    <w:rsid w:val="00274378"/>
    <w:rsid w:val="002753CF"/>
    <w:rsid w:val="00280C5B"/>
    <w:rsid w:val="00290251"/>
    <w:rsid w:val="00292339"/>
    <w:rsid w:val="00293DE7"/>
    <w:rsid w:val="00295770"/>
    <w:rsid w:val="002967EF"/>
    <w:rsid w:val="002A15AB"/>
    <w:rsid w:val="002A1A1B"/>
    <w:rsid w:val="002B31C3"/>
    <w:rsid w:val="002B3AD2"/>
    <w:rsid w:val="002C2A4F"/>
    <w:rsid w:val="002C4A25"/>
    <w:rsid w:val="002C7455"/>
    <w:rsid w:val="002C7D1A"/>
    <w:rsid w:val="002D12F4"/>
    <w:rsid w:val="002D2FEE"/>
    <w:rsid w:val="002D33AF"/>
    <w:rsid w:val="002E2B47"/>
    <w:rsid w:val="002E5385"/>
    <w:rsid w:val="002F171B"/>
    <w:rsid w:val="002F2BA0"/>
    <w:rsid w:val="002F5696"/>
    <w:rsid w:val="00300304"/>
    <w:rsid w:val="0030254B"/>
    <w:rsid w:val="00306C1D"/>
    <w:rsid w:val="003079C3"/>
    <w:rsid w:val="003120B7"/>
    <w:rsid w:val="00313971"/>
    <w:rsid w:val="0031597E"/>
    <w:rsid w:val="00316D26"/>
    <w:rsid w:val="00317B8F"/>
    <w:rsid w:val="00317FCB"/>
    <w:rsid w:val="00322964"/>
    <w:rsid w:val="00322BA6"/>
    <w:rsid w:val="00325971"/>
    <w:rsid w:val="00326DC7"/>
    <w:rsid w:val="0032726B"/>
    <w:rsid w:val="0032796B"/>
    <w:rsid w:val="00331BEB"/>
    <w:rsid w:val="00332681"/>
    <w:rsid w:val="00335AEF"/>
    <w:rsid w:val="0033773D"/>
    <w:rsid w:val="00337C57"/>
    <w:rsid w:val="003422E8"/>
    <w:rsid w:val="003433C7"/>
    <w:rsid w:val="00344366"/>
    <w:rsid w:val="00346C6E"/>
    <w:rsid w:val="00351A3E"/>
    <w:rsid w:val="00351EF7"/>
    <w:rsid w:val="00353BFD"/>
    <w:rsid w:val="00354E4F"/>
    <w:rsid w:val="00355AD7"/>
    <w:rsid w:val="00357047"/>
    <w:rsid w:val="00357478"/>
    <w:rsid w:val="003611BE"/>
    <w:rsid w:val="003613D6"/>
    <w:rsid w:val="00361419"/>
    <w:rsid w:val="00362B1A"/>
    <w:rsid w:val="00364CFF"/>
    <w:rsid w:val="00365E04"/>
    <w:rsid w:val="003725FA"/>
    <w:rsid w:val="00374CE3"/>
    <w:rsid w:val="00375F6C"/>
    <w:rsid w:val="00382276"/>
    <w:rsid w:val="003840CF"/>
    <w:rsid w:val="00384B39"/>
    <w:rsid w:val="003858C0"/>
    <w:rsid w:val="0038682E"/>
    <w:rsid w:val="0038772C"/>
    <w:rsid w:val="003916D1"/>
    <w:rsid w:val="00392292"/>
    <w:rsid w:val="00393D17"/>
    <w:rsid w:val="003973B7"/>
    <w:rsid w:val="0039749E"/>
    <w:rsid w:val="00397B1A"/>
    <w:rsid w:val="003A0581"/>
    <w:rsid w:val="003A308C"/>
    <w:rsid w:val="003A3233"/>
    <w:rsid w:val="003A3654"/>
    <w:rsid w:val="003A6281"/>
    <w:rsid w:val="003A68F0"/>
    <w:rsid w:val="003B2F1C"/>
    <w:rsid w:val="003B3BF0"/>
    <w:rsid w:val="003B444E"/>
    <w:rsid w:val="003B5278"/>
    <w:rsid w:val="003B6A33"/>
    <w:rsid w:val="003C0F4A"/>
    <w:rsid w:val="003C3B02"/>
    <w:rsid w:val="003C452F"/>
    <w:rsid w:val="003C568F"/>
    <w:rsid w:val="003C6027"/>
    <w:rsid w:val="003C6E96"/>
    <w:rsid w:val="003D2863"/>
    <w:rsid w:val="003D2969"/>
    <w:rsid w:val="003D3266"/>
    <w:rsid w:val="003D63E0"/>
    <w:rsid w:val="003D6E00"/>
    <w:rsid w:val="003E00E7"/>
    <w:rsid w:val="003E0AE6"/>
    <w:rsid w:val="003E17A7"/>
    <w:rsid w:val="003E1FA2"/>
    <w:rsid w:val="003E2FF4"/>
    <w:rsid w:val="003E3A41"/>
    <w:rsid w:val="003E42CE"/>
    <w:rsid w:val="003E66B1"/>
    <w:rsid w:val="003E79C0"/>
    <w:rsid w:val="003E7F83"/>
    <w:rsid w:val="003F012C"/>
    <w:rsid w:val="003F178A"/>
    <w:rsid w:val="003F1968"/>
    <w:rsid w:val="003F2AC9"/>
    <w:rsid w:val="003F6352"/>
    <w:rsid w:val="003F694A"/>
    <w:rsid w:val="00404AF3"/>
    <w:rsid w:val="00404DA3"/>
    <w:rsid w:val="0040665C"/>
    <w:rsid w:val="004109CC"/>
    <w:rsid w:val="0041111B"/>
    <w:rsid w:val="004128D2"/>
    <w:rsid w:val="00414C29"/>
    <w:rsid w:val="0041724B"/>
    <w:rsid w:val="00420A94"/>
    <w:rsid w:val="00420BF3"/>
    <w:rsid w:val="00421314"/>
    <w:rsid w:val="004220F4"/>
    <w:rsid w:val="00422CEF"/>
    <w:rsid w:val="00424652"/>
    <w:rsid w:val="004249E1"/>
    <w:rsid w:val="00425EB9"/>
    <w:rsid w:val="00427E23"/>
    <w:rsid w:val="00430771"/>
    <w:rsid w:val="004315EA"/>
    <w:rsid w:val="004332F2"/>
    <w:rsid w:val="004337CA"/>
    <w:rsid w:val="00435F20"/>
    <w:rsid w:val="0044012C"/>
    <w:rsid w:val="0044057D"/>
    <w:rsid w:val="00441DAC"/>
    <w:rsid w:val="00442281"/>
    <w:rsid w:val="00442B3A"/>
    <w:rsid w:val="00442C8C"/>
    <w:rsid w:val="00443F10"/>
    <w:rsid w:val="004444A5"/>
    <w:rsid w:val="004450CB"/>
    <w:rsid w:val="00445F96"/>
    <w:rsid w:val="00446F8F"/>
    <w:rsid w:val="00454860"/>
    <w:rsid w:val="00455853"/>
    <w:rsid w:val="00456330"/>
    <w:rsid w:val="004564C1"/>
    <w:rsid w:val="00460702"/>
    <w:rsid w:val="00462469"/>
    <w:rsid w:val="00466597"/>
    <w:rsid w:val="0046692E"/>
    <w:rsid w:val="004671AD"/>
    <w:rsid w:val="00467D27"/>
    <w:rsid w:val="0047064A"/>
    <w:rsid w:val="00470A1A"/>
    <w:rsid w:val="004733A4"/>
    <w:rsid w:val="004742D0"/>
    <w:rsid w:val="0047738E"/>
    <w:rsid w:val="004800F9"/>
    <w:rsid w:val="00482E0B"/>
    <w:rsid w:val="00483DF7"/>
    <w:rsid w:val="00490A89"/>
    <w:rsid w:val="00492635"/>
    <w:rsid w:val="004A0403"/>
    <w:rsid w:val="004A0771"/>
    <w:rsid w:val="004A0E3C"/>
    <w:rsid w:val="004A6349"/>
    <w:rsid w:val="004A693A"/>
    <w:rsid w:val="004B112A"/>
    <w:rsid w:val="004B225D"/>
    <w:rsid w:val="004B641C"/>
    <w:rsid w:val="004B6A4D"/>
    <w:rsid w:val="004B786A"/>
    <w:rsid w:val="004C158E"/>
    <w:rsid w:val="004C27FD"/>
    <w:rsid w:val="004C288E"/>
    <w:rsid w:val="004C5103"/>
    <w:rsid w:val="004C674F"/>
    <w:rsid w:val="004C6B36"/>
    <w:rsid w:val="004C6CCA"/>
    <w:rsid w:val="004C724E"/>
    <w:rsid w:val="004D03C5"/>
    <w:rsid w:val="004D0674"/>
    <w:rsid w:val="004D0FC5"/>
    <w:rsid w:val="004D14BC"/>
    <w:rsid w:val="004D2D91"/>
    <w:rsid w:val="004D54F1"/>
    <w:rsid w:val="004D773A"/>
    <w:rsid w:val="004E01BA"/>
    <w:rsid w:val="004E08C0"/>
    <w:rsid w:val="004E105E"/>
    <w:rsid w:val="004E1DB5"/>
    <w:rsid w:val="004E1DB7"/>
    <w:rsid w:val="004E6776"/>
    <w:rsid w:val="004F147E"/>
    <w:rsid w:val="004F1BB5"/>
    <w:rsid w:val="004F52A2"/>
    <w:rsid w:val="004F68AD"/>
    <w:rsid w:val="004F69D5"/>
    <w:rsid w:val="004F763D"/>
    <w:rsid w:val="00500545"/>
    <w:rsid w:val="005038CF"/>
    <w:rsid w:val="00506352"/>
    <w:rsid w:val="005130F4"/>
    <w:rsid w:val="005145AD"/>
    <w:rsid w:val="00514873"/>
    <w:rsid w:val="005161C0"/>
    <w:rsid w:val="005267E9"/>
    <w:rsid w:val="00532253"/>
    <w:rsid w:val="00532339"/>
    <w:rsid w:val="00532B72"/>
    <w:rsid w:val="0053314F"/>
    <w:rsid w:val="005342BF"/>
    <w:rsid w:val="005364F9"/>
    <w:rsid w:val="0054004B"/>
    <w:rsid w:val="00540465"/>
    <w:rsid w:val="005406DF"/>
    <w:rsid w:val="005428DA"/>
    <w:rsid w:val="00542FB3"/>
    <w:rsid w:val="005445E5"/>
    <w:rsid w:val="0054567D"/>
    <w:rsid w:val="00554A1C"/>
    <w:rsid w:val="00554EB6"/>
    <w:rsid w:val="00562484"/>
    <w:rsid w:val="00562634"/>
    <w:rsid w:val="005673F4"/>
    <w:rsid w:val="00571278"/>
    <w:rsid w:val="00573F5A"/>
    <w:rsid w:val="005745BA"/>
    <w:rsid w:val="005763E4"/>
    <w:rsid w:val="0058029C"/>
    <w:rsid w:val="00580EFB"/>
    <w:rsid w:val="00585E45"/>
    <w:rsid w:val="00590A66"/>
    <w:rsid w:val="00591A7B"/>
    <w:rsid w:val="00591E12"/>
    <w:rsid w:val="00592880"/>
    <w:rsid w:val="00596062"/>
    <w:rsid w:val="00596D35"/>
    <w:rsid w:val="005A0755"/>
    <w:rsid w:val="005A07F6"/>
    <w:rsid w:val="005A5823"/>
    <w:rsid w:val="005A6A47"/>
    <w:rsid w:val="005A7059"/>
    <w:rsid w:val="005B0AC4"/>
    <w:rsid w:val="005B4863"/>
    <w:rsid w:val="005C08AA"/>
    <w:rsid w:val="005C09D7"/>
    <w:rsid w:val="005C5AB8"/>
    <w:rsid w:val="005D232E"/>
    <w:rsid w:val="005D37CF"/>
    <w:rsid w:val="005D3FB3"/>
    <w:rsid w:val="005D4D18"/>
    <w:rsid w:val="005D5B26"/>
    <w:rsid w:val="005E206D"/>
    <w:rsid w:val="005E300A"/>
    <w:rsid w:val="005E6141"/>
    <w:rsid w:val="005E6E7F"/>
    <w:rsid w:val="005F1657"/>
    <w:rsid w:val="005F2CC1"/>
    <w:rsid w:val="005F650C"/>
    <w:rsid w:val="005F6BD5"/>
    <w:rsid w:val="006017DA"/>
    <w:rsid w:val="00601835"/>
    <w:rsid w:val="00601F49"/>
    <w:rsid w:val="006053F3"/>
    <w:rsid w:val="00610E77"/>
    <w:rsid w:val="00611C5E"/>
    <w:rsid w:val="00615EFE"/>
    <w:rsid w:val="006207D3"/>
    <w:rsid w:val="00622422"/>
    <w:rsid w:val="00626983"/>
    <w:rsid w:val="006305A0"/>
    <w:rsid w:val="006332A7"/>
    <w:rsid w:val="00635144"/>
    <w:rsid w:val="006424E6"/>
    <w:rsid w:val="006434DD"/>
    <w:rsid w:val="00643859"/>
    <w:rsid w:val="00643D2C"/>
    <w:rsid w:val="0064667D"/>
    <w:rsid w:val="00647E48"/>
    <w:rsid w:val="006501C5"/>
    <w:rsid w:val="006520DD"/>
    <w:rsid w:val="00652461"/>
    <w:rsid w:val="00655A4F"/>
    <w:rsid w:val="00656563"/>
    <w:rsid w:val="0065663A"/>
    <w:rsid w:val="00660699"/>
    <w:rsid w:val="00661738"/>
    <w:rsid w:val="006650D7"/>
    <w:rsid w:val="00665914"/>
    <w:rsid w:val="00670378"/>
    <w:rsid w:val="0067096A"/>
    <w:rsid w:val="00671A5D"/>
    <w:rsid w:val="00675645"/>
    <w:rsid w:val="00680C4D"/>
    <w:rsid w:val="006817D4"/>
    <w:rsid w:val="0068504A"/>
    <w:rsid w:val="006857FF"/>
    <w:rsid w:val="00686CDE"/>
    <w:rsid w:val="006873A4"/>
    <w:rsid w:val="006906D7"/>
    <w:rsid w:val="006909D0"/>
    <w:rsid w:val="006944C5"/>
    <w:rsid w:val="00695DB8"/>
    <w:rsid w:val="006A32D0"/>
    <w:rsid w:val="006A4750"/>
    <w:rsid w:val="006A48B0"/>
    <w:rsid w:val="006A4925"/>
    <w:rsid w:val="006A5269"/>
    <w:rsid w:val="006B1737"/>
    <w:rsid w:val="006B1B11"/>
    <w:rsid w:val="006B2258"/>
    <w:rsid w:val="006B4387"/>
    <w:rsid w:val="006B45F3"/>
    <w:rsid w:val="006B543D"/>
    <w:rsid w:val="006C0266"/>
    <w:rsid w:val="006C1952"/>
    <w:rsid w:val="006C3C6E"/>
    <w:rsid w:val="006C6F1F"/>
    <w:rsid w:val="006D0398"/>
    <w:rsid w:val="006E2988"/>
    <w:rsid w:val="006E2AEA"/>
    <w:rsid w:val="006E6878"/>
    <w:rsid w:val="006F14B8"/>
    <w:rsid w:val="006F1A3C"/>
    <w:rsid w:val="006F261D"/>
    <w:rsid w:val="006F3E69"/>
    <w:rsid w:val="006F4837"/>
    <w:rsid w:val="006F6D03"/>
    <w:rsid w:val="006F704F"/>
    <w:rsid w:val="006F7EBB"/>
    <w:rsid w:val="0070185D"/>
    <w:rsid w:val="007035E7"/>
    <w:rsid w:val="007039B6"/>
    <w:rsid w:val="007067AA"/>
    <w:rsid w:val="00706C7E"/>
    <w:rsid w:val="00710116"/>
    <w:rsid w:val="00711DCC"/>
    <w:rsid w:val="00713950"/>
    <w:rsid w:val="007151DA"/>
    <w:rsid w:val="0071679A"/>
    <w:rsid w:val="007203DD"/>
    <w:rsid w:val="00722182"/>
    <w:rsid w:val="00725E92"/>
    <w:rsid w:val="0072771F"/>
    <w:rsid w:val="00727CFB"/>
    <w:rsid w:val="00732D59"/>
    <w:rsid w:val="007369B2"/>
    <w:rsid w:val="00736F4E"/>
    <w:rsid w:val="0073796D"/>
    <w:rsid w:val="00740F89"/>
    <w:rsid w:val="007412A0"/>
    <w:rsid w:val="0074240E"/>
    <w:rsid w:val="007443AC"/>
    <w:rsid w:val="00744552"/>
    <w:rsid w:val="007456B4"/>
    <w:rsid w:val="007469BD"/>
    <w:rsid w:val="00750689"/>
    <w:rsid w:val="00750F73"/>
    <w:rsid w:val="0075167E"/>
    <w:rsid w:val="00754DC0"/>
    <w:rsid w:val="00762EEA"/>
    <w:rsid w:val="00763826"/>
    <w:rsid w:val="007663F0"/>
    <w:rsid w:val="00766CE2"/>
    <w:rsid w:val="00771228"/>
    <w:rsid w:val="00771667"/>
    <w:rsid w:val="00771B1E"/>
    <w:rsid w:val="007732A6"/>
    <w:rsid w:val="00773C19"/>
    <w:rsid w:val="00774F21"/>
    <w:rsid w:val="0077601F"/>
    <w:rsid w:val="00776B12"/>
    <w:rsid w:val="007800D2"/>
    <w:rsid w:val="00780573"/>
    <w:rsid w:val="007808DE"/>
    <w:rsid w:val="00780A3D"/>
    <w:rsid w:val="0078228B"/>
    <w:rsid w:val="00783040"/>
    <w:rsid w:val="0078493A"/>
    <w:rsid w:val="00786D8A"/>
    <w:rsid w:val="00787D54"/>
    <w:rsid w:val="00790034"/>
    <w:rsid w:val="00790B1A"/>
    <w:rsid w:val="00791B53"/>
    <w:rsid w:val="00792F5F"/>
    <w:rsid w:val="00794385"/>
    <w:rsid w:val="007960D0"/>
    <w:rsid w:val="007963DF"/>
    <w:rsid w:val="007A02C1"/>
    <w:rsid w:val="007A161D"/>
    <w:rsid w:val="007A1888"/>
    <w:rsid w:val="007A2581"/>
    <w:rsid w:val="007A2957"/>
    <w:rsid w:val="007A2B63"/>
    <w:rsid w:val="007A3C7E"/>
    <w:rsid w:val="007A4648"/>
    <w:rsid w:val="007A4864"/>
    <w:rsid w:val="007A5F9E"/>
    <w:rsid w:val="007A77A7"/>
    <w:rsid w:val="007A786D"/>
    <w:rsid w:val="007B02D8"/>
    <w:rsid w:val="007B0F6E"/>
    <w:rsid w:val="007B29BC"/>
    <w:rsid w:val="007B3282"/>
    <w:rsid w:val="007B5442"/>
    <w:rsid w:val="007B5F72"/>
    <w:rsid w:val="007B69B1"/>
    <w:rsid w:val="007B6BE1"/>
    <w:rsid w:val="007B78E8"/>
    <w:rsid w:val="007B7964"/>
    <w:rsid w:val="007C0137"/>
    <w:rsid w:val="007C1938"/>
    <w:rsid w:val="007C3122"/>
    <w:rsid w:val="007C4B0F"/>
    <w:rsid w:val="007C6714"/>
    <w:rsid w:val="007D3FBB"/>
    <w:rsid w:val="007D5B26"/>
    <w:rsid w:val="007D729A"/>
    <w:rsid w:val="007E051C"/>
    <w:rsid w:val="007E24FD"/>
    <w:rsid w:val="007E2DC8"/>
    <w:rsid w:val="007E3992"/>
    <w:rsid w:val="007E42D3"/>
    <w:rsid w:val="007E5B9C"/>
    <w:rsid w:val="007E6073"/>
    <w:rsid w:val="007F0094"/>
    <w:rsid w:val="007F1A8F"/>
    <w:rsid w:val="007F2044"/>
    <w:rsid w:val="007F28E3"/>
    <w:rsid w:val="007F2DBE"/>
    <w:rsid w:val="007F31E1"/>
    <w:rsid w:val="007F3CEC"/>
    <w:rsid w:val="007F3EFA"/>
    <w:rsid w:val="007F4819"/>
    <w:rsid w:val="00800630"/>
    <w:rsid w:val="008009E8"/>
    <w:rsid w:val="00804418"/>
    <w:rsid w:val="00804581"/>
    <w:rsid w:val="00805877"/>
    <w:rsid w:val="00806259"/>
    <w:rsid w:val="00806A5B"/>
    <w:rsid w:val="0081030D"/>
    <w:rsid w:val="00815530"/>
    <w:rsid w:val="00820DCF"/>
    <w:rsid w:val="00821CB1"/>
    <w:rsid w:val="008241BC"/>
    <w:rsid w:val="00825818"/>
    <w:rsid w:val="00827026"/>
    <w:rsid w:val="00831DCD"/>
    <w:rsid w:val="00833FC4"/>
    <w:rsid w:val="00834939"/>
    <w:rsid w:val="0083639D"/>
    <w:rsid w:val="008369EF"/>
    <w:rsid w:val="00840A75"/>
    <w:rsid w:val="00841D30"/>
    <w:rsid w:val="0084727D"/>
    <w:rsid w:val="00847F8A"/>
    <w:rsid w:val="00850A06"/>
    <w:rsid w:val="00854004"/>
    <w:rsid w:val="00856039"/>
    <w:rsid w:val="008569C0"/>
    <w:rsid w:val="00857962"/>
    <w:rsid w:val="00862813"/>
    <w:rsid w:val="00863F2E"/>
    <w:rsid w:val="008662CA"/>
    <w:rsid w:val="00866584"/>
    <w:rsid w:val="008679D0"/>
    <w:rsid w:val="00873C5A"/>
    <w:rsid w:val="0087469C"/>
    <w:rsid w:val="00875158"/>
    <w:rsid w:val="0088152C"/>
    <w:rsid w:val="008826C7"/>
    <w:rsid w:val="00883939"/>
    <w:rsid w:val="00885668"/>
    <w:rsid w:val="008862AC"/>
    <w:rsid w:val="008A1882"/>
    <w:rsid w:val="008A6B54"/>
    <w:rsid w:val="008A6E05"/>
    <w:rsid w:val="008B1B6A"/>
    <w:rsid w:val="008B29A3"/>
    <w:rsid w:val="008B3176"/>
    <w:rsid w:val="008B4574"/>
    <w:rsid w:val="008B476B"/>
    <w:rsid w:val="008B4C1D"/>
    <w:rsid w:val="008B607D"/>
    <w:rsid w:val="008B6437"/>
    <w:rsid w:val="008B794F"/>
    <w:rsid w:val="008C0EA7"/>
    <w:rsid w:val="008C2FDF"/>
    <w:rsid w:val="008C40D9"/>
    <w:rsid w:val="008D1791"/>
    <w:rsid w:val="008D3B2B"/>
    <w:rsid w:val="008D4641"/>
    <w:rsid w:val="008D6A45"/>
    <w:rsid w:val="008E0439"/>
    <w:rsid w:val="008E0D41"/>
    <w:rsid w:val="008E1794"/>
    <w:rsid w:val="008E313B"/>
    <w:rsid w:val="008E405D"/>
    <w:rsid w:val="008F0E92"/>
    <w:rsid w:val="008F104E"/>
    <w:rsid w:val="008F1F10"/>
    <w:rsid w:val="008F3A94"/>
    <w:rsid w:val="008F452B"/>
    <w:rsid w:val="008F4A1C"/>
    <w:rsid w:val="008F5676"/>
    <w:rsid w:val="008F5D6C"/>
    <w:rsid w:val="008F63FE"/>
    <w:rsid w:val="008F6B5D"/>
    <w:rsid w:val="00904115"/>
    <w:rsid w:val="00906051"/>
    <w:rsid w:val="00906678"/>
    <w:rsid w:val="00912E1B"/>
    <w:rsid w:val="00914CB0"/>
    <w:rsid w:val="0091554A"/>
    <w:rsid w:val="0091674D"/>
    <w:rsid w:val="00920618"/>
    <w:rsid w:val="009227F9"/>
    <w:rsid w:val="00925B7D"/>
    <w:rsid w:val="0093199E"/>
    <w:rsid w:val="009319D5"/>
    <w:rsid w:val="00931E22"/>
    <w:rsid w:val="00933B3B"/>
    <w:rsid w:val="0093468D"/>
    <w:rsid w:val="0093514E"/>
    <w:rsid w:val="009354DE"/>
    <w:rsid w:val="00935658"/>
    <w:rsid w:val="00937D70"/>
    <w:rsid w:val="00940461"/>
    <w:rsid w:val="0094098D"/>
    <w:rsid w:val="0094225F"/>
    <w:rsid w:val="00942DBE"/>
    <w:rsid w:val="0094376E"/>
    <w:rsid w:val="009450FC"/>
    <w:rsid w:val="009471A1"/>
    <w:rsid w:val="00952AB0"/>
    <w:rsid w:val="009551FD"/>
    <w:rsid w:val="00955E46"/>
    <w:rsid w:val="00962517"/>
    <w:rsid w:val="009631A5"/>
    <w:rsid w:val="00964791"/>
    <w:rsid w:val="00975B7D"/>
    <w:rsid w:val="00976B58"/>
    <w:rsid w:val="00980B56"/>
    <w:rsid w:val="00981055"/>
    <w:rsid w:val="009814DC"/>
    <w:rsid w:val="00982D68"/>
    <w:rsid w:val="009923DC"/>
    <w:rsid w:val="00992579"/>
    <w:rsid w:val="00995257"/>
    <w:rsid w:val="009968C9"/>
    <w:rsid w:val="009A31BF"/>
    <w:rsid w:val="009A4658"/>
    <w:rsid w:val="009A4C1E"/>
    <w:rsid w:val="009B04BD"/>
    <w:rsid w:val="009B0AFC"/>
    <w:rsid w:val="009B45F9"/>
    <w:rsid w:val="009B5766"/>
    <w:rsid w:val="009B5AA3"/>
    <w:rsid w:val="009B6532"/>
    <w:rsid w:val="009C0519"/>
    <w:rsid w:val="009C088D"/>
    <w:rsid w:val="009C21A1"/>
    <w:rsid w:val="009C2761"/>
    <w:rsid w:val="009C3B90"/>
    <w:rsid w:val="009C4E08"/>
    <w:rsid w:val="009D22DA"/>
    <w:rsid w:val="009D2B12"/>
    <w:rsid w:val="009D36D7"/>
    <w:rsid w:val="009D5B3A"/>
    <w:rsid w:val="009D7521"/>
    <w:rsid w:val="009E1DE4"/>
    <w:rsid w:val="009E27EC"/>
    <w:rsid w:val="009E35E7"/>
    <w:rsid w:val="009E6E40"/>
    <w:rsid w:val="009E7364"/>
    <w:rsid w:val="009F49CB"/>
    <w:rsid w:val="009F4E2A"/>
    <w:rsid w:val="009F5D32"/>
    <w:rsid w:val="009F5F49"/>
    <w:rsid w:val="009F79AA"/>
    <w:rsid w:val="009F7C3F"/>
    <w:rsid w:val="00A0236F"/>
    <w:rsid w:val="00A024A7"/>
    <w:rsid w:val="00A03998"/>
    <w:rsid w:val="00A06008"/>
    <w:rsid w:val="00A12F71"/>
    <w:rsid w:val="00A13CA6"/>
    <w:rsid w:val="00A163EB"/>
    <w:rsid w:val="00A22916"/>
    <w:rsid w:val="00A23510"/>
    <w:rsid w:val="00A27A67"/>
    <w:rsid w:val="00A30BF8"/>
    <w:rsid w:val="00A32ABD"/>
    <w:rsid w:val="00A33254"/>
    <w:rsid w:val="00A345BD"/>
    <w:rsid w:val="00A352BB"/>
    <w:rsid w:val="00A40154"/>
    <w:rsid w:val="00A42666"/>
    <w:rsid w:val="00A43B3F"/>
    <w:rsid w:val="00A522FF"/>
    <w:rsid w:val="00A55687"/>
    <w:rsid w:val="00A56743"/>
    <w:rsid w:val="00A57B72"/>
    <w:rsid w:val="00A57CEC"/>
    <w:rsid w:val="00A607C2"/>
    <w:rsid w:val="00A621B0"/>
    <w:rsid w:val="00A651C4"/>
    <w:rsid w:val="00A65434"/>
    <w:rsid w:val="00A70062"/>
    <w:rsid w:val="00A70360"/>
    <w:rsid w:val="00A70901"/>
    <w:rsid w:val="00A7172B"/>
    <w:rsid w:val="00A73CBB"/>
    <w:rsid w:val="00A77382"/>
    <w:rsid w:val="00A83A7E"/>
    <w:rsid w:val="00A844D0"/>
    <w:rsid w:val="00A86CFB"/>
    <w:rsid w:val="00A86E96"/>
    <w:rsid w:val="00A902FA"/>
    <w:rsid w:val="00A90356"/>
    <w:rsid w:val="00A90E09"/>
    <w:rsid w:val="00A9253C"/>
    <w:rsid w:val="00A9362B"/>
    <w:rsid w:val="00A938F8"/>
    <w:rsid w:val="00A942B3"/>
    <w:rsid w:val="00A942C9"/>
    <w:rsid w:val="00A94719"/>
    <w:rsid w:val="00A97AD8"/>
    <w:rsid w:val="00AA4970"/>
    <w:rsid w:val="00AA4DF6"/>
    <w:rsid w:val="00AA62C6"/>
    <w:rsid w:val="00AA6512"/>
    <w:rsid w:val="00AA65EA"/>
    <w:rsid w:val="00AA6D3A"/>
    <w:rsid w:val="00AA7A5B"/>
    <w:rsid w:val="00AB1570"/>
    <w:rsid w:val="00AB1F12"/>
    <w:rsid w:val="00AB2293"/>
    <w:rsid w:val="00AB2EA0"/>
    <w:rsid w:val="00AB33ED"/>
    <w:rsid w:val="00AB5360"/>
    <w:rsid w:val="00AB5A13"/>
    <w:rsid w:val="00AB5C42"/>
    <w:rsid w:val="00AB6123"/>
    <w:rsid w:val="00AB67C6"/>
    <w:rsid w:val="00AB7D4A"/>
    <w:rsid w:val="00AC0770"/>
    <w:rsid w:val="00AC1480"/>
    <w:rsid w:val="00AC1F58"/>
    <w:rsid w:val="00AC64EB"/>
    <w:rsid w:val="00AD054D"/>
    <w:rsid w:val="00AD118D"/>
    <w:rsid w:val="00AD3671"/>
    <w:rsid w:val="00AE054D"/>
    <w:rsid w:val="00AE2BEE"/>
    <w:rsid w:val="00AE2CD6"/>
    <w:rsid w:val="00AF0E1D"/>
    <w:rsid w:val="00AF1FE5"/>
    <w:rsid w:val="00AF46B1"/>
    <w:rsid w:val="00AF4A4F"/>
    <w:rsid w:val="00AF502A"/>
    <w:rsid w:val="00AF6B12"/>
    <w:rsid w:val="00AF72C4"/>
    <w:rsid w:val="00B0000A"/>
    <w:rsid w:val="00B008CF"/>
    <w:rsid w:val="00B02F0C"/>
    <w:rsid w:val="00B0446A"/>
    <w:rsid w:val="00B0516E"/>
    <w:rsid w:val="00B0604B"/>
    <w:rsid w:val="00B11EFA"/>
    <w:rsid w:val="00B131CF"/>
    <w:rsid w:val="00B16B4E"/>
    <w:rsid w:val="00B178C2"/>
    <w:rsid w:val="00B21C40"/>
    <w:rsid w:val="00B21CEB"/>
    <w:rsid w:val="00B221C6"/>
    <w:rsid w:val="00B3073B"/>
    <w:rsid w:val="00B31BF3"/>
    <w:rsid w:val="00B330F4"/>
    <w:rsid w:val="00B33C5E"/>
    <w:rsid w:val="00B34965"/>
    <w:rsid w:val="00B4060A"/>
    <w:rsid w:val="00B44689"/>
    <w:rsid w:val="00B50E41"/>
    <w:rsid w:val="00B51CD9"/>
    <w:rsid w:val="00B52119"/>
    <w:rsid w:val="00B566EA"/>
    <w:rsid w:val="00B57049"/>
    <w:rsid w:val="00B5743F"/>
    <w:rsid w:val="00B57C1E"/>
    <w:rsid w:val="00B61390"/>
    <w:rsid w:val="00B71CBA"/>
    <w:rsid w:val="00B73F49"/>
    <w:rsid w:val="00B74267"/>
    <w:rsid w:val="00B80EE0"/>
    <w:rsid w:val="00B81A9C"/>
    <w:rsid w:val="00B82975"/>
    <w:rsid w:val="00B82CB2"/>
    <w:rsid w:val="00B8362C"/>
    <w:rsid w:val="00B83D45"/>
    <w:rsid w:val="00B85ABB"/>
    <w:rsid w:val="00B86D14"/>
    <w:rsid w:val="00B90224"/>
    <w:rsid w:val="00B903E3"/>
    <w:rsid w:val="00B9129D"/>
    <w:rsid w:val="00B92AF0"/>
    <w:rsid w:val="00B9301D"/>
    <w:rsid w:val="00BA1E31"/>
    <w:rsid w:val="00BA2D4A"/>
    <w:rsid w:val="00BA383E"/>
    <w:rsid w:val="00BA3B1E"/>
    <w:rsid w:val="00BA4FBD"/>
    <w:rsid w:val="00BB32BD"/>
    <w:rsid w:val="00BB4134"/>
    <w:rsid w:val="00BB67EE"/>
    <w:rsid w:val="00BB7197"/>
    <w:rsid w:val="00BB762B"/>
    <w:rsid w:val="00BC2A9B"/>
    <w:rsid w:val="00BC2F01"/>
    <w:rsid w:val="00BC3859"/>
    <w:rsid w:val="00BC40AE"/>
    <w:rsid w:val="00BC4712"/>
    <w:rsid w:val="00BC54EC"/>
    <w:rsid w:val="00BC5541"/>
    <w:rsid w:val="00BC5CA3"/>
    <w:rsid w:val="00BC6724"/>
    <w:rsid w:val="00BC6F99"/>
    <w:rsid w:val="00BC76A3"/>
    <w:rsid w:val="00BD03A4"/>
    <w:rsid w:val="00BD3C95"/>
    <w:rsid w:val="00BD3E5E"/>
    <w:rsid w:val="00BD57DA"/>
    <w:rsid w:val="00BE12DF"/>
    <w:rsid w:val="00BE3FBE"/>
    <w:rsid w:val="00BE5CB0"/>
    <w:rsid w:val="00BF4039"/>
    <w:rsid w:val="00BF5AC7"/>
    <w:rsid w:val="00C03AB2"/>
    <w:rsid w:val="00C0579E"/>
    <w:rsid w:val="00C10282"/>
    <w:rsid w:val="00C11654"/>
    <w:rsid w:val="00C12107"/>
    <w:rsid w:val="00C14E3B"/>
    <w:rsid w:val="00C21732"/>
    <w:rsid w:val="00C248D5"/>
    <w:rsid w:val="00C259BE"/>
    <w:rsid w:val="00C25C95"/>
    <w:rsid w:val="00C2611E"/>
    <w:rsid w:val="00C261A4"/>
    <w:rsid w:val="00C272E4"/>
    <w:rsid w:val="00C31271"/>
    <w:rsid w:val="00C33393"/>
    <w:rsid w:val="00C345EB"/>
    <w:rsid w:val="00C34EDD"/>
    <w:rsid w:val="00C35C88"/>
    <w:rsid w:val="00C36282"/>
    <w:rsid w:val="00C36F3C"/>
    <w:rsid w:val="00C41C50"/>
    <w:rsid w:val="00C42362"/>
    <w:rsid w:val="00C4589F"/>
    <w:rsid w:val="00C53AF7"/>
    <w:rsid w:val="00C53BCC"/>
    <w:rsid w:val="00C558D1"/>
    <w:rsid w:val="00C55AEB"/>
    <w:rsid w:val="00C61A27"/>
    <w:rsid w:val="00C61C31"/>
    <w:rsid w:val="00C61E26"/>
    <w:rsid w:val="00C620B4"/>
    <w:rsid w:val="00C64534"/>
    <w:rsid w:val="00C655C9"/>
    <w:rsid w:val="00C66AC2"/>
    <w:rsid w:val="00C672B4"/>
    <w:rsid w:val="00C75A7E"/>
    <w:rsid w:val="00C81B4E"/>
    <w:rsid w:val="00C83EE6"/>
    <w:rsid w:val="00C856AA"/>
    <w:rsid w:val="00C86AD7"/>
    <w:rsid w:val="00C90D88"/>
    <w:rsid w:val="00C9178C"/>
    <w:rsid w:val="00C936B6"/>
    <w:rsid w:val="00C93DF8"/>
    <w:rsid w:val="00C943C9"/>
    <w:rsid w:val="00C9452A"/>
    <w:rsid w:val="00C95332"/>
    <w:rsid w:val="00C95F76"/>
    <w:rsid w:val="00CA015F"/>
    <w:rsid w:val="00CA249E"/>
    <w:rsid w:val="00CA2DDB"/>
    <w:rsid w:val="00CA6536"/>
    <w:rsid w:val="00CA7214"/>
    <w:rsid w:val="00CA74C6"/>
    <w:rsid w:val="00CB191A"/>
    <w:rsid w:val="00CB3AB2"/>
    <w:rsid w:val="00CB4075"/>
    <w:rsid w:val="00CB4BF5"/>
    <w:rsid w:val="00CB6A08"/>
    <w:rsid w:val="00CC0962"/>
    <w:rsid w:val="00CC10A3"/>
    <w:rsid w:val="00CC154C"/>
    <w:rsid w:val="00CC24C5"/>
    <w:rsid w:val="00CC4169"/>
    <w:rsid w:val="00CC4B6B"/>
    <w:rsid w:val="00CC5C57"/>
    <w:rsid w:val="00CD027B"/>
    <w:rsid w:val="00CD140A"/>
    <w:rsid w:val="00CD41FC"/>
    <w:rsid w:val="00CD5135"/>
    <w:rsid w:val="00CD6132"/>
    <w:rsid w:val="00CD6CD9"/>
    <w:rsid w:val="00CD7CDB"/>
    <w:rsid w:val="00CE1656"/>
    <w:rsid w:val="00CE1754"/>
    <w:rsid w:val="00CE2E7B"/>
    <w:rsid w:val="00CE3777"/>
    <w:rsid w:val="00CE40B4"/>
    <w:rsid w:val="00CE4770"/>
    <w:rsid w:val="00CF03F7"/>
    <w:rsid w:val="00CF48E0"/>
    <w:rsid w:val="00CF677F"/>
    <w:rsid w:val="00CF753D"/>
    <w:rsid w:val="00D0206C"/>
    <w:rsid w:val="00D0608A"/>
    <w:rsid w:val="00D110FF"/>
    <w:rsid w:val="00D1182D"/>
    <w:rsid w:val="00D13353"/>
    <w:rsid w:val="00D163DA"/>
    <w:rsid w:val="00D22977"/>
    <w:rsid w:val="00D236C0"/>
    <w:rsid w:val="00D23CAC"/>
    <w:rsid w:val="00D24409"/>
    <w:rsid w:val="00D26269"/>
    <w:rsid w:val="00D26482"/>
    <w:rsid w:val="00D2662A"/>
    <w:rsid w:val="00D27AEB"/>
    <w:rsid w:val="00D31DF9"/>
    <w:rsid w:val="00D32527"/>
    <w:rsid w:val="00D36215"/>
    <w:rsid w:val="00D37499"/>
    <w:rsid w:val="00D41979"/>
    <w:rsid w:val="00D42357"/>
    <w:rsid w:val="00D42978"/>
    <w:rsid w:val="00D42DB6"/>
    <w:rsid w:val="00D433F2"/>
    <w:rsid w:val="00D44222"/>
    <w:rsid w:val="00D465D8"/>
    <w:rsid w:val="00D46962"/>
    <w:rsid w:val="00D47732"/>
    <w:rsid w:val="00D47AE5"/>
    <w:rsid w:val="00D509BC"/>
    <w:rsid w:val="00D51F59"/>
    <w:rsid w:val="00D525DD"/>
    <w:rsid w:val="00D5305D"/>
    <w:rsid w:val="00D543B1"/>
    <w:rsid w:val="00D55FD9"/>
    <w:rsid w:val="00D60FB5"/>
    <w:rsid w:val="00D61015"/>
    <w:rsid w:val="00D62F36"/>
    <w:rsid w:val="00D645FC"/>
    <w:rsid w:val="00D65A77"/>
    <w:rsid w:val="00D66CFA"/>
    <w:rsid w:val="00D703C4"/>
    <w:rsid w:val="00D70556"/>
    <w:rsid w:val="00D707AA"/>
    <w:rsid w:val="00D71787"/>
    <w:rsid w:val="00D7186D"/>
    <w:rsid w:val="00D76715"/>
    <w:rsid w:val="00D76AD9"/>
    <w:rsid w:val="00D77AE1"/>
    <w:rsid w:val="00D844DE"/>
    <w:rsid w:val="00D939DC"/>
    <w:rsid w:val="00D94D21"/>
    <w:rsid w:val="00D94F0E"/>
    <w:rsid w:val="00D969FC"/>
    <w:rsid w:val="00D96EEB"/>
    <w:rsid w:val="00D977A5"/>
    <w:rsid w:val="00DA1909"/>
    <w:rsid w:val="00DA389B"/>
    <w:rsid w:val="00DA74B6"/>
    <w:rsid w:val="00DB36C4"/>
    <w:rsid w:val="00DB3B8C"/>
    <w:rsid w:val="00DB3E8B"/>
    <w:rsid w:val="00DC6A22"/>
    <w:rsid w:val="00DC6C49"/>
    <w:rsid w:val="00DD2247"/>
    <w:rsid w:val="00DD3148"/>
    <w:rsid w:val="00DD3D52"/>
    <w:rsid w:val="00DD50B4"/>
    <w:rsid w:val="00DD65DA"/>
    <w:rsid w:val="00DE083B"/>
    <w:rsid w:val="00DE1092"/>
    <w:rsid w:val="00DE1230"/>
    <w:rsid w:val="00DE124C"/>
    <w:rsid w:val="00DE1B1E"/>
    <w:rsid w:val="00DE218B"/>
    <w:rsid w:val="00DF14EF"/>
    <w:rsid w:val="00E004FD"/>
    <w:rsid w:val="00E01203"/>
    <w:rsid w:val="00E0238C"/>
    <w:rsid w:val="00E02683"/>
    <w:rsid w:val="00E04FF2"/>
    <w:rsid w:val="00E05CDC"/>
    <w:rsid w:val="00E11EF9"/>
    <w:rsid w:val="00E13E6F"/>
    <w:rsid w:val="00E156E2"/>
    <w:rsid w:val="00E16F29"/>
    <w:rsid w:val="00E172F2"/>
    <w:rsid w:val="00E174D2"/>
    <w:rsid w:val="00E179E0"/>
    <w:rsid w:val="00E2135D"/>
    <w:rsid w:val="00E217F3"/>
    <w:rsid w:val="00E233A6"/>
    <w:rsid w:val="00E252F6"/>
    <w:rsid w:val="00E26003"/>
    <w:rsid w:val="00E3004D"/>
    <w:rsid w:val="00E30374"/>
    <w:rsid w:val="00E30DA4"/>
    <w:rsid w:val="00E32165"/>
    <w:rsid w:val="00E332C4"/>
    <w:rsid w:val="00E33867"/>
    <w:rsid w:val="00E34219"/>
    <w:rsid w:val="00E4287D"/>
    <w:rsid w:val="00E44773"/>
    <w:rsid w:val="00E44909"/>
    <w:rsid w:val="00E44AD9"/>
    <w:rsid w:val="00E46AB7"/>
    <w:rsid w:val="00E475DA"/>
    <w:rsid w:val="00E51AAB"/>
    <w:rsid w:val="00E52A3F"/>
    <w:rsid w:val="00E53FCB"/>
    <w:rsid w:val="00E55A8C"/>
    <w:rsid w:val="00E5656B"/>
    <w:rsid w:val="00E611B2"/>
    <w:rsid w:val="00E61FAD"/>
    <w:rsid w:val="00E64064"/>
    <w:rsid w:val="00E65BC4"/>
    <w:rsid w:val="00E67FEA"/>
    <w:rsid w:val="00E70D05"/>
    <w:rsid w:val="00E71A09"/>
    <w:rsid w:val="00E721EB"/>
    <w:rsid w:val="00E7486F"/>
    <w:rsid w:val="00E771E0"/>
    <w:rsid w:val="00E85D3F"/>
    <w:rsid w:val="00E91C06"/>
    <w:rsid w:val="00E93318"/>
    <w:rsid w:val="00E95A42"/>
    <w:rsid w:val="00E96690"/>
    <w:rsid w:val="00EA67D5"/>
    <w:rsid w:val="00EB3756"/>
    <w:rsid w:val="00EB42E0"/>
    <w:rsid w:val="00EC191B"/>
    <w:rsid w:val="00EC1BF4"/>
    <w:rsid w:val="00EC75F4"/>
    <w:rsid w:val="00EC7FC8"/>
    <w:rsid w:val="00ED2B0B"/>
    <w:rsid w:val="00ED598B"/>
    <w:rsid w:val="00ED767C"/>
    <w:rsid w:val="00ED7D21"/>
    <w:rsid w:val="00EE23DA"/>
    <w:rsid w:val="00EE2C7E"/>
    <w:rsid w:val="00EF0DCE"/>
    <w:rsid w:val="00EF1575"/>
    <w:rsid w:val="00EF186C"/>
    <w:rsid w:val="00EF4AC4"/>
    <w:rsid w:val="00EF5939"/>
    <w:rsid w:val="00EF6446"/>
    <w:rsid w:val="00EF6B7B"/>
    <w:rsid w:val="00F014F4"/>
    <w:rsid w:val="00F0151F"/>
    <w:rsid w:val="00F03FA1"/>
    <w:rsid w:val="00F06399"/>
    <w:rsid w:val="00F111D0"/>
    <w:rsid w:val="00F13CBE"/>
    <w:rsid w:val="00F23854"/>
    <w:rsid w:val="00F24A53"/>
    <w:rsid w:val="00F25273"/>
    <w:rsid w:val="00F25296"/>
    <w:rsid w:val="00F25BA3"/>
    <w:rsid w:val="00F2641A"/>
    <w:rsid w:val="00F41B60"/>
    <w:rsid w:val="00F41E57"/>
    <w:rsid w:val="00F50BD0"/>
    <w:rsid w:val="00F51EA4"/>
    <w:rsid w:val="00F51EEB"/>
    <w:rsid w:val="00F52610"/>
    <w:rsid w:val="00F52A80"/>
    <w:rsid w:val="00F5391B"/>
    <w:rsid w:val="00F5618C"/>
    <w:rsid w:val="00F56C1F"/>
    <w:rsid w:val="00F56D1C"/>
    <w:rsid w:val="00F61629"/>
    <w:rsid w:val="00F6181B"/>
    <w:rsid w:val="00F64CE7"/>
    <w:rsid w:val="00F728F7"/>
    <w:rsid w:val="00F7328F"/>
    <w:rsid w:val="00F739E8"/>
    <w:rsid w:val="00F7417E"/>
    <w:rsid w:val="00F74235"/>
    <w:rsid w:val="00F74245"/>
    <w:rsid w:val="00F74457"/>
    <w:rsid w:val="00F748CC"/>
    <w:rsid w:val="00F74E81"/>
    <w:rsid w:val="00F75D3C"/>
    <w:rsid w:val="00F75E3A"/>
    <w:rsid w:val="00F76C83"/>
    <w:rsid w:val="00F80C5F"/>
    <w:rsid w:val="00F81267"/>
    <w:rsid w:val="00F8532A"/>
    <w:rsid w:val="00F85D40"/>
    <w:rsid w:val="00F87609"/>
    <w:rsid w:val="00F8787C"/>
    <w:rsid w:val="00F90277"/>
    <w:rsid w:val="00F9027A"/>
    <w:rsid w:val="00F930BE"/>
    <w:rsid w:val="00F937EC"/>
    <w:rsid w:val="00F961C8"/>
    <w:rsid w:val="00F96D1B"/>
    <w:rsid w:val="00FA0FB9"/>
    <w:rsid w:val="00FA121D"/>
    <w:rsid w:val="00FA153E"/>
    <w:rsid w:val="00FA1929"/>
    <w:rsid w:val="00FA1E57"/>
    <w:rsid w:val="00FA3ED5"/>
    <w:rsid w:val="00FA5BB2"/>
    <w:rsid w:val="00FA65CA"/>
    <w:rsid w:val="00FB0FE0"/>
    <w:rsid w:val="00FB1A78"/>
    <w:rsid w:val="00FB2A97"/>
    <w:rsid w:val="00FB6505"/>
    <w:rsid w:val="00FB6F4E"/>
    <w:rsid w:val="00FB71F4"/>
    <w:rsid w:val="00FC0316"/>
    <w:rsid w:val="00FC1BFC"/>
    <w:rsid w:val="00FC237C"/>
    <w:rsid w:val="00FC24E3"/>
    <w:rsid w:val="00FC2CA1"/>
    <w:rsid w:val="00FC5B1B"/>
    <w:rsid w:val="00FC6A2F"/>
    <w:rsid w:val="00FD0DFE"/>
    <w:rsid w:val="00FD21D9"/>
    <w:rsid w:val="00FD289B"/>
    <w:rsid w:val="00FD65B5"/>
    <w:rsid w:val="00FE005B"/>
    <w:rsid w:val="00FE0F98"/>
    <w:rsid w:val="00FE1030"/>
    <w:rsid w:val="00FE2D01"/>
    <w:rsid w:val="00FE3E62"/>
    <w:rsid w:val="00FE5442"/>
    <w:rsid w:val="00FE72FF"/>
    <w:rsid w:val="00FE7A91"/>
    <w:rsid w:val="00FF17ED"/>
    <w:rsid w:val="00FF425C"/>
    <w:rsid w:val="00FF5D95"/>
    <w:rsid w:val="0A0D7329"/>
    <w:rsid w:val="0C483C1B"/>
    <w:rsid w:val="1924CBA8"/>
    <w:rsid w:val="3005C08C"/>
    <w:rsid w:val="3377A830"/>
    <w:rsid w:val="34BBCC78"/>
    <w:rsid w:val="50B80487"/>
    <w:rsid w:val="57B9DA80"/>
    <w:rsid w:val="6288BE88"/>
    <w:rsid w:val="734872BC"/>
    <w:rsid w:val="73F97E88"/>
    <w:rsid w:val="745DEE74"/>
    <w:rsid w:val="7566C5F5"/>
    <w:rsid w:val="7734B1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5A661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9F"/>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98"/>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21409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1409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1409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1409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21409F"/>
    <w:rPr>
      <w:rFonts w:ascii="Arial" w:hAnsi="Arial" w:cs="Arial"/>
      <w:szCs w:val="22"/>
    </w:rPr>
  </w:style>
  <w:style w:type="character" w:customStyle="1" w:styleId="FooterChar">
    <w:name w:val="Footer Char"/>
    <w:basedOn w:val="DefaultParagraphFont"/>
    <w:link w:val="Footer"/>
    <w:uiPriority w:val="99"/>
    <w:rsid w:val="0021409F"/>
    <w:rPr>
      <w:rFonts w:ascii="Arial" w:hAnsi="Arial" w:cs="Arial"/>
      <w:sz w:val="16"/>
      <w:szCs w:val="22"/>
    </w:rPr>
  </w:style>
  <w:style w:type="paragraph" w:customStyle="1" w:styleId="Dotpoint">
    <w:name w:val="Dotpoint"/>
    <w:basedOn w:val="Normal"/>
    <w:link w:val="DotpointCharChar"/>
    <w:rsid w:val="0021409F"/>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1409F"/>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21409F"/>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21409F"/>
    <w:rPr>
      <w:rFonts w:ascii="Tahoma" w:hAnsi="Tahoma" w:cs="Tahoma"/>
      <w:sz w:val="16"/>
      <w:szCs w:val="16"/>
    </w:rPr>
  </w:style>
  <w:style w:type="paragraph" w:customStyle="1" w:styleId="TableText0">
    <w:name w:val="TableText"/>
    <w:basedOn w:val="Normal"/>
    <w:rsid w:val="0021409F"/>
    <w:pPr>
      <w:spacing w:before="40" w:after="40"/>
    </w:pPr>
  </w:style>
  <w:style w:type="character" w:customStyle="1" w:styleId="DotpointCharChar">
    <w:name w:val="Dotpoint Char Char"/>
    <w:link w:val="Dotpoint"/>
    <w:rsid w:val="0021409F"/>
    <w:rPr>
      <w:rFonts w:ascii="Arial" w:hAnsi="Arial" w:cs="Arial"/>
      <w:bCs/>
      <w:sz w:val="22"/>
      <w:szCs w:val="28"/>
      <w:lang w:eastAsia="en-US"/>
    </w:rPr>
  </w:style>
  <w:style w:type="paragraph" w:customStyle="1" w:styleId="claims1">
    <w:name w:val="claims1"/>
    <w:basedOn w:val="Normal"/>
    <w:link w:val="claims1Char"/>
    <w:rsid w:val="0021409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1409F"/>
    <w:pPr>
      <w:widowControl w:val="0"/>
      <w:snapToGrid w:val="0"/>
      <w:spacing w:after="240"/>
    </w:pPr>
    <w:rPr>
      <w:rFonts w:ascii="Times New Roman" w:hAnsi="Times New Roman"/>
      <w:sz w:val="24"/>
      <w:lang w:val="en-US"/>
    </w:rPr>
  </w:style>
  <w:style w:type="paragraph" w:customStyle="1" w:styleId="DEWR18">
    <w:name w:val="DEWR18"/>
    <w:basedOn w:val="Normal"/>
    <w:rsid w:val="0021409F"/>
    <w:pPr>
      <w:widowControl w:val="0"/>
      <w:snapToGrid w:val="0"/>
      <w:spacing w:after="240"/>
    </w:pPr>
    <w:rPr>
      <w:rFonts w:ascii="Times New Roman" w:hAnsi="Times New Roman"/>
      <w:sz w:val="24"/>
      <w:lang w:val="en-US"/>
    </w:rPr>
  </w:style>
  <w:style w:type="character" w:customStyle="1" w:styleId="claims1Char">
    <w:name w:val="claims1 Char"/>
    <w:link w:val="claims1"/>
    <w:rsid w:val="0021409F"/>
    <w:rPr>
      <w:rFonts w:cs="Arial"/>
      <w:b/>
      <w:sz w:val="28"/>
      <w:szCs w:val="28"/>
      <w:lang w:val="en-US" w:eastAsia="en-US"/>
    </w:rPr>
  </w:style>
  <w:style w:type="character" w:customStyle="1" w:styleId="BalloonTextChar">
    <w:name w:val="Balloon Text Char"/>
    <w:basedOn w:val="DefaultParagraphFont"/>
    <w:link w:val="BalloonText"/>
    <w:rsid w:val="0021409F"/>
    <w:rPr>
      <w:rFonts w:ascii="Tahoma" w:hAnsi="Tahoma" w:cs="Tahoma"/>
      <w:sz w:val="16"/>
      <w:szCs w:val="16"/>
    </w:rPr>
  </w:style>
  <w:style w:type="paragraph" w:customStyle="1" w:styleId="Headersub">
    <w:name w:val="Header sub"/>
    <w:basedOn w:val="Normal"/>
    <w:rsid w:val="0021409F"/>
    <w:pPr>
      <w:spacing w:after="1240"/>
    </w:pPr>
    <w:rPr>
      <w:sz w:val="36"/>
    </w:rPr>
  </w:style>
  <w:style w:type="paragraph" w:customStyle="1" w:styleId="FWOheaderlevel1">
    <w:name w:val="FWO header level 1"/>
    <w:basedOn w:val="Normal"/>
    <w:qFormat/>
    <w:rsid w:val="0021409F"/>
    <w:pPr>
      <w:keepNext/>
      <w:numPr>
        <w:numId w:val="33"/>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1409F"/>
    <w:pPr>
      <w:numPr>
        <w:ilvl w:val="1"/>
        <w:numId w:val="33"/>
      </w:numPr>
      <w:spacing w:after="120" w:line="360" w:lineRule="auto"/>
    </w:pPr>
    <w:rPr>
      <w:rFonts w:eastAsia="Calibri" w:cs="Arial"/>
      <w:szCs w:val="22"/>
    </w:rPr>
  </w:style>
  <w:style w:type="paragraph" w:customStyle="1" w:styleId="FWOparagraphlevel2">
    <w:name w:val="FWO paragraph level 2"/>
    <w:basedOn w:val="Normal"/>
    <w:qFormat/>
    <w:rsid w:val="0021409F"/>
    <w:pPr>
      <w:numPr>
        <w:ilvl w:val="2"/>
        <w:numId w:val="33"/>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1409F"/>
    <w:pPr>
      <w:numPr>
        <w:ilvl w:val="3"/>
        <w:numId w:val="33"/>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21409F"/>
    <w:pPr>
      <w:numPr>
        <w:ilvl w:val="4"/>
        <w:numId w:val="33"/>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21409F"/>
    <w:rPr>
      <w:rFonts w:ascii="Arial" w:hAnsi="Arial" w:cs="Arial"/>
    </w:rPr>
  </w:style>
  <w:style w:type="character" w:customStyle="1" w:styleId="CommentSubjectChar">
    <w:name w:val="Comment Subject Char"/>
    <w:basedOn w:val="CommentTextChar"/>
    <w:link w:val="CommentSubject"/>
    <w:rsid w:val="0021409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98"/>
    <w:locked/>
    <w:rsid w:val="0021409F"/>
    <w:rPr>
      <w:rFonts w:ascii="Arial" w:hAnsi="Arial" w:cs="Arial"/>
      <w:sz w:val="22"/>
      <w:szCs w:val="22"/>
    </w:rPr>
  </w:style>
  <w:style w:type="table" w:customStyle="1" w:styleId="TableGrid10">
    <w:name w:val="Table Grid1"/>
    <w:basedOn w:val="TableNormal"/>
    <w:next w:val="TableGrid"/>
    <w:uiPriority w:val="39"/>
    <w:rsid w:val="00214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409F"/>
    <w:rPr>
      <w:rFonts w:ascii="Arial" w:hAnsi="Arial" w:cs="Arial"/>
      <w:sz w:val="22"/>
      <w:szCs w:val="22"/>
    </w:rPr>
  </w:style>
  <w:style w:type="paragraph" w:styleId="Revision">
    <w:name w:val="Revision"/>
    <w:hidden/>
    <w:uiPriority w:val="99"/>
    <w:semiHidden/>
    <w:rsid w:val="0021409F"/>
    <w:rPr>
      <w:rFonts w:ascii="Arial" w:hAnsi="Arial"/>
      <w:sz w:val="22"/>
      <w:lang w:eastAsia="en-US"/>
    </w:rPr>
  </w:style>
  <w:style w:type="paragraph" w:customStyle="1" w:styleId="Default">
    <w:name w:val="Default"/>
    <w:rsid w:val="0021409F"/>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A90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463">
      <w:bodyDiv w:val="1"/>
      <w:marLeft w:val="0"/>
      <w:marRight w:val="0"/>
      <w:marTop w:val="0"/>
      <w:marBottom w:val="0"/>
      <w:divBdr>
        <w:top w:val="none" w:sz="0" w:space="0" w:color="auto"/>
        <w:left w:val="none" w:sz="0" w:space="0" w:color="auto"/>
        <w:bottom w:val="none" w:sz="0" w:space="0" w:color="auto"/>
        <w:right w:val="none" w:sz="0" w:space="0" w:color="auto"/>
      </w:divBdr>
    </w:div>
    <w:div w:id="367991710">
      <w:bodyDiv w:val="1"/>
      <w:marLeft w:val="0"/>
      <w:marRight w:val="0"/>
      <w:marTop w:val="0"/>
      <w:marBottom w:val="0"/>
      <w:divBdr>
        <w:top w:val="none" w:sz="0" w:space="0" w:color="auto"/>
        <w:left w:val="none" w:sz="0" w:space="0" w:color="auto"/>
        <w:bottom w:val="none" w:sz="0" w:space="0" w:color="auto"/>
        <w:right w:val="none" w:sz="0" w:space="0" w:color="auto"/>
      </w:divBdr>
    </w:div>
    <w:div w:id="841244282">
      <w:bodyDiv w:val="1"/>
      <w:marLeft w:val="0"/>
      <w:marRight w:val="0"/>
      <w:marTop w:val="0"/>
      <w:marBottom w:val="0"/>
      <w:divBdr>
        <w:top w:val="none" w:sz="0" w:space="0" w:color="auto"/>
        <w:left w:val="none" w:sz="0" w:space="0" w:color="auto"/>
        <w:bottom w:val="none" w:sz="0" w:space="0" w:color="auto"/>
        <w:right w:val="none" w:sz="0" w:space="0" w:color="auto"/>
      </w:divBdr>
    </w:div>
    <w:div w:id="1146773725">
      <w:bodyDiv w:val="1"/>
      <w:marLeft w:val="0"/>
      <w:marRight w:val="0"/>
      <w:marTop w:val="0"/>
      <w:marBottom w:val="0"/>
      <w:divBdr>
        <w:top w:val="none" w:sz="0" w:space="0" w:color="auto"/>
        <w:left w:val="none" w:sz="0" w:space="0" w:color="auto"/>
        <w:bottom w:val="none" w:sz="0" w:space="0" w:color="auto"/>
        <w:right w:val="none" w:sz="0" w:space="0" w:color="auto"/>
      </w:divBdr>
    </w:div>
    <w:div w:id="16106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x.com.au" TargetMode="External"/><Relationship Id="rId13" Type="http://schemas.openxmlformats.org/officeDocument/2006/relationships/header" Target="header3.xml"/><Relationship Id="rId18" Type="http://schemas.openxmlformats.org/officeDocument/2006/relationships/hyperlink" Target="https://whlau.sharepoint.com/sites/EU-DJPO/Shared%20Documents/General/Draft%20EU/www.fairwork.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opleAssist@countryroadgroup.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eopleassist@countryroadgroup.com.au"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1D10-7F71-4FAF-9919-4C852CFE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5181</Words>
  <Characters>26671</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Politix Enforceable Undertaking</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Politix Enforceable Undertaking</dc:title>
  <dc:subject>Politix Enforceable Undertaking</dc:subject>
  <dc:creator/>
  <cp:keywords/>
  <dc:description/>
  <cp:lastModifiedBy/>
  <cp:revision>1</cp:revision>
  <dcterms:created xsi:type="dcterms:W3CDTF">2023-02-23T05:55:00Z</dcterms:created>
  <dcterms:modified xsi:type="dcterms:W3CDTF">2023-02-23T05:58:00Z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2023-02-23T00:43:03Z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0dc4720f-bd4f-4d4e-bc87-eaca0d7c6099</vt:lpwstr>
  </property>
  <property fmtid="{D5CDD505-2E9C-101B-9397-08002B2CF9AE}" pid="8" name="MSIP_Label_79d889eb-932f-4752-8739-64d25806ef64_ContentBits">
    <vt:lpwstr>0</vt:lpwstr>
  </property>
</Properties>
</file>