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CF926" w14:textId="77777777" w:rsidR="0021409F" w:rsidRPr="003E3A41" w:rsidRDefault="0021409F" w:rsidP="0021409F">
      <w:pPr>
        <w:rPr>
          <w:rFonts w:cs="Arial"/>
        </w:rPr>
      </w:pPr>
    </w:p>
    <w:p w14:paraId="011EF901"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1C4358CF"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5EB2AE94"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07E03DA5"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40A9A4E1"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47271F95"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42F37AC9"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11BA3AD4" w14:textId="77777777" w:rsidR="0021409F" w:rsidRPr="003E3A41" w:rsidRDefault="0021409F" w:rsidP="0021409F">
      <w:pPr>
        <w:widowControl w:val="0"/>
        <w:tabs>
          <w:tab w:val="right" w:pos="9072"/>
        </w:tabs>
        <w:spacing w:before="120" w:after="120" w:line="360" w:lineRule="auto"/>
        <w:ind w:left="709" w:hanging="709"/>
        <w:jc w:val="center"/>
        <w:rPr>
          <w:rFonts w:cs="Arial"/>
          <w:b/>
          <w:spacing w:val="10"/>
          <w:sz w:val="28"/>
          <w:szCs w:val="28"/>
        </w:rPr>
      </w:pPr>
      <w:r w:rsidRPr="003E3A41">
        <w:rPr>
          <w:rFonts w:cs="Arial"/>
          <w:b/>
          <w:spacing w:val="10"/>
          <w:sz w:val="28"/>
          <w:szCs w:val="28"/>
        </w:rPr>
        <w:t xml:space="preserve">ENFORCEABLE UNDERTAKING </w:t>
      </w:r>
    </w:p>
    <w:p w14:paraId="306F8745" w14:textId="77777777" w:rsidR="0021409F" w:rsidRPr="003E3A41" w:rsidRDefault="0021409F" w:rsidP="0021409F">
      <w:pPr>
        <w:jc w:val="center"/>
        <w:rPr>
          <w:rFonts w:cs="Arial"/>
          <w:szCs w:val="22"/>
        </w:rPr>
      </w:pPr>
      <w:r w:rsidRPr="003E3A41">
        <w:rPr>
          <w:rFonts w:cs="Arial"/>
          <w:szCs w:val="22"/>
        </w:rPr>
        <w:t xml:space="preserve">This undertaking is </w:t>
      </w:r>
      <w:r w:rsidRPr="003E3A41">
        <w:rPr>
          <w:rFonts w:cs="Arial"/>
          <w:b/>
          <w:szCs w:val="22"/>
        </w:rPr>
        <w:t>given</w:t>
      </w:r>
      <w:r w:rsidRPr="003E3A41">
        <w:rPr>
          <w:rFonts w:cs="Arial"/>
          <w:szCs w:val="22"/>
        </w:rPr>
        <w:t xml:space="preserve"> by </w:t>
      </w:r>
      <w:r w:rsidR="00261E05">
        <w:rPr>
          <w:rFonts w:cs="Arial"/>
          <w:szCs w:val="22"/>
        </w:rPr>
        <w:t xml:space="preserve">The </w:t>
      </w:r>
      <w:r w:rsidR="00997AEF">
        <w:rPr>
          <w:rFonts w:cs="Arial"/>
          <w:szCs w:val="22"/>
        </w:rPr>
        <w:t xml:space="preserve">Paraplegic </w:t>
      </w:r>
      <w:r w:rsidR="00D531AF">
        <w:rPr>
          <w:rFonts w:cs="Arial"/>
          <w:szCs w:val="22"/>
        </w:rPr>
        <w:t>&amp;</w:t>
      </w:r>
      <w:r w:rsidR="00997AEF">
        <w:rPr>
          <w:rFonts w:cs="Arial"/>
          <w:szCs w:val="22"/>
        </w:rPr>
        <w:t xml:space="preserve"> Quadriplegic Society of NSW</w:t>
      </w:r>
      <w:r w:rsidR="001D6C72">
        <w:rPr>
          <w:rFonts w:cs="Arial"/>
          <w:szCs w:val="22"/>
        </w:rPr>
        <w:t xml:space="preserve"> </w:t>
      </w:r>
      <w:r w:rsidRPr="003E3A41">
        <w:rPr>
          <w:rFonts w:cs="Arial"/>
          <w:szCs w:val="22"/>
        </w:rPr>
        <w:t xml:space="preserve">and </w:t>
      </w:r>
      <w:r w:rsidRPr="003E3A41">
        <w:rPr>
          <w:rFonts w:cs="Arial"/>
          <w:b/>
          <w:szCs w:val="22"/>
        </w:rPr>
        <w:t>accepted</w:t>
      </w:r>
      <w:r w:rsidRPr="003E3A41">
        <w:rPr>
          <w:rFonts w:cs="Arial"/>
          <w:szCs w:val="22"/>
        </w:rPr>
        <w:t xml:space="preserve"> by the Fair Work Ombudsman pursuant to s</w:t>
      </w:r>
      <w:r w:rsidR="00262339">
        <w:rPr>
          <w:rFonts w:cs="Arial"/>
          <w:szCs w:val="22"/>
        </w:rPr>
        <w:t>ection</w:t>
      </w:r>
      <w:r w:rsidRPr="003E3A41">
        <w:rPr>
          <w:rFonts w:cs="Arial"/>
          <w:szCs w:val="22"/>
        </w:rPr>
        <w:t xml:space="preserve"> 715(2) of the </w:t>
      </w:r>
      <w:r w:rsidRPr="003E3A41">
        <w:rPr>
          <w:rFonts w:cs="Arial"/>
          <w:i/>
          <w:szCs w:val="22"/>
        </w:rPr>
        <w:t>Fair Work Act 2009</w:t>
      </w:r>
      <w:r w:rsidRPr="003E3A41">
        <w:rPr>
          <w:rFonts w:cs="Arial"/>
          <w:szCs w:val="22"/>
        </w:rPr>
        <w:t xml:space="preserve"> in relation to the contraventions described in clause </w:t>
      </w:r>
      <w:r w:rsidRPr="003E3A41">
        <w:rPr>
          <w:rFonts w:cs="Arial"/>
          <w:szCs w:val="22"/>
        </w:rPr>
        <w:fldChar w:fldCharType="begin"/>
      </w:r>
      <w:r w:rsidRPr="003E3A41">
        <w:rPr>
          <w:rFonts w:cs="Arial"/>
          <w:szCs w:val="22"/>
        </w:rPr>
        <w:instrText xml:space="preserve"> REF _Ref23785515 \r \h  \* MERGEFORMAT </w:instrText>
      </w:r>
      <w:r w:rsidRPr="003E3A41">
        <w:rPr>
          <w:rFonts w:cs="Arial"/>
          <w:szCs w:val="22"/>
        </w:rPr>
      </w:r>
      <w:r w:rsidRPr="003E3A41">
        <w:rPr>
          <w:rFonts w:cs="Arial"/>
          <w:szCs w:val="22"/>
        </w:rPr>
        <w:fldChar w:fldCharType="separate"/>
      </w:r>
      <w:r w:rsidR="00D0369D">
        <w:rPr>
          <w:rFonts w:cs="Arial"/>
          <w:szCs w:val="22"/>
        </w:rPr>
        <w:t>6</w:t>
      </w:r>
      <w:r w:rsidRPr="003E3A41">
        <w:rPr>
          <w:rFonts w:cs="Arial"/>
          <w:szCs w:val="22"/>
        </w:rPr>
        <w:fldChar w:fldCharType="end"/>
      </w:r>
      <w:r w:rsidRPr="003E3A41">
        <w:rPr>
          <w:rFonts w:cs="Arial"/>
          <w:szCs w:val="22"/>
        </w:rPr>
        <w:t xml:space="preserve"> of this undertaking.</w:t>
      </w:r>
    </w:p>
    <w:p w14:paraId="41A53B02" w14:textId="77777777" w:rsidR="0021409F" w:rsidRPr="003E3A41" w:rsidRDefault="0021409F" w:rsidP="0021409F">
      <w:pPr>
        <w:jc w:val="center"/>
        <w:rPr>
          <w:rFonts w:cs="Arial"/>
          <w:sz w:val="28"/>
          <w:szCs w:val="28"/>
        </w:rPr>
      </w:pPr>
    </w:p>
    <w:p w14:paraId="7AD58680" w14:textId="77777777" w:rsidR="003E3A41" w:rsidRPr="003E3A41" w:rsidRDefault="003E3A41" w:rsidP="0021409F">
      <w:pPr>
        <w:jc w:val="center"/>
        <w:rPr>
          <w:rFonts w:cs="Arial"/>
          <w:szCs w:val="22"/>
        </w:rPr>
      </w:pPr>
      <w:r w:rsidRPr="003E3A41">
        <w:rPr>
          <w:rFonts w:cs="Arial"/>
          <w:szCs w:val="22"/>
        </w:rPr>
        <w:br w:type="page"/>
      </w:r>
    </w:p>
    <w:p w14:paraId="6C95E757" w14:textId="77777777" w:rsidR="0021409F" w:rsidRPr="003E3A41" w:rsidRDefault="0021409F" w:rsidP="003E3A41">
      <w:pPr>
        <w:widowControl w:val="0"/>
        <w:spacing w:before="120" w:after="120" w:line="360" w:lineRule="auto"/>
        <w:jc w:val="center"/>
        <w:rPr>
          <w:rFonts w:cs="Arial"/>
          <w:b/>
          <w:szCs w:val="24"/>
        </w:rPr>
      </w:pPr>
      <w:r w:rsidRPr="003E3A41">
        <w:rPr>
          <w:rFonts w:cs="Arial"/>
          <w:b/>
          <w:szCs w:val="24"/>
        </w:rPr>
        <w:lastRenderedPageBreak/>
        <w:t>ENFORCEABLE UNDERTAKING</w:t>
      </w:r>
    </w:p>
    <w:p w14:paraId="4DD8E4C6" w14:textId="77777777" w:rsidR="0021409F" w:rsidRPr="003E3A41" w:rsidRDefault="0021409F" w:rsidP="0021409F">
      <w:pPr>
        <w:widowControl w:val="0"/>
        <w:spacing w:before="120" w:after="120" w:line="360" w:lineRule="auto"/>
        <w:rPr>
          <w:rFonts w:cs="Arial"/>
          <w:b/>
          <w:sz w:val="24"/>
          <w:szCs w:val="24"/>
        </w:rPr>
      </w:pPr>
      <w:r w:rsidRPr="003E3A41">
        <w:rPr>
          <w:rFonts w:cs="Arial"/>
          <w:b/>
          <w:sz w:val="24"/>
          <w:szCs w:val="24"/>
        </w:rPr>
        <w:t>PARTIES</w:t>
      </w:r>
    </w:p>
    <w:p w14:paraId="14CD56A0" w14:textId="77777777" w:rsidR="0021409F" w:rsidRPr="003E3A41" w:rsidRDefault="0021409F" w:rsidP="00C203C2">
      <w:pPr>
        <w:pStyle w:val="ListParagraph"/>
        <w:widowControl w:val="0"/>
        <w:numPr>
          <w:ilvl w:val="0"/>
          <w:numId w:val="33"/>
        </w:numPr>
        <w:spacing w:before="120" w:after="120" w:line="360" w:lineRule="auto"/>
        <w:ind w:left="567" w:hanging="567"/>
        <w:jc w:val="both"/>
        <w:rPr>
          <w:rFonts w:cs="Arial"/>
          <w:szCs w:val="22"/>
        </w:rPr>
      </w:pPr>
      <w:r w:rsidRPr="003E3A41">
        <w:rPr>
          <w:rFonts w:cs="Arial"/>
          <w:szCs w:val="22"/>
        </w:rPr>
        <w:t>This enforceable undertaking (</w:t>
      </w:r>
      <w:r w:rsidRPr="003E3A41">
        <w:rPr>
          <w:rFonts w:cs="Arial"/>
          <w:b/>
          <w:szCs w:val="22"/>
        </w:rPr>
        <w:t>Undertaking</w:t>
      </w:r>
      <w:r w:rsidRPr="003E3A41">
        <w:rPr>
          <w:rFonts w:cs="Arial"/>
          <w:szCs w:val="22"/>
        </w:rPr>
        <w:t>) is given to the Fair Work Ombudsman (</w:t>
      </w:r>
      <w:r w:rsidRPr="003E3A41">
        <w:rPr>
          <w:rFonts w:cs="Arial"/>
          <w:b/>
          <w:szCs w:val="22"/>
        </w:rPr>
        <w:t>FWO</w:t>
      </w:r>
      <w:r w:rsidRPr="003E3A41">
        <w:rPr>
          <w:rFonts w:cs="Arial"/>
          <w:szCs w:val="22"/>
        </w:rPr>
        <w:t xml:space="preserve">) pursuant to section 715 of the </w:t>
      </w:r>
      <w:r w:rsidRPr="003E3A41">
        <w:rPr>
          <w:rFonts w:cs="Arial"/>
          <w:i/>
          <w:szCs w:val="22"/>
        </w:rPr>
        <w:t>Fair Work Act 2009</w:t>
      </w:r>
      <w:r w:rsidRPr="003E3A41">
        <w:rPr>
          <w:rFonts w:cs="Arial"/>
          <w:szCs w:val="22"/>
        </w:rPr>
        <w:t xml:space="preserve"> (</w:t>
      </w:r>
      <w:proofErr w:type="spellStart"/>
      <w:r w:rsidRPr="003E3A41">
        <w:rPr>
          <w:rFonts w:cs="Arial"/>
          <w:szCs w:val="22"/>
        </w:rPr>
        <w:t>Cth</w:t>
      </w:r>
      <w:proofErr w:type="spellEnd"/>
      <w:r w:rsidRPr="003E3A41">
        <w:rPr>
          <w:rFonts w:cs="Arial"/>
          <w:szCs w:val="22"/>
        </w:rPr>
        <w:t>) (</w:t>
      </w:r>
      <w:r w:rsidRPr="003E3A41">
        <w:rPr>
          <w:rFonts w:cs="Arial"/>
          <w:b/>
          <w:szCs w:val="22"/>
        </w:rPr>
        <w:t>FW Act</w:t>
      </w:r>
      <w:r w:rsidRPr="003E3A41">
        <w:rPr>
          <w:rFonts w:cs="Arial"/>
          <w:szCs w:val="22"/>
        </w:rPr>
        <w:t xml:space="preserve">) by </w:t>
      </w:r>
      <w:r w:rsidR="00262339">
        <w:rPr>
          <w:rFonts w:cs="Arial"/>
          <w:szCs w:val="22"/>
        </w:rPr>
        <w:t xml:space="preserve">The </w:t>
      </w:r>
      <w:bookmarkStart w:id="0" w:name="_Hlk90333499"/>
      <w:r w:rsidR="00262339">
        <w:rPr>
          <w:rFonts w:cs="Arial"/>
          <w:szCs w:val="22"/>
        </w:rPr>
        <w:t>Paraplegic &amp; Quadriplegic Association of NSW</w:t>
      </w:r>
      <w:r w:rsidR="00A12F71">
        <w:rPr>
          <w:rFonts w:cs="Arial"/>
          <w:color w:val="000000" w:themeColor="text1"/>
          <w:szCs w:val="22"/>
        </w:rPr>
        <w:t xml:space="preserve"> </w:t>
      </w:r>
      <w:bookmarkEnd w:id="0"/>
      <w:r w:rsidR="00A12F71">
        <w:rPr>
          <w:rFonts w:cs="Arial"/>
          <w:color w:val="000000" w:themeColor="text1"/>
          <w:szCs w:val="22"/>
        </w:rPr>
        <w:t xml:space="preserve">(ABN </w:t>
      </w:r>
      <w:r w:rsidR="00D531AF">
        <w:rPr>
          <w:rFonts w:cs="Arial"/>
          <w:color w:val="000000" w:themeColor="text1"/>
          <w:szCs w:val="22"/>
        </w:rPr>
        <w:t>42</w:t>
      </w:r>
      <w:r w:rsidR="00323D47">
        <w:rPr>
          <w:rFonts w:cs="Arial"/>
          <w:color w:val="000000" w:themeColor="text1"/>
          <w:szCs w:val="22"/>
        </w:rPr>
        <w:t xml:space="preserve"> </w:t>
      </w:r>
      <w:r w:rsidR="00D531AF">
        <w:rPr>
          <w:rFonts w:cs="Arial"/>
          <w:color w:val="000000" w:themeColor="text1"/>
          <w:szCs w:val="22"/>
        </w:rPr>
        <w:t>000 355 948</w:t>
      </w:r>
      <w:r w:rsidR="00A12F71">
        <w:rPr>
          <w:rFonts w:cs="Arial"/>
          <w:color w:val="000000" w:themeColor="text1"/>
          <w:szCs w:val="22"/>
        </w:rPr>
        <w:t>)</w:t>
      </w:r>
      <w:r w:rsidRPr="003E3A41">
        <w:rPr>
          <w:rFonts w:cs="Arial"/>
          <w:szCs w:val="22"/>
        </w:rPr>
        <w:t xml:space="preserve">, </w:t>
      </w:r>
      <w:r w:rsidR="00D531AF">
        <w:rPr>
          <w:rFonts w:cs="Arial"/>
          <w:szCs w:val="22"/>
        </w:rPr>
        <w:t>6 Holker Street Newington NSW 2127</w:t>
      </w:r>
      <w:r w:rsidR="00262339">
        <w:rPr>
          <w:rFonts w:cs="Arial"/>
          <w:szCs w:val="22"/>
        </w:rPr>
        <w:t xml:space="preserve"> (</w:t>
      </w:r>
      <w:proofErr w:type="spellStart"/>
      <w:r w:rsidR="00262339" w:rsidRPr="00262339">
        <w:rPr>
          <w:rFonts w:cs="Arial"/>
          <w:b/>
          <w:bCs/>
          <w:szCs w:val="22"/>
        </w:rPr>
        <w:t>ParaQuad</w:t>
      </w:r>
      <w:proofErr w:type="spellEnd"/>
      <w:r w:rsidR="00262339">
        <w:rPr>
          <w:rFonts w:cs="Arial"/>
          <w:szCs w:val="22"/>
        </w:rPr>
        <w:t>)</w:t>
      </w:r>
      <w:r w:rsidRPr="003E3A41">
        <w:rPr>
          <w:rFonts w:cs="Arial"/>
          <w:szCs w:val="22"/>
        </w:rPr>
        <w:t>.</w:t>
      </w:r>
    </w:p>
    <w:p w14:paraId="2480F1AC" w14:textId="77777777" w:rsidR="0021409F" w:rsidRPr="003E3A41" w:rsidRDefault="0021409F" w:rsidP="0021409F">
      <w:pPr>
        <w:widowControl w:val="0"/>
        <w:spacing w:before="240" w:after="120" w:line="360" w:lineRule="auto"/>
        <w:rPr>
          <w:rFonts w:cs="Arial"/>
          <w:b/>
          <w:sz w:val="24"/>
          <w:szCs w:val="24"/>
        </w:rPr>
      </w:pPr>
      <w:r w:rsidRPr="003E3A41">
        <w:rPr>
          <w:rFonts w:cs="Arial"/>
          <w:b/>
          <w:sz w:val="24"/>
          <w:szCs w:val="24"/>
        </w:rPr>
        <w:t xml:space="preserve">COMMENCEMENT </w:t>
      </w:r>
    </w:p>
    <w:p w14:paraId="01C41A25"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This Undertaking comes into effect when:</w:t>
      </w:r>
    </w:p>
    <w:p w14:paraId="5B2BBBEE" w14:textId="77777777" w:rsidR="0021409F" w:rsidRPr="003E3A41" w:rsidRDefault="0021409F" w:rsidP="00B405EF">
      <w:pPr>
        <w:pStyle w:val="ListParagraph"/>
        <w:widowControl w:val="0"/>
        <w:numPr>
          <w:ilvl w:val="1"/>
          <w:numId w:val="35"/>
        </w:numPr>
        <w:spacing w:before="120" w:after="120" w:line="360" w:lineRule="auto"/>
        <w:ind w:left="1134" w:hanging="567"/>
        <w:jc w:val="both"/>
        <w:rPr>
          <w:rFonts w:cs="Arial"/>
          <w:szCs w:val="24"/>
        </w:rPr>
      </w:pPr>
      <w:r w:rsidRPr="003E3A41">
        <w:rPr>
          <w:rFonts w:cs="Arial"/>
          <w:szCs w:val="24"/>
        </w:rPr>
        <w:t xml:space="preserve">the Undertaking is executed by </w:t>
      </w:r>
      <w:proofErr w:type="spellStart"/>
      <w:r w:rsidR="00D531AF">
        <w:rPr>
          <w:rFonts w:cs="Arial"/>
          <w:color w:val="000000" w:themeColor="text1"/>
          <w:szCs w:val="24"/>
        </w:rPr>
        <w:t>ParaQuad</w:t>
      </w:r>
      <w:proofErr w:type="spellEnd"/>
      <w:r w:rsidRPr="003E3A41">
        <w:rPr>
          <w:rFonts w:cs="Arial"/>
          <w:szCs w:val="24"/>
        </w:rPr>
        <w:t>; and</w:t>
      </w:r>
    </w:p>
    <w:p w14:paraId="37D58609" w14:textId="77777777" w:rsidR="0021409F" w:rsidRPr="003E3A41" w:rsidRDefault="0021409F" w:rsidP="00B405EF">
      <w:pPr>
        <w:pStyle w:val="ListParagraph"/>
        <w:widowControl w:val="0"/>
        <w:numPr>
          <w:ilvl w:val="1"/>
          <w:numId w:val="35"/>
        </w:numPr>
        <w:spacing w:before="120" w:after="120" w:line="360" w:lineRule="auto"/>
        <w:ind w:left="1134" w:hanging="567"/>
        <w:jc w:val="both"/>
        <w:rPr>
          <w:rFonts w:cs="Arial"/>
          <w:szCs w:val="24"/>
        </w:rPr>
      </w:pPr>
      <w:r w:rsidRPr="003E3A41">
        <w:rPr>
          <w:rFonts w:cs="Arial"/>
          <w:szCs w:val="24"/>
        </w:rPr>
        <w:t>the FWO accepts the Undertaking so executed</w:t>
      </w:r>
      <w:r w:rsidR="003D591B">
        <w:rPr>
          <w:rFonts w:cs="Arial"/>
          <w:szCs w:val="24"/>
        </w:rPr>
        <w:t>,</w:t>
      </w:r>
      <w:r w:rsidRPr="003E3A41">
        <w:rPr>
          <w:rFonts w:cs="Arial"/>
          <w:szCs w:val="24"/>
        </w:rPr>
        <w:t xml:space="preserve"> </w:t>
      </w:r>
      <w:r w:rsidR="00383946">
        <w:rPr>
          <w:rFonts w:cs="Arial"/>
          <w:szCs w:val="24"/>
        </w:rPr>
        <w:t xml:space="preserve">by providing to </w:t>
      </w:r>
      <w:proofErr w:type="spellStart"/>
      <w:r w:rsidR="00D531AF">
        <w:rPr>
          <w:rFonts w:cs="Arial"/>
          <w:szCs w:val="24"/>
        </w:rPr>
        <w:t>ParaQuad</w:t>
      </w:r>
      <w:proofErr w:type="spellEnd"/>
      <w:r w:rsidR="00383946">
        <w:rPr>
          <w:rFonts w:cs="Arial"/>
          <w:szCs w:val="24"/>
        </w:rPr>
        <w:t xml:space="preserve"> a copy of the Undertaking executed by the FWO </w:t>
      </w:r>
      <w:r w:rsidRPr="003E3A41">
        <w:rPr>
          <w:rFonts w:cs="Arial"/>
          <w:szCs w:val="24"/>
        </w:rPr>
        <w:t>(</w:t>
      </w:r>
      <w:r w:rsidRPr="003E3A41">
        <w:rPr>
          <w:rFonts w:cs="Arial"/>
          <w:b/>
          <w:szCs w:val="24"/>
        </w:rPr>
        <w:t>Commencement Date</w:t>
      </w:r>
      <w:r w:rsidRPr="003E3A41">
        <w:rPr>
          <w:rFonts w:cs="Arial"/>
          <w:szCs w:val="24"/>
        </w:rPr>
        <w:t xml:space="preserve">). </w:t>
      </w:r>
    </w:p>
    <w:p w14:paraId="1583D952" w14:textId="77777777" w:rsidR="0021409F" w:rsidRPr="003E3A41" w:rsidRDefault="0021409F" w:rsidP="0021409F">
      <w:pPr>
        <w:widowControl w:val="0"/>
        <w:spacing w:before="240" w:after="120" w:line="360" w:lineRule="auto"/>
        <w:rPr>
          <w:rFonts w:cs="Arial"/>
          <w:b/>
          <w:sz w:val="24"/>
          <w:szCs w:val="24"/>
        </w:rPr>
      </w:pPr>
      <w:r w:rsidRPr="003E3A41">
        <w:rPr>
          <w:rFonts w:cs="Arial"/>
          <w:b/>
          <w:sz w:val="24"/>
          <w:szCs w:val="24"/>
        </w:rPr>
        <w:t>BACKGROUND</w:t>
      </w:r>
    </w:p>
    <w:p w14:paraId="7E34CE4A" w14:textId="1543A028" w:rsidR="002325D3" w:rsidRPr="006D7B62" w:rsidRDefault="00D531AF" w:rsidP="006D7B62">
      <w:pPr>
        <w:pStyle w:val="ListParagraph"/>
        <w:widowControl w:val="0"/>
        <w:numPr>
          <w:ilvl w:val="0"/>
          <w:numId w:val="33"/>
        </w:numPr>
        <w:tabs>
          <w:tab w:val="left" w:pos="851"/>
        </w:tabs>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0021409F" w:rsidRPr="003E3A41">
        <w:rPr>
          <w:rFonts w:cs="Arial"/>
          <w:szCs w:val="24"/>
        </w:rPr>
        <w:t xml:space="preserve"> </w:t>
      </w:r>
      <w:r w:rsidR="002325D3" w:rsidRPr="006D7B62">
        <w:rPr>
          <w:rFonts w:cs="Arial"/>
          <w:szCs w:val="24"/>
        </w:rPr>
        <w:t xml:space="preserve">is </w:t>
      </w:r>
      <w:r w:rsidR="00E35243" w:rsidRPr="006D7B62">
        <w:rPr>
          <w:rFonts w:cs="Arial"/>
          <w:szCs w:val="24"/>
        </w:rPr>
        <w:t xml:space="preserve">an Australian public company that is also </w:t>
      </w:r>
      <w:r w:rsidR="00E35902" w:rsidRPr="006D7B62">
        <w:rPr>
          <w:rFonts w:cs="Arial"/>
          <w:szCs w:val="24"/>
        </w:rPr>
        <w:t xml:space="preserve">registered </w:t>
      </w:r>
      <w:r w:rsidR="00E35243" w:rsidRPr="006D7B62">
        <w:rPr>
          <w:rFonts w:cs="Arial"/>
          <w:szCs w:val="24"/>
        </w:rPr>
        <w:t xml:space="preserve">as a large charity with the Australian Charities and Not-for-profits Commission. It was formed in 1961 and currently employs </w:t>
      </w:r>
      <w:r w:rsidR="00E35243" w:rsidRPr="006D7B62">
        <w:rPr>
          <w:rFonts w:cs="Arial"/>
          <w:iCs/>
          <w:szCs w:val="22"/>
        </w:rPr>
        <w:t xml:space="preserve">approximately 334 staff in the disability services sector, providing </w:t>
      </w:r>
      <w:r w:rsidR="00E35243" w:rsidRPr="006D7B62">
        <w:rPr>
          <w:rFonts w:cs="Arial"/>
          <w:szCs w:val="22"/>
        </w:rPr>
        <w:t>specialist clinical services, personal care, telehealth,</w:t>
      </w:r>
      <w:r w:rsidR="006D7B62">
        <w:rPr>
          <w:rFonts w:cs="Arial"/>
          <w:szCs w:val="22"/>
        </w:rPr>
        <w:t xml:space="preserve"> s</w:t>
      </w:r>
      <w:r w:rsidR="00E35243" w:rsidRPr="006D7B62">
        <w:rPr>
          <w:rFonts w:cs="Arial"/>
          <w:szCs w:val="22"/>
        </w:rPr>
        <w:t>upported accommodation</w:t>
      </w:r>
      <w:r w:rsidR="006D7B62">
        <w:rPr>
          <w:rFonts w:cs="Arial"/>
          <w:szCs w:val="22"/>
        </w:rPr>
        <w:t xml:space="preserve">, </w:t>
      </w:r>
      <w:proofErr w:type="gramStart"/>
      <w:r w:rsidR="006D7B62">
        <w:rPr>
          <w:rFonts w:cs="Arial"/>
          <w:szCs w:val="22"/>
        </w:rPr>
        <w:t xml:space="preserve">and </w:t>
      </w:r>
      <w:r w:rsidR="00E35243" w:rsidRPr="006D7B62">
        <w:rPr>
          <w:rFonts w:cs="Arial"/>
          <w:szCs w:val="22"/>
        </w:rPr>
        <w:t xml:space="preserve"> </w:t>
      </w:r>
      <w:r w:rsidR="006D7B62">
        <w:rPr>
          <w:rFonts w:cs="Arial"/>
          <w:szCs w:val="22"/>
        </w:rPr>
        <w:t>medical</w:t>
      </w:r>
      <w:proofErr w:type="gramEnd"/>
      <w:r w:rsidR="006D7B62">
        <w:rPr>
          <w:rFonts w:cs="Arial"/>
          <w:szCs w:val="22"/>
        </w:rPr>
        <w:t xml:space="preserve"> product supply </w:t>
      </w:r>
      <w:r w:rsidR="00E35243" w:rsidRPr="006D7B62">
        <w:rPr>
          <w:rFonts w:cs="Arial"/>
          <w:iCs/>
          <w:szCs w:val="22"/>
        </w:rPr>
        <w:t xml:space="preserve">to people impacted by paralysis </w:t>
      </w:r>
      <w:r w:rsidR="006D7B62">
        <w:rPr>
          <w:rFonts w:cs="Arial"/>
          <w:iCs/>
          <w:szCs w:val="22"/>
        </w:rPr>
        <w:t xml:space="preserve">and associated health conditions </w:t>
      </w:r>
      <w:r w:rsidR="00E35243" w:rsidRPr="006D7B62">
        <w:rPr>
          <w:rFonts w:cs="Arial"/>
          <w:iCs/>
          <w:szCs w:val="22"/>
        </w:rPr>
        <w:t>in NSW, QLD</w:t>
      </w:r>
      <w:r w:rsidR="006D7B62">
        <w:rPr>
          <w:rFonts w:cs="Arial"/>
          <w:iCs/>
          <w:szCs w:val="22"/>
        </w:rPr>
        <w:t xml:space="preserve"> and NT</w:t>
      </w:r>
      <w:r w:rsidR="00E35243" w:rsidRPr="006D7B62">
        <w:rPr>
          <w:rFonts w:cs="Arial"/>
          <w:iCs/>
          <w:szCs w:val="22"/>
        </w:rPr>
        <w:t>.</w:t>
      </w:r>
      <w:r w:rsidR="00E35243" w:rsidRPr="006D7B62">
        <w:rPr>
          <w:rFonts w:cs="Arial"/>
          <w:szCs w:val="24"/>
        </w:rPr>
        <w:t xml:space="preserve"> </w:t>
      </w:r>
    </w:p>
    <w:p w14:paraId="4ADAF33B" w14:textId="77777777" w:rsidR="001A3793" w:rsidRDefault="000C1F77" w:rsidP="008E75B2">
      <w:pPr>
        <w:pStyle w:val="ListParagraph"/>
        <w:widowControl w:val="0"/>
        <w:numPr>
          <w:ilvl w:val="0"/>
          <w:numId w:val="33"/>
        </w:numPr>
        <w:spacing w:before="120" w:after="120" w:line="360" w:lineRule="auto"/>
        <w:ind w:left="567" w:hanging="567"/>
        <w:jc w:val="both"/>
        <w:rPr>
          <w:rFonts w:cs="Arial"/>
          <w:szCs w:val="22"/>
        </w:rPr>
      </w:pPr>
      <w:bookmarkStart w:id="1" w:name="_Ref36111345"/>
      <w:r>
        <w:rPr>
          <w:rFonts w:cs="Arial"/>
          <w:szCs w:val="22"/>
        </w:rPr>
        <w:t>On 17</w:t>
      </w:r>
      <w:r w:rsidR="00014D78">
        <w:rPr>
          <w:rFonts w:cs="Arial"/>
          <w:szCs w:val="22"/>
        </w:rPr>
        <w:t xml:space="preserve"> </w:t>
      </w:r>
      <w:r>
        <w:rPr>
          <w:rFonts w:cs="Arial"/>
          <w:szCs w:val="22"/>
        </w:rPr>
        <w:t xml:space="preserve">November </w:t>
      </w:r>
      <w:r w:rsidR="002325D3">
        <w:rPr>
          <w:rFonts w:cs="Arial"/>
          <w:szCs w:val="22"/>
        </w:rPr>
        <w:t>2020</w:t>
      </w:r>
      <w:r w:rsidR="00F56581">
        <w:rPr>
          <w:rFonts w:cs="Arial"/>
          <w:szCs w:val="22"/>
        </w:rPr>
        <w:t xml:space="preserve"> </w:t>
      </w:r>
      <w:proofErr w:type="spellStart"/>
      <w:r w:rsidR="00D531AF">
        <w:rPr>
          <w:rFonts w:cs="Arial"/>
          <w:szCs w:val="22"/>
        </w:rPr>
        <w:t>ParaQuad</w:t>
      </w:r>
      <w:proofErr w:type="spellEnd"/>
      <w:r w:rsidR="0021409F" w:rsidRPr="003E3A41">
        <w:rPr>
          <w:rFonts w:cs="Arial"/>
          <w:szCs w:val="24"/>
        </w:rPr>
        <w:t xml:space="preserve"> </w:t>
      </w:r>
      <w:r w:rsidR="00262339">
        <w:rPr>
          <w:rFonts w:cs="Arial"/>
          <w:szCs w:val="24"/>
        </w:rPr>
        <w:t>notified</w:t>
      </w:r>
      <w:r w:rsidR="007C1E49">
        <w:rPr>
          <w:rFonts w:cs="Arial"/>
          <w:szCs w:val="24"/>
        </w:rPr>
        <w:t xml:space="preserve"> the </w:t>
      </w:r>
      <w:r w:rsidR="0021409F" w:rsidRPr="003E3A41">
        <w:rPr>
          <w:rFonts w:cs="Arial"/>
          <w:szCs w:val="22"/>
        </w:rPr>
        <w:t xml:space="preserve">FWO </w:t>
      </w:r>
      <w:r w:rsidR="00E30374">
        <w:rPr>
          <w:rFonts w:cs="Arial"/>
          <w:szCs w:val="22"/>
        </w:rPr>
        <w:t>that</w:t>
      </w:r>
      <w:bookmarkEnd w:id="1"/>
      <w:r w:rsidR="00EE57E7">
        <w:rPr>
          <w:rFonts w:cs="Arial"/>
          <w:szCs w:val="22"/>
        </w:rPr>
        <w:t>:</w:t>
      </w:r>
      <w:r w:rsidR="008E75B2">
        <w:rPr>
          <w:rFonts w:cs="Arial"/>
          <w:szCs w:val="22"/>
        </w:rPr>
        <w:t xml:space="preserve"> </w:t>
      </w:r>
    </w:p>
    <w:p w14:paraId="4CB1EC22" w14:textId="2ABF4F8D" w:rsidR="008E75B2" w:rsidRPr="00C73677" w:rsidRDefault="000C1F77" w:rsidP="0015216C">
      <w:pPr>
        <w:pStyle w:val="ListParagraph"/>
        <w:widowControl w:val="0"/>
        <w:numPr>
          <w:ilvl w:val="0"/>
          <w:numId w:val="40"/>
        </w:numPr>
        <w:spacing w:before="120" w:after="120" w:line="360" w:lineRule="auto"/>
        <w:ind w:left="1134" w:hanging="567"/>
        <w:jc w:val="both"/>
        <w:rPr>
          <w:rFonts w:cs="Arial"/>
          <w:szCs w:val="24"/>
        </w:rPr>
      </w:pPr>
      <w:r w:rsidRPr="00C73677">
        <w:rPr>
          <w:rFonts w:cs="Arial"/>
          <w:szCs w:val="24"/>
        </w:rPr>
        <w:t xml:space="preserve">in or about March 2019 warehouse workers employed in a warehouse operated by </w:t>
      </w:r>
      <w:proofErr w:type="spellStart"/>
      <w:r w:rsidRPr="00C73677">
        <w:rPr>
          <w:rFonts w:cs="Arial"/>
          <w:szCs w:val="24"/>
        </w:rPr>
        <w:t>ParaQuad</w:t>
      </w:r>
      <w:proofErr w:type="spellEnd"/>
      <w:r w:rsidRPr="00C73677">
        <w:rPr>
          <w:rFonts w:cs="Arial"/>
          <w:szCs w:val="24"/>
        </w:rPr>
        <w:t xml:space="preserve"> queried the payment of a forklift allowance under </w:t>
      </w:r>
      <w:r w:rsidR="00191C72" w:rsidRPr="00464B4A">
        <w:rPr>
          <w:rFonts w:cs="Arial"/>
          <w:i/>
          <w:iCs/>
          <w:szCs w:val="24"/>
        </w:rPr>
        <w:t>T</w:t>
      </w:r>
      <w:r w:rsidRPr="00464B4A">
        <w:rPr>
          <w:rFonts w:cs="Arial"/>
          <w:i/>
          <w:iCs/>
          <w:szCs w:val="24"/>
        </w:rPr>
        <w:t xml:space="preserve">he </w:t>
      </w:r>
      <w:r w:rsidRPr="0089647C">
        <w:rPr>
          <w:rFonts w:cs="Arial"/>
          <w:i/>
          <w:szCs w:val="22"/>
        </w:rPr>
        <w:t>Para</w:t>
      </w:r>
      <w:r w:rsidR="00262339" w:rsidRPr="0089647C">
        <w:rPr>
          <w:rFonts w:cs="Arial"/>
          <w:i/>
          <w:szCs w:val="22"/>
        </w:rPr>
        <w:t xml:space="preserve">plegic and </w:t>
      </w:r>
      <w:r w:rsidRPr="0089647C">
        <w:rPr>
          <w:rFonts w:cs="Arial"/>
          <w:i/>
          <w:szCs w:val="22"/>
        </w:rPr>
        <w:t>Quad</w:t>
      </w:r>
      <w:r w:rsidR="00262339" w:rsidRPr="0089647C">
        <w:rPr>
          <w:rFonts w:cs="Arial"/>
          <w:i/>
          <w:szCs w:val="22"/>
        </w:rPr>
        <w:t>riplegic Association of</w:t>
      </w:r>
      <w:r w:rsidRPr="0089647C">
        <w:rPr>
          <w:rFonts w:cs="Arial"/>
          <w:i/>
          <w:szCs w:val="22"/>
        </w:rPr>
        <w:t xml:space="preserve"> NSW Collective Agreement 2009-2012 </w:t>
      </w:r>
      <w:r w:rsidRPr="00C73677">
        <w:rPr>
          <w:rFonts w:cs="Arial"/>
          <w:szCs w:val="24"/>
        </w:rPr>
        <w:t>(</w:t>
      </w:r>
      <w:r w:rsidRPr="0089647C">
        <w:rPr>
          <w:rFonts w:cs="Arial"/>
          <w:b/>
          <w:szCs w:val="22"/>
        </w:rPr>
        <w:t>Collective Agreement</w:t>
      </w:r>
      <w:r w:rsidRPr="00C73677">
        <w:rPr>
          <w:rFonts w:cs="Arial"/>
          <w:szCs w:val="24"/>
        </w:rPr>
        <w:t>)</w:t>
      </w:r>
      <w:r w:rsidR="00262339" w:rsidRPr="00C73677">
        <w:rPr>
          <w:rFonts w:cs="Arial"/>
          <w:szCs w:val="24"/>
        </w:rPr>
        <w:t>;</w:t>
      </w:r>
    </w:p>
    <w:p w14:paraId="60BCBC0D" w14:textId="77777777" w:rsidR="000C1F77" w:rsidRPr="00464B4A" w:rsidRDefault="000C1F77" w:rsidP="0015216C">
      <w:pPr>
        <w:pStyle w:val="ListParagraph"/>
        <w:widowControl w:val="0"/>
        <w:numPr>
          <w:ilvl w:val="0"/>
          <w:numId w:val="40"/>
        </w:numPr>
        <w:spacing w:before="120" w:after="120" w:line="360" w:lineRule="auto"/>
        <w:ind w:left="1134" w:hanging="567"/>
        <w:jc w:val="both"/>
        <w:rPr>
          <w:rFonts w:cs="Arial"/>
          <w:szCs w:val="24"/>
        </w:rPr>
      </w:pPr>
      <w:proofErr w:type="spellStart"/>
      <w:r w:rsidRPr="00C73677">
        <w:rPr>
          <w:rFonts w:cs="Arial"/>
          <w:szCs w:val="24"/>
        </w:rPr>
        <w:t>ParaQuad</w:t>
      </w:r>
      <w:proofErr w:type="spellEnd"/>
      <w:r w:rsidRPr="00C73677">
        <w:rPr>
          <w:rFonts w:cs="Arial"/>
          <w:szCs w:val="24"/>
        </w:rPr>
        <w:t xml:space="preserve"> </w:t>
      </w:r>
      <w:r w:rsidR="003170BE" w:rsidRPr="00E81E04">
        <w:rPr>
          <w:rFonts w:cs="Arial"/>
          <w:szCs w:val="24"/>
        </w:rPr>
        <w:t>identified underpayment</w:t>
      </w:r>
      <w:r w:rsidR="00262339" w:rsidRPr="00802300">
        <w:rPr>
          <w:rFonts w:cs="Arial"/>
          <w:szCs w:val="24"/>
        </w:rPr>
        <w:t>s</w:t>
      </w:r>
      <w:r w:rsidR="003170BE" w:rsidRPr="0015216C">
        <w:rPr>
          <w:rFonts w:cs="Arial"/>
          <w:szCs w:val="24"/>
        </w:rPr>
        <w:t xml:space="preserve"> and as a result</w:t>
      </w:r>
      <w:r w:rsidR="00EE0062" w:rsidRPr="0015216C">
        <w:rPr>
          <w:rFonts w:cs="Arial"/>
          <w:szCs w:val="24"/>
        </w:rPr>
        <w:t>, conducted a preliminary review of</w:t>
      </w:r>
      <w:r w:rsidR="003170BE" w:rsidRPr="0089647C">
        <w:rPr>
          <w:rFonts w:cs="Arial"/>
          <w:szCs w:val="24"/>
        </w:rPr>
        <w:t xml:space="preserve"> </w:t>
      </w:r>
      <w:r w:rsidR="00EE0062" w:rsidRPr="0089647C">
        <w:rPr>
          <w:rFonts w:cs="Arial"/>
          <w:szCs w:val="24"/>
        </w:rPr>
        <w:t xml:space="preserve">its compliance, with the assistance of Dentons Lawyers and CINCH Finance and Operations, </w:t>
      </w:r>
      <w:r w:rsidR="008868CA" w:rsidRPr="00A42FAF">
        <w:rPr>
          <w:rFonts w:cs="Arial"/>
          <w:szCs w:val="24"/>
        </w:rPr>
        <w:t>with</w:t>
      </w:r>
      <w:r w:rsidR="003170BE" w:rsidRPr="00464B4A">
        <w:rPr>
          <w:rFonts w:cs="Arial"/>
          <w:szCs w:val="24"/>
        </w:rPr>
        <w:t xml:space="preserve"> the Collective Agreement to determine whether there </w:t>
      </w:r>
      <w:r w:rsidR="008868CA" w:rsidRPr="00464B4A">
        <w:rPr>
          <w:rFonts w:cs="Arial"/>
          <w:szCs w:val="24"/>
        </w:rPr>
        <w:t>were</w:t>
      </w:r>
      <w:r w:rsidR="003170BE" w:rsidRPr="00464B4A">
        <w:rPr>
          <w:rFonts w:cs="Arial"/>
          <w:szCs w:val="24"/>
        </w:rPr>
        <w:t xml:space="preserve"> further underpayments</w:t>
      </w:r>
      <w:r w:rsidR="00262339" w:rsidRPr="00464B4A">
        <w:rPr>
          <w:rFonts w:cs="Arial"/>
          <w:szCs w:val="24"/>
        </w:rPr>
        <w:t>;</w:t>
      </w:r>
      <w:r w:rsidR="003170BE" w:rsidRPr="00464B4A">
        <w:rPr>
          <w:rFonts w:cs="Arial"/>
          <w:szCs w:val="24"/>
        </w:rPr>
        <w:t xml:space="preserve"> </w:t>
      </w:r>
    </w:p>
    <w:p w14:paraId="4387278C" w14:textId="77777777" w:rsidR="00EE0062" w:rsidRPr="00C73677" w:rsidRDefault="00EE0062" w:rsidP="0015216C">
      <w:pPr>
        <w:pStyle w:val="ListParagraph"/>
        <w:widowControl w:val="0"/>
        <w:numPr>
          <w:ilvl w:val="0"/>
          <w:numId w:val="40"/>
        </w:numPr>
        <w:spacing w:before="120" w:after="120" w:line="360" w:lineRule="auto"/>
        <w:ind w:left="1134" w:hanging="567"/>
        <w:jc w:val="both"/>
        <w:rPr>
          <w:rFonts w:cs="Arial"/>
          <w:szCs w:val="24"/>
        </w:rPr>
      </w:pPr>
      <w:r w:rsidRPr="00464B4A">
        <w:rPr>
          <w:rFonts w:cs="Arial"/>
          <w:szCs w:val="24"/>
        </w:rPr>
        <w:t xml:space="preserve">on 18 </w:t>
      </w:r>
      <w:r w:rsidR="00F80281" w:rsidRPr="00464B4A">
        <w:rPr>
          <w:rFonts w:cs="Arial"/>
          <w:szCs w:val="24"/>
        </w:rPr>
        <w:t xml:space="preserve">September 2019, </w:t>
      </w:r>
      <w:proofErr w:type="spellStart"/>
      <w:r w:rsidR="00C76B5B" w:rsidRPr="00464B4A">
        <w:rPr>
          <w:rFonts w:cs="Arial"/>
          <w:szCs w:val="24"/>
        </w:rPr>
        <w:t>ParaQuad</w:t>
      </w:r>
      <w:proofErr w:type="spellEnd"/>
      <w:r w:rsidR="00C76B5B" w:rsidRPr="00464B4A">
        <w:rPr>
          <w:rFonts w:cs="Arial"/>
          <w:szCs w:val="24"/>
        </w:rPr>
        <w:t xml:space="preserve"> </w:t>
      </w:r>
      <w:r w:rsidR="00F80281" w:rsidRPr="00464B4A">
        <w:rPr>
          <w:rFonts w:cs="Arial"/>
          <w:szCs w:val="24"/>
        </w:rPr>
        <w:t xml:space="preserve">commenced a comprehensive review of </w:t>
      </w:r>
      <w:r w:rsidR="00C76B5B" w:rsidRPr="00464B4A">
        <w:rPr>
          <w:rFonts w:cs="Arial"/>
          <w:szCs w:val="24"/>
        </w:rPr>
        <w:t xml:space="preserve">its </w:t>
      </w:r>
      <w:r w:rsidR="00F80281" w:rsidRPr="00464B4A">
        <w:rPr>
          <w:rFonts w:cs="Arial"/>
          <w:szCs w:val="24"/>
        </w:rPr>
        <w:t xml:space="preserve">compliance with, and application of the Collective Agreement and relevant awards (being the </w:t>
      </w:r>
      <w:r w:rsidR="00F80281" w:rsidRPr="0089647C">
        <w:rPr>
          <w:rFonts w:cs="Arial"/>
          <w:i/>
          <w:szCs w:val="22"/>
        </w:rPr>
        <w:t xml:space="preserve">Storage Services and Wholesale Award </w:t>
      </w:r>
      <w:r w:rsidR="00E67DE4" w:rsidRPr="0089647C">
        <w:rPr>
          <w:rFonts w:cs="Arial"/>
          <w:i/>
          <w:szCs w:val="22"/>
        </w:rPr>
        <w:t>2010</w:t>
      </w:r>
      <w:r w:rsidR="00F80281" w:rsidRPr="0089647C">
        <w:rPr>
          <w:rFonts w:cs="Arial"/>
          <w:i/>
          <w:szCs w:val="22"/>
        </w:rPr>
        <w:t>, Clerks-Private Sector Award 20</w:t>
      </w:r>
      <w:r w:rsidR="00262339" w:rsidRPr="0089647C">
        <w:rPr>
          <w:rFonts w:cs="Arial"/>
          <w:i/>
          <w:szCs w:val="22"/>
        </w:rPr>
        <w:t>1</w:t>
      </w:r>
      <w:r w:rsidR="00F80281" w:rsidRPr="0089647C">
        <w:rPr>
          <w:rFonts w:cs="Arial"/>
          <w:i/>
          <w:szCs w:val="22"/>
        </w:rPr>
        <w:t xml:space="preserve">0, Nurses Award </w:t>
      </w:r>
      <w:r w:rsidR="009C7115" w:rsidRPr="0089647C">
        <w:rPr>
          <w:rFonts w:cs="Arial"/>
          <w:i/>
          <w:szCs w:val="22"/>
        </w:rPr>
        <w:t>2010</w:t>
      </w:r>
      <w:r w:rsidR="001152BD" w:rsidRPr="0089647C">
        <w:rPr>
          <w:rFonts w:cs="Arial"/>
          <w:i/>
          <w:szCs w:val="22"/>
        </w:rPr>
        <w:t>,</w:t>
      </w:r>
      <w:r w:rsidR="00F80281" w:rsidRPr="0089647C">
        <w:rPr>
          <w:i/>
        </w:rPr>
        <w:t xml:space="preserve"> </w:t>
      </w:r>
      <w:r w:rsidR="00F80281" w:rsidRPr="0089647C">
        <w:rPr>
          <w:rFonts w:cs="Arial"/>
          <w:i/>
          <w:szCs w:val="22"/>
        </w:rPr>
        <w:t>Health Professionals and Support Services Award 20</w:t>
      </w:r>
      <w:r w:rsidR="009C7115" w:rsidRPr="0089647C">
        <w:rPr>
          <w:rFonts w:cs="Arial"/>
          <w:i/>
          <w:szCs w:val="22"/>
        </w:rPr>
        <w:t>10</w:t>
      </w:r>
      <w:r w:rsidR="00264C7D" w:rsidRPr="0089647C">
        <w:rPr>
          <w:rFonts w:cs="Arial"/>
          <w:i/>
          <w:szCs w:val="22"/>
        </w:rPr>
        <w:t xml:space="preserve"> and the Social Community, Home Care and Disability Award 2010</w:t>
      </w:r>
      <w:r w:rsidR="00F666FF" w:rsidRPr="00C73677">
        <w:rPr>
          <w:rFonts w:cs="Arial"/>
          <w:szCs w:val="24"/>
        </w:rPr>
        <w:t>)</w:t>
      </w:r>
      <w:r w:rsidR="00262339" w:rsidRPr="00C73677">
        <w:rPr>
          <w:rFonts w:cs="Arial"/>
          <w:szCs w:val="24"/>
        </w:rPr>
        <w:t>;</w:t>
      </w:r>
    </w:p>
    <w:p w14:paraId="3305041F" w14:textId="62E44864" w:rsidR="006D5F6B" w:rsidRPr="0015216C" w:rsidRDefault="00F666FF" w:rsidP="0015216C">
      <w:pPr>
        <w:pStyle w:val="ListParagraph"/>
        <w:widowControl w:val="0"/>
        <w:numPr>
          <w:ilvl w:val="0"/>
          <w:numId w:val="40"/>
        </w:numPr>
        <w:spacing w:before="120" w:after="120" w:line="360" w:lineRule="auto"/>
        <w:ind w:left="1134" w:hanging="567"/>
        <w:jc w:val="both"/>
        <w:rPr>
          <w:rFonts w:cs="Arial"/>
          <w:szCs w:val="24"/>
        </w:rPr>
      </w:pPr>
      <w:r w:rsidRPr="00C73677">
        <w:rPr>
          <w:rFonts w:cs="Arial"/>
          <w:szCs w:val="24"/>
        </w:rPr>
        <w:lastRenderedPageBreak/>
        <w:t xml:space="preserve">in this review, which covered </w:t>
      </w:r>
      <w:proofErr w:type="spellStart"/>
      <w:r w:rsidRPr="00C73677">
        <w:rPr>
          <w:rFonts w:cs="Arial"/>
          <w:szCs w:val="24"/>
        </w:rPr>
        <w:t>ParaQuad’s</w:t>
      </w:r>
      <w:proofErr w:type="spellEnd"/>
      <w:r w:rsidRPr="00C73677">
        <w:rPr>
          <w:rFonts w:cs="Arial"/>
          <w:szCs w:val="24"/>
        </w:rPr>
        <w:t xml:space="preserve"> then current </w:t>
      </w:r>
      <w:r w:rsidRPr="00E81E04">
        <w:rPr>
          <w:rFonts w:cs="Arial"/>
          <w:szCs w:val="24"/>
        </w:rPr>
        <w:t>and former employees, the entitlements of 1,137 persons w</w:t>
      </w:r>
      <w:r w:rsidR="00262339" w:rsidRPr="00E81E04">
        <w:rPr>
          <w:rFonts w:cs="Arial"/>
          <w:szCs w:val="24"/>
        </w:rPr>
        <w:t>ere</w:t>
      </w:r>
      <w:r w:rsidRPr="00E81E04">
        <w:rPr>
          <w:rFonts w:cs="Arial"/>
          <w:szCs w:val="24"/>
        </w:rPr>
        <w:t xml:space="preserve"> verified, and a gross underpayment of $533,717 was identified</w:t>
      </w:r>
      <w:r w:rsidR="00795F52" w:rsidRPr="00802300">
        <w:rPr>
          <w:rFonts w:cs="Arial"/>
          <w:szCs w:val="24"/>
        </w:rPr>
        <w:t xml:space="preserve"> in relation to a number of then current and former employees</w:t>
      </w:r>
      <w:r w:rsidR="00262339" w:rsidRPr="0015216C">
        <w:rPr>
          <w:rFonts w:cs="Arial"/>
          <w:szCs w:val="24"/>
        </w:rPr>
        <w:t>;</w:t>
      </w:r>
    </w:p>
    <w:p w14:paraId="627BE011" w14:textId="77777777" w:rsidR="00795F52" w:rsidRPr="00464B4A" w:rsidRDefault="00EE349C" w:rsidP="0015216C">
      <w:pPr>
        <w:pStyle w:val="ListParagraph"/>
        <w:widowControl w:val="0"/>
        <w:numPr>
          <w:ilvl w:val="0"/>
          <w:numId w:val="40"/>
        </w:numPr>
        <w:spacing w:before="120" w:after="120" w:line="360" w:lineRule="auto"/>
        <w:ind w:left="1134" w:hanging="567"/>
        <w:jc w:val="both"/>
        <w:rPr>
          <w:rFonts w:cs="Arial"/>
          <w:szCs w:val="24"/>
        </w:rPr>
      </w:pPr>
      <w:proofErr w:type="spellStart"/>
      <w:r w:rsidRPr="0089647C">
        <w:rPr>
          <w:rFonts w:cs="Arial"/>
          <w:szCs w:val="24"/>
        </w:rPr>
        <w:t>ParaQuad</w:t>
      </w:r>
      <w:proofErr w:type="spellEnd"/>
      <w:r w:rsidR="00795F52" w:rsidRPr="00A42FAF">
        <w:rPr>
          <w:rFonts w:cs="Arial"/>
          <w:szCs w:val="24"/>
        </w:rPr>
        <w:t xml:space="preserve"> had rectified underpayments to then current employees owed as </w:t>
      </w:r>
      <w:proofErr w:type="gramStart"/>
      <w:r w:rsidR="00795F52" w:rsidRPr="00A42FAF">
        <w:rPr>
          <w:rFonts w:cs="Arial"/>
          <w:szCs w:val="24"/>
        </w:rPr>
        <w:t>at</w:t>
      </w:r>
      <w:proofErr w:type="gramEnd"/>
      <w:r w:rsidR="00795F52" w:rsidRPr="00A42FAF">
        <w:rPr>
          <w:rFonts w:cs="Arial"/>
          <w:szCs w:val="24"/>
        </w:rPr>
        <w:t xml:space="preserve"> 30 June 2020</w:t>
      </w:r>
      <w:r w:rsidR="00262339" w:rsidRPr="00464B4A">
        <w:rPr>
          <w:rFonts w:cs="Arial"/>
          <w:szCs w:val="24"/>
        </w:rPr>
        <w:t>;</w:t>
      </w:r>
    </w:p>
    <w:p w14:paraId="454FDEF7" w14:textId="77777777" w:rsidR="00795F52" w:rsidRPr="00464B4A" w:rsidRDefault="00EE349C" w:rsidP="0015216C">
      <w:pPr>
        <w:pStyle w:val="ListParagraph"/>
        <w:widowControl w:val="0"/>
        <w:numPr>
          <w:ilvl w:val="0"/>
          <w:numId w:val="40"/>
        </w:numPr>
        <w:spacing w:before="120" w:after="120" w:line="360" w:lineRule="auto"/>
        <w:ind w:left="1134" w:hanging="567"/>
        <w:jc w:val="both"/>
        <w:rPr>
          <w:rFonts w:cs="Arial"/>
          <w:szCs w:val="24"/>
        </w:rPr>
      </w:pPr>
      <w:proofErr w:type="spellStart"/>
      <w:r w:rsidRPr="00464B4A">
        <w:rPr>
          <w:rFonts w:cs="Arial"/>
          <w:szCs w:val="24"/>
        </w:rPr>
        <w:t>ParaQuad</w:t>
      </w:r>
      <w:proofErr w:type="spellEnd"/>
      <w:r w:rsidR="00795F52" w:rsidRPr="00464B4A">
        <w:rPr>
          <w:rFonts w:cs="Arial"/>
          <w:szCs w:val="24"/>
        </w:rPr>
        <w:t xml:space="preserve"> would rectify the remainder of the underpayment</w:t>
      </w:r>
      <w:r w:rsidR="00262339" w:rsidRPr="00464B4A">
        <w:rPr>
          <w:rFonts w:cs="Arial"/>
          <w:szCs w:val="24"/>
        </w:rPr>
        <w:t>s</w:t>
      </w:r>
      <w:r w:rsidR="00795F52" w:rsidRPr="00464B4A">
        <w:rPr>
          <w:rFonts w:cs="Arial"/>
          <w:szCs w:val="24"/>
        </w:rPr>
        <w:t xml:space="preserve"> to then current employees between 1 July 2020 and 6 November 2020 by the end of December 2020</w:t>
      </w:r>
      <w:r w:rsidR="00BC1362" w:rsidRPr="00464B4A">
        <w:rPr>
          <w:rFonts w:cs="Arial"/>
          <w:szCs w:val="24"/>
        </w:rPr>
        <w:t xml:space="preserve"> (as it had introduced a new payroll system on 7 November 2020)</w:t>
      </w:r>
      <w:r w:rsidR="00262339" w:rsidRPr="00464B4A">
        <w:rPr>
          <w:rFonts w:cs="Arial"/>
          <w:szCs w:val="24"/>
        </w:rPr>
        <w:t>;</w:t>
      </w:r>
    </w:p>
    <w:p w14:paraId="24298E10" w14:textId="7BD17045" w:rsidR="006E4C82" w:rsidRPr="00464B4A" w:rsidRDefault="00EE349C" w:rsidP="0015216C">
      <w:pPr>
        <w:pStyle w:val="ListParagraph"/>
        <w:widowControl w:val="0"/>
        <w:numPr>
          <w:ilvl w:val="0"/>
          <w:numId w:val="40"/>
        </w:numPr>
        <w:spacing w:before="120" w:after="120" w:line="360" w:lineRule="auto"/>
        <w:ind w:left="1134" w:hanging="567"/>
        <w:jc w:val="both"/>
        <w:rPr>
          <w:rFonts w:cs="Arial"/>
          <w:szCs w:val="24"/>
        </w:rPr>
      </w:pPr>
      <w:proofErr w:type="spellStart"/>
      <w:r w:rsidRPr="00464B4A">
        <w:rPr>
          <w:rFonts w:cs="Arial"/>
          <w:szCs w:val="24"/>
        </w:rPr>
        <w:t>ParaQuad</w:t>
      </w:r>
      <w:proofErr w:type="spellEnd"/>
      <w:r w:rsidR="00795F52" w:rsidRPr="00464B4A">
        <w:rPr>
          <w:rFonts w:cs="Arial"/>
          <w:szCs w:val="24"/>
        </w:rPr>
        <w:t xml:space="preserve"> had rectified underpayments to</w:t>
      </w:r>
      <w:r w:rsidR="00EC4555" w:rsidRPr="00464B4A">
        <w:rPr>
          <w:rFonts w:cs="Arial"/>
          <w:szCs w:val="24"/>
        </w:rPr>
        <w:t xml:space="preserve"> 96</w:t>
      </w:r>
      <w:r w:rsidR="00BC1362" w:rsidRPr="00464B4A">
        <w:rPr>
          <w:rFonts w:cs="Arial"/>
          <w:szCs w:val="24"/>
        </w:rPr>
        <w:t xml:space="preserve"> former employees</w:t>
      </w:r>
      <w:r w:rsidR="00EC4555" w:rsidRPr="00464B4A">
        <w:rPr>
          <w:rFonts w:cs="Arial"/>
          <w:szCs w:val="24"/>
        </w:rPr>
        <w:t xml:space="preserve"> and</w:t>
      </w:r>
      <w:r w:rsidR="00BC1362" w:rsidRPr="00464B4A">
        <w:rPr>
          <w:rFonts w:cs="Arial"/>
          <w:szCs w:val="24"/>
        </w:rPr>
        <w:t xml:space="preserve"> was waiting </w:t>
      </w:r>
      <w:r w:rsidR="00EC4555" w:rsidRPr="00464B4A">
        <w:rPr>
          <w:rFonts w:cs="Arial"/>
          <w:szCs w:val="24"/>
        </w:rPr>
        <w:t>on</w:t>
      </w:r>
      <w:r w:rsidR="00BC1362" w:rsidRPr="00464B4A">
        <w:rPr>
          <w:rFonts w:cs="Arial"/>
          <w:szCs w:val="24"/>
        </w:rPr>
        <w:t xml:space="preserve"> bank details</w:t>
      </w:r>
      <w:r w:rsidR="00EC4555" w:rsidRPr="00464B4A">
        <w:rPr>
          <w:rFonts w:cs="Arial"/>
          <w:szCs w:val="24"/>
        </w:rPr>
        <w:t xml:space="preserve"> or attempting to locate the remaining former employees to rectify the remaining underpayments;</w:t>
      </w:r>
      <w:r w:rsidR="00BC1362" w:rsidRPr="00464B4A">
        <w:rPr>
          <w:rFonts w:cs="Arial"/>
          <w:szCs w:val="24"/>
        </w:rPr>
        <w:t xml:space="preserve"> </w:t>
      </w:r>
      <w:r w:rsidR="00262339" w:rsidRPr="00464B4A">
        <w:rPr>
          <w:rFonts w:cs="Arial"/>
          <w:szCs w:val="24"/>
        </w:rPr>
        <w:t>and</w:t>
      </w:r>
    </w:p>
    <w:p w14:paraId="693BB79A" w14:textId="77777777" w:rsidR="000F0AFA" w:rsidRPr="00464B4A" w:rsidRDefault="000F0AFA" w:rsidP="0015216C">
      <w:pPr>
        <w:pStyle w:val="ListParagraph"/>
        <w:widowControl w:val="0"/>
        <w:numPr>
          <w:ilvl w:val="0"/>
          <w:numId w:val="40"/>
        </w:numPr>
        <w:spacing w:before="120" w:after="120" w:line="360" w:lineRule="auto"/>
        <w:ind w:left="1134" w:hanging="567"/>
        <w:jc w:val="both"/>
        <w:rPr>
          <w:rFonts w:cs="Arial"/>
          <w:szCs w:val="24"/>
        </w:rPr>
      </w:pPr>
      <w:proofErr w:type="spellStart"/>
      <w:r w:rsidRPr="00464B4A">
        <w:rPr>
          <w:rFonts w:cs="Arial"/>
          <w:szCs w:val="24"/>
        </w:rPr>
        <w:t>ParaQuad</w:t>
      </w:r>
      <w:proofErr w:type="spellEnd"/>
      <w:r w:rsidRPr="00464B4A">
        <w:rPr>
          <w:rFonts w:cs="Arial"/>
          <w:szCs w:val="24"/>
        </w:rPr>
        <w:t xml:space="preserve"> would pay interest on the underpayment amounts on the basis of pre-judgement Federal Court rates, totalling $106,282, with the payment to be made by </w:t>
      </w:r>
      <w:proofErr w:type="spellStart"/>
      <w:r w:rsidRPr="00464B4A">
        <w:rPr>
          <w:rFonts w:cs="Arial"/>
          <w:szCs w:val="24"/>
        </w:rPr>
        <w:t>ParaQuad</w:t>
      </w:r>
      <w:proofErr w:type="spellEnd"/>
      <w:r w:rsidRPr="00464B4A">
        <w:rPr>
          <w:rFonts w:cs="Arial"/>
          <w:szCs w:val="24"/>
        </w:rPr>
        <w:t xml:space="preserve"> totalling $639,999 (inclusive of superannuation and interest)</w:t>
      </w:r>
      <w:r w:rsidR="00976D58" w:rsidRPr="00464B4A">
        <w:rPr>
          <w:rFonts w:cs="Arial"/>
          <w:szCs w:val="24"/>
        </w:rPr>
        <w:t>.</w:t>
      </w:r>
    </w:p>
    <w:p w14:paraId="32FF8D33" w14:textId="77777777" w:rsidR="0021409F" w:rsidRPr="003E3A41" w:rsidRDefault="0021409F" w:rsidP="0021409F">
      <w:pPr>
        <w:pStyle w:val="ListParagraph"/>
        <w:widowControl w:val="0"/>
        <w:numPr>
          <w:ilvl w:val="0"/>
          <w:numId w:val="33"/>
        </w:numPr>
        <w:spacing w:before="120" w:after="120" w:line="360" w:lineRule="auto"/>
        <w:ind w:left="567" w:hanging="578"/>
        <w:jc w:val="both"/>
        <w:rPr>
          <w:rFonts w:cs="Arial"/>
          <w:szCs w:val="24"/>
        </w:rPr>
      </w:pPr>
      <w:r w:rsidRPr="003E3A41">
        <w:rPr>
          <w:rFonts w:cs="Arial"/>
          <w:szCs w:val="24"/>
        </w:rPr>
        <w:t xml:space="preserve">Prior to the execution of this Undertaking, </w:t>
      </w:r>
      <w:proofErr w:type="spellStart"/>
      <w:r w:rsidR="00D531AF">
        <w:rPr>
          <w:rFonts w:cs="Arial"/>
          <w:color w:val="000000" w:themeColor="text1"/>
          <w:szCs w:val="24"/>
        </w:rPr>
        <w:t>ParaQuad</w:t>
      </w:r>
      <w:proofErr w:type="spellEnd"/>
      <w:r w:rsidRPr="003E3A41">
        <w:rPr>
          <w:rFonts w:cs="Arial"/>
          <w:szCs w:val="24"/>
        </w:rPr>
        <w:t xml:space="preserve"> notified the FWO that it:</w:t>
      </w:r>
    </w:p>
    <w:p w14:paraId="10D8B9D8" w14:textId="77777777" w:rsidR="00EC4555" w:rsidRPr="00E81E04" w:rsidRDefault="00EC4555" w:rsidP="00464B4A">
      <w:pPr>
        <w:pStyle w:val="ListParagraph"/>
        <w:widowControl w:val="0"/>
        <w:numPr>
          <w:ilvl w:val="0"/>
          <w:numId w:val="50"/>
        </w:numPr>
        <w:spacing w:before="120" w:after="120" w:line="360" w:lineRule="auto"/>
        <w:ind w:left="1134" w:hanging="567"/>
        <w:jc w:val="both"/>
        <w:rPr>
          <w:rFonts w:cs="Arial"/>
          <w:szCs w:val="24"/>
        </w:rPr>
      </w:pPr>
      <w:r w:rsidRPr="00C73677">
        <w:rPr>
          <w:rFonts w:cs="Arial"/>
          <w:szCs w:val="24"/>
        </w:rPr>
        <w:t xml:space="preserve">had underpaid 130 current employees and 206 former employees a total of $587,477.89 (exclusive of </w:t>
      </w:r>
      <w:r w:rsidR="00474B26" w:rsidRPr="00C73677">
        <w:rPr>
          <w:rFonts w:cs="Arial"/>
          <w:szCs w:val="24"/>
        </w:rPr>
        <w:t xml:space="preserve">any </w:t>
      </w:r>
      <w:r w:rsidRPr="00C73677">
        <w:rPr>
          <w:rFonts w:cs="Arial"/>
          <w:szCs w:val="24"/>
        </w:rPr>
        <w:t xml:space="preserve">superannuation or interest payable); </w:t>
      </w:r>
    </w:p>
    <w:p w14:paraId="655E3E8D" w14:textId="77777777" w:rsidR="00F72DA2" w:rsidRPr="00464B4A" w:rsidRDefault="00841EC9" w:rsidP="00464B4A">
      <w:pPr>
        <w:pStyle w:val="ListParagraph"/>
        <w:widowControl w:val="0"/>
        <w:numPr>
          <w:ilvl w:val="0"/>
          <w:numId w:val="50"/>
        </w:numPr>
        <w:spacing w:before="120" w:after="120" w:line="360" w:lineRule="auto"/>
        <w:ind w:left="1134" w:hanging="567"/>
        <w:jc w:val="both"/>
        <w:rPr>
          <w:rFonts w:cs="Arial"/>
          <w:szCs w:val="24"/>
        </w:rPr>
      </w:pPr>
      <w:r w:rsidRPr="00E81E04">
        <w:rPr>
          <w:rFonts w:cs="Arial"/>
          <w:szCs w:val="24"/>
        </w:rPr>
        <w:t xml:space="preserve">had </w:t>
      </w:r>
      <w:r w:rsidR="00976D58" w:rsidRPr="00802300">
        <w:rPr>
          <w:rFonts w:cs="Arial"/>
          <w:szCs w:val="24"/>
        </w:rPr>
        <w:t xml:space="preserve">introduced an updated </w:t>
      </w:r>
      <w:r w:rsidR="00125FB9" w:rsidRPr="0015216C">
        <w:rPr>
          <w:rFonts w:cs="Arial"/>
          <w:szCs w:val="24"/>
        </w:rPr>
        <w:t xml:space="preserve">payroll system on 7 November 2020 </w:t>
      </w:r>
      <w:r w:rsidR="00976D58" w:rsidRPr="0089647C">
        <w:rPr>
          <w:rFonts w:cs="Arial"/>
          <w:szCs w:val="24"/>
        </w:rPr>
        <w:t xml:space="preserve">meaning </w:t>
      </w:r>
      <w:r w:rsidR="00125FB9" w:rsidRPr="00A42FAF">
        <w:rPr>
          <w:rFonts w:cs="Arial"/>
          <w:szCs w:val="24"/>
        </w:rPr>
        <w:t>that the circumstances that gave rise to the underpayment would no longer occur</w:t>
      </w:r>
      <w:r w:rsidR="006F4001" w:rsidRPr="00464B4A">
        <w:rPr>
          <w:rFonts w:cs="Arial"/>
          <w:szCs w:val="24"/>
        </w:rPr>
        <w:t>;</w:t>
      </w:r>
    </w:p>
    <w:p w14:paraId="6B929211" w14:textId="2BDF438B" w:rsidR="004A3077" w:rsidRPr="00464B4A" w:rsidRDefault="00841EC9" w:rsidP="00464B4A">
      <w:pPr>
        <w:pStyle w:val="ListParagraph"/>
        <w:widowControl w:val="0"/>
        <w:numPr>
          <w:ilvl w:val="0"/>
          <w:numId w:val="50"/>
        </w:numPr>
        <w:spacing w:before="120" w:after="120" w:line="360" w:lineRule="auto"/>
        <w:ind w:left="1134" w:hanging="567"/>
        <w:jc w:val="both"/>
        <w:rPr>
          <w:rFonts w:cs="Arial"/>
          <w:szCs w:val="24"/>
        </w:rPr>
      </w:pPr>
      <w:r w:rsidRPr="00464B4A">
        <w:rPr>
          <w:rFonts w:cs="Arial"/>
          <w:szCs w:val="24"/>
        </w:rPr>
        <w:t xml:space="preserve">had </w:t>
      </w:r>
      <w:r w:rsidR="002E4D5F" w:rsidRPr="00464B4A">
        <w:rPr>
          <w:rFonts w:cs="Arial"/>
          <w:szCs w:val="24"/>
        </w:rPr>
        <w:t xml:space="preserve">issued a </w:t>
      </w:r>
      <w:r w:rsidR="00964AB4" w:rsidRPr="00464B4A">
        <w:rPr>
          <w:rFonts w:cs="Arial"/>
          <w:szCs w:val="24"/>
        </w:rPr>
        <w:t xml:space="preserve">written </w:t>
      </w:r>
      <w:r w:rsidR="00F76BA0" w:rsidRPr="00464B4A">
        <w:rPr>
          <w:rFonts w:cs="Arial"/>
          <w:szCs w:val="24"/>
        </w:rPr>
        <w:t>apolog</w:t>
      </w:r>
      <w:r w:rsidR="002E4D5F" w:rsidRPr="00464B4A">
        <w:rPr>
          <w:rFonts w:cs="Arial"/>
          <w:szCs w:val="24"/>
        </w:rPr>
        <w:t>y</w:t>
      </w:r>
      <w:r w:rsidR="00F76BA0" w:rsidRPr="00464B4A">
        <w:rPr>
          <w:rFonts w:cs="Arial"/>
          <w:szCs w:val="24"/>
        </w:rPr>
        <w:t xml:space="preserve"> </w:t>
      </w:r>
      <w:r w:rsidR="00FB66C6" w:rsidRPr="00464B4A">
        <w:rPr>
          <w:rFonts w:cs="Arial"/>
          <w:szCs w:val="24"/>
        </w:rPr>
        <w:t>to all affected current and former employees (where the former employees could be contacted)</w:t>
      </w:r>
      <w:r w:rsidR="006F4001" w:rsidRPr="00464B4A">
        <w:rPr>
          <w:rFonts w:cs="Arial"/>
          <w:szCs w:val="24"/>
        </w:rPr>
        <w:t>;</w:t>
      </w:r>
    </w:p>
    <w:p w14:paraId="70FA9720" w14:textId="223D79E6" w:rsidR="00FB66C6" w:rsidRPr="00464B4A" w:rsidRDefault="00CE36B8" w:rsidP="00464B4A">
      <w:pPr>
        <w:pStyle w:val="ListParagraph"/>
        <w:widowControl w:val="0"/>
        <w:numPr>
          <w:ilvl w:val="0"/>
          <w:numId w:val="50"/>
        </w:numPr>
        <w:spacing w:before="120" w:after="120" w:line="360" w:lineRule="auto"/>
        <w:ind w:left="1134" w:hanging="567"/>
        <w:jc w:val="both"/>
        <w:rPr>
          <w:rFonts w:cs="Arial"/>
          <w:szCs w:val="24"/>
        </w:rPr>
      </w:pPr>
      <w:r w:rsidRPr="00464B4A">
        <w:rPr>
          <w:rFonts w:cs="Arial"/>
          <w:szCs w:val="24"/>
        </w:rPr>
        <w:t>had made payments</w:t>
      </w:r>
      <w:r w:rsidR="00C60C12" w:rsidRPr="00464B4A">
        <w:rPr>
          <w:rFonts w:cs="Arial"/>
          <w:szCs w:val="24"/>
        </w:rPr>
        <w:t xml:space="preserve"> totalling </w:t>
      </w:r>
      <w:r w:rsidR="00976D58" w:rsidRPr="00464B4A">
        <w:rPr>
          <w:rFonts w:cs="Arial"/>
          <w:szCs w:val="24"/>
        </w:rPr>
        <w:t>$</w:t>
      </w:r>
      <w:r w:rsidRPr="00464B4A">
        <w:rPr>
          <w:rFonts w:cs="Arial"/>
          <w:szCs w:val="24"/>
        </w:rPr>
        <w:t>705,470.91 to 130 current and 137 former employees</w:t>
      </w:r>
      <w:r w:rsidR="00976D58" w:rsidRPr="00464B4A">
        <w:rPr>
          <w:rFonts w:cs="Arial"/>
          <w:szCs w:val="24"/>
        </w:rPr>
        <w:t xml:space="preserve"> consisting of $</w:t>
      </w:r>
      <w:r w:rsidRPr="00464B4A">
        <w:rPr>
          <w:rFonts w:cs="Arial"/>
          <w:szCs w:val="24"/>
        </w:rPr>
        <w:t>545,589.44</w:t>
      </w:r>
      <w:r w:rsidR="000B13E1" w:rsidRPr="00464B4A">
        <w:rPr>
          <w:rFonts w:cs="Arial"/>
          <w:szCs w:val="24"/>
        </w:rPr>
        <w:t xml:space="preserve"> in </w:t>
      </w:r>
      <w:r w:rsidRPr="00464B4A">
        <w:rPr>
          <w:rFonts w:cs="Arial"/>
          <w:szCs w:val="24"/>
        </w:rPr>
        <w:t xml:space="preserve">base </w:t>
      </w:r>
      <w:r w:rsidR="000B13E1" w:rsidRPr="00464B4A">
        <w:rPr>
          <w:rFonts w:cs="Arial"/>
          <w:szCs w:val="24"/>
        </w:rPr>
        <w:t>salary, $</w:t>
      </w:r>
      <w:r w:rsidRPr="00464B4A">
        <w:rPr>
          <w:rFonts w:cs="Arial"/>
          <w:szCs w:val="24"/>
        </w:rPr>
        <w:t>110,952.33</w:t>
      </w:r>
      <w:r w:rsidR="000B13E1" w:rsidRPr="00464B4A">
        <w:rPr>
          <w:rFonts w:cs="Arial"/>
          <w:szCs w:val="24"/>
        </w:rPr>
        <w:t xml:space="preserve"> in interest and $</w:t>
      </w:r>
      <w:r w:rsidRPr="00464B4A">
        <w:rPr>
          <w:rFonts w:cs="Arial"/>
          <w:szCs w:val="24"/>
        </w:rPr>
        <w:t>48,929.14</w:t>
      </w:r>
      <w:r w:rsidR="000B13E1" w:rsidRPr="00464B4A">
        <w:rPr>
          <w:rFonts w:cs="Arial"/>
          <w:szCs w:val="24"/>
        </w:rPr>
        <w:t xml:space="preserve"> in superannuation</w:t>
      </w:r>
      <w:r w:rsidRPr="00464B4A">
        <w:rPr>
          <w:rFonts w:cs="Arial"/>
          <w:szCs w:val="24"/>
        </w:rPr>
        <w:t>;</w:t>
      </w:r>
      <w:r w:rsidR="00493936" w:rsidRPr="00464B4A">
        <w:rPr>
          <w:rFonts w:cs="Arial"/>
          <w:szCs w:val="24"/>
        </w:rPr>
        <w:t xml:space="preserve"> and</w:t>
      </w:r>
    </w:p>
    <w:p w14:paraId="588497B1" w14:textId="77777777" w:rsidR="00CD5CA2" w:rsidRPr="00464B4A" w:rsidRDefault="00CE36B8" w:rsidP="00464B4A">
      <w:pPr>
        <w:pStyle w:val="ListParagraph"/>
        <w:widowControl w:val="0"/>
        <w:numPr>
          <w:ilvl w:val="0"/>
          <w:numId w:val="50"/>
        </w:numPr>
        <w:spacing w:before="120" w:after="120" w:line="360" w:lineRule="auto"/>
        <w:ind w:left="1134" w:hanging="567"/>
        <w:jc w:val="both"/>
        <w:rPr>
          <w:rFonts w:cs="Arial"/>
          <w:szCs w:val="24"/>
        </w:rPr>
      </w:pPr>
      <w:r w:rsidRPr="00464B4A">
        <w:rPr>
          <w:rFonts w:cs="Arial"/>
          <w:szCs w:val="24"/>
        </w:rPr>
        <w:t xml:space="preserve">was </w:t>
      </w:r>
      <w:r w:rsidR="00FC4FCA" w:rsidRPr="00464B4A">
        <w:rPr>
          <w:rFonts w:cs="Arial"/>
          <w:szCs w:val="24"/>
        </w:rPr>
        <w:t>yet to make payments totalling $57,</w:t>
      </w:r>
      <w:r w:rsidRPr="00464B4A">
        <w:rPr>
          <w:rFonts w:cs="Arial"/>
          <w:szCs w:val="24"/>
        </w:rPr>
        <w:t>211.18</w:t>
      </w:r>
      <w:r w:rsidR="00FC4FCA" w:rsidRPr="00464B4A">
        <w:rPr>
          <w:rFonts w:cs="Arial"/>
          <w:szCs w:val="24"/>
        </w:rPr>
        <w:t xml:space="preserve"> to 69 former employees consisting of $41,</w:t>
      </w:r>
      <w:r w:rsidRPr="00464B4A">
        <w:rPr>
          <w:rFonts w:cs="Arial"/>
          <w:szCs w:val="24"/>
        </w:rPr>
        <w:t>888.45 base salary</w:t>
      </w:r>
      <w:r w:rsidR="00FC4FCA" w:rsidRPr="00464B4A">
        <w:rPr>
          <w:rFonts w:cs="Arial"/>
          <w:szCs w:val="24"/>
        </w:rPr>
        <w:t>, $11,</w:t>
      </w:r>
      <w:r w:rsidRPr="00464B4A">
        <w:rPr>
          <w:rFonts w:cs="Arial"/>
          <w:szCs w:val="24"/>
        </w:rPr>
        <w:t>397.59</w:t>
      </w:r>
      <w:r w:rsidR="00FC4FCA" w:rsidRPr="00464B4A">
        <w:rPr>
          <w:rFonts w:cs="Arial"/>
          <w:szCs w:val="24"/>
        </w:rPr>
        <w:t xml:space="preserve"> interest and $</w:t>
      </w:r>
      <w:r w:rsidRPr="00464B4A">
        <w:rPr>
          <w:rFonts w:cs="Arial"/>
          <w:szCs w:val="24"/>
        </w:rPr>
        <w:t>3</w:t>
      </w:r>
      <w:r w:rsidR="006A49B3" w:rsidRPr="00464B4A">
        <w:rPr>
          <w:rFonts w:cs="Arial"/>
          <w:szCs w:val="24"/>
        </w:rPr>
        <w:t>,</w:t>
      </w:r>
      <w:r w:rsidRPr="00464B4A">
        <w:rPr>
          <w:rFonts w:cs="Arial"/>
          <w:szCs w:val="24"/>
        </w:rPr>
        <w:t>925.14</w:t>
      </w:r>
      <w:r w:rsidR="00FC4FCA" w:rsidRPr="00464B4A">
        <w:rPr>
          <w:rFonts w:cs="Arial"/>
          <w:szCs w:val="24"/>
        </w:rPr>
        <w:t xml:space="preserve"> superannuation</w:t>
      </w:r>
      <w:r w:rsidR="00A519D2" w:rsidRPr="00464B4A">
        <w:rPr>
          <w:rFonts w:cs="Arial"/>
          <w:szCs w:val="24"/>
        </w:rPr>
        <w:t>, and</w:t>
      </w:r>
      <w:r w:rsidR="00FC4FCA" w:rsidRPr="00464B4A">
        <w:rPr>
          <w:rFonts w:cs="Arial"/>
          <w:szCs w:val="24"/>
        </w:rPr>
        <w:t xml:space="preserve"> was </w:t>
      </w:r>
      <w:r w:rsidRPr="00464B4A">
        <w:rPr>
          <w:rFonts w:cs="Arial"/>
          <w:szCs w:val="24"/>
        </w:rPr>
        <w:t>waiting for</w:t>
      </w:r>
      <w:r w:rsidR="00FC4FCA" w:rsidRPr="00464B4A">
        <w:rPr>
          <w:rFonts w:cs="Arial"/>
          <w:szCs w:val="24"/>
        </w:rPr>
        <w:t xml:space="preserve"> 56 former employees to provide banking details and </w:t>
      </w:r>
      <w:r w:rsidR="00155987" w:rsidRPr="00464B4A">
        <w:rPr>
          <w:rFonts w:cs="Arial"/>
          <w:szCs w:val="24"/>
        </w:rPr>
        <w:t>had been</w:t>
      </w:r>
      <w:r w:rsidR="00FC4FCA" w:rsidRPr="00464B4A">
        <w:rPr>
          <w:rFonts w:cs="Arial"/>
          <w:szCs w:val="24"/>
        </w:rPr>
        <w:t xml:space="preserve"> unable to contact 13 </w:t>
      </w:r>
      <w:r w:rsidR="00155987" w:rsidRPr="00464B4A">
        <w:rPr>
          <w:rFonts w:cs="Arial"/>
          <w:szCs w:val="24"/>
        </w:rPr>
        <w:t>other former employees</w:t>
      </w:r>
      <w:r w:rsidRPr="00464B4A">
        <w:rPr>
          <w:rFonts w:cs="Arial"/>
          <w:szCs w:val="24"/>
        </w:rPr>
        <w:t>.</w:t>
      </w:r>
    </w:p>
    <w:p w14:paraId="71BC3EE2" w14:textId="77777777" w:rsidR="0021409F" w:rsidRPr="003E3A41" w:rsidRDefault="0021409F" w:rsidP="0021409F">
      <w:pPr>
        <w:widowControl w:val="0"/>
        <w:spacing w:after="120" w:line="360" w:lineRule="auto"/>
        <w:rPr>
          <w:rFonts w:cs="Arial"/>
          <w:b/>
          <w:sz w:val="24"/>
          <w:szCs w:val="24"/>
        </w:rPr>
      </w:pPr>
      <w:r w:rsidRPr="003E3A41">
        <w:rPr>
          <w:rFonts w:cs="Arial"/>
          <w:b/>
          <w:sz w:val="24"/>
          <w:szCs w:val="24"/>
        </w:rPr>
        <w:t>ADMISSIONS</w:t>
      </w:r>
      <w:r w:rsidR="00FF55EE">
        <w:rPr>
          <w:rFonts w:cs="Arial"/>
          <w:b/>
          <w:sz w:val="24"/>
          <w:szCs w:val="24"/>
        </w:rPr>
        <w:t xml:space="preserve"> </w:t>
      </w:r>
    </w:p>
    <w:p w14:paraId="5DC55F48" w14:textId="77777777" w:rsidR="005A1F7F" w:rsidRDefault="0021409F" w:rsidP="00383B3B">
      <w:pPr>
        <w:pStyle w:val="ListParagraph"/>
        <w:widowControl w:val="0"/>
        <w:numPr>
          <w:ilvl w:val="0"/>
          <w:numId w:val="33"/>
        </w:numPr>
        <w:spacing w:before="120" w:after="120" w:line="360" w:lineRule="auto"/>
        <w:ind w:left="567" w:hanging="567"/>
        <w:jc w:val="both"/>
        <w:rPr>
          <w:rFonts w:cs="Arial"/>
          <w:szCs w:val="22"/>
        </w:rPr>
      </w:pPr>
      <w:bookmarkStart w:id="2" w:name="_Ref23785515"/>
      <w:bookmarkStart w:id="3" w:name="_Ref39661203"/>
      <w:r w:rsidRPr="003E3A41">
        <w:rPr>
          <w:rFonts w:cs="Arial"/>
          <w:szCs w:val="22"/>
        </w:rPr>
        <w:t xml:space="preserve">The FWO has a reasonable belief, and </w:t>
      </w:r>
      <w:proofErr w:type="spellStart"/>
      <w:r w:rsidR="00D531AF">
        <w:rPr>
          <w:rFonts w:cs="Arial"/>
          <w:szCs w:val="22"/>
        </w:rPr>
        <w:t>ParaQuad</w:t>
      </w:r>
      <w:proofErr w:type="spellEnd"/>
      <w:r w:rsidRPr="003E3A41">
        <w:rPr>
          <w:rFonts w:cs="Arial"/>
          <w:szCs w:val="24"/>
        </w:rPr>
        <w:t xml:space="preserve"> </w:t>
      </w:r>
      <w:r w:rsidRPr="003E3A41">
        <w:rPr>
          <w:rFonts w:cs="Arial"/>
          <w:szCs w:val="22"/>
        </w:rPr>
        <w:t xml:space="preserve">admits, that </w:t>
      </w:r>
      <w:r w:rsidR="0059408F">
        <w:rPr>
          <w:rFonts w:cs="Arial"/>
          <w:szCs w:val="24"/>
        </w:rPr>
        <w:t>between 1 July 2014</w:t>
      </w:r>
      <w:r w:rsidR="00C71A09">
        <w:rPr>
          <w:rFonts w:cs="Arial"/>
          <w:szCs w:val="24"/>
        </w:rPr>
        <w:t xml:space="preserve"> and 6 November 2020 </w:t>
      </w:r>
      <w:proofErr w:type="spellStart"/>
      <w:r w:rsidR="00BE7411">
        <w:rPr>
          <w:rFonts w:cs="Arial"/>
          <w:color w:val="000000" w:themeColor="text1"/>
          <w:szCs w:val="24"/>
        </w:rPr>
        <w:t>ParaQuad</w:t>
      </w:r>
      <w:proofErr w:type="spellEnd"/>
      <w:r w:rsidR="00BE7411" w:rsidRPr="003E3A41">
        <w:rPr>
          <w:rFonts w:cs="Arial"/>
          <w:szCs w:val="24"/>
        </w:rPr>
        <w:t xml:space="preserve"> </w:t>
      </w:r>
      <w:r w:rsidRPr="003E3A41">
        <w:rPr>
          <w:rFonts w:cs="Arial"/>
          <w:szCs w:val="22"/>
        </w:rPr>
        <w:t>contravened</w:t>
      </w:r>
      <w:bookmarkEnd w:id="2"/>
      <w:r w:rsidR="005A1F7F">
        <w:rPr>
          <w:rFonts w:cs="Arial"/>
          <w:szCs w:val="22"/>
        </w:rPr>
        <w:t>:</w:t>
      </w:r>
      <w:bookmarkEnd w:id="3"/>
      <w:r w:rsidR="00383B3B">
        <w:rPr>
          <w:rFonts w:cs="Arial"/>
          <w:szCs w:val="22"/>
        </w:rPr>
        <w:t xml:space="preserve"> </w:t>
      </w:r>
    </w:p>
    <w:p w14:paraId="77E53EAB" w14:textId="77777777" w:rsidR="000F2EAF" w:rsidRDefault="00573977" w:rsidP="00307D10">
      <w:pPr>
        <w:pStyle w:val="ListParagraph"/>
        <w:widowControl w:val="0"/>
        <w:numPr>
          <w:ilvl w:val="0"/>
          <w:numId w:val="43"/>
        </w:numPr>
        <w:spacing w:before="120" w:after="120" w:line="360" w:lineRule="auto"/>
        <w:ind w:left="1134" w:hanging="567"/>
        <w:jc w:val="both"/>
        <w:rPr>
          <w:rFonts w:cs="Arial"/>
          <w:szCs w:val="22"/>
        </w:rPr>
      </w:pPr>
      <w:r>
        <w:rPr>
          <w:rFonts w:cs="Arial"/>
          <w:szCs w:val="22"/>
        </w:rPr>
        <w:lastRenderedPageBreak/>
        <w:t>s</w:t>
      </w:r>
      <w:r w:rsidR="000F2EAF">
        <w:rPr>
          <w:rFonts w:cs="Arial"/>
          <w:szCs w:val="22"/>
        </w:rPr>
        <w:t>ection</w:t>
      </w:r>
      <w:r>
        <w:rPr>
          <w:rFonts w:cs="Arial"/>
          <w:szCs w:val="22"/>
        </w:rPr>
        <w:t xml:space="preserve"> </w:t>
      </w:r>
      <w:r w:rsidR="000F2EAF">
        <w:rPr>
          <w:rFonts w:cs="Arial"/>
          <w:szCs w:val="22"/>
        </w:rPr>
        <w:t xml:space="preserve">45 of the FW Act </w:t>
      </w:r>
      <w:r w:rsidR="000F2EAF" w:rsidRPr="000F2EAF">
        <w:rPr>
          <w:rFonts w:cs="Arial"/>
          <w:szCs w:val="22"/>
        </w:rPr>
        <w:t xml:space="preserve">by failing to pay the </w:t>
      </w:r>
      <w:r w:rsidR="00445952">
        <w:rPr>
          <w:rFonts w:cs="Arial"/>
          <w:szCs w:val="22"/>
        </w:rPr>
        <w:t>employees listed in the attached Schedule (</w:t>
      </w:r>
      <w:r w:rsidR="000F2EAF" w:rsidRPr="00307D10">
        <w:rPr>
          <w:b/>
        </w:rPr>
        <w:t>Schedule Employees</w:t>
      </w:r>
      <w:r w:rsidR="00445952">
        <w:rPr>
          <w:rFonts w:cs="Arial"/>
          <w:szCs w:val="22"/>
        </w:rPr>
        <w:t>)</w:t>
      </w:r>
      <w:r w:rsidR="000F2EAF" w:rsidRPr="000F2EAF">
        <w:rPr>
          <w:rFonts w:cs="Arial"/>
          <w:szCs w:val="22"/>
        </w:rPr>
        <w:t xml:space="preserve"> </w:t>
      </w:r>
      <w:r w:rsidR="000F2EAF">
        <w:rPr>
          <w:rFonts w:cs="Arial"/>
          <w:szCs w:val="22"/>
        </w:rPr>
        <w:t xml:space="preserve">(where relevant) </w:t>
      </w:r>
      <w:r w:rsidR="000F2EAF" w:rsidRPr="000F2EAF">
        <w:rPr>
          <w:rFonts w:cs="Arial"/>
          <w:szCs w:val="22"/>
        </w:rPr>
        <w:t xml:space="preserve">in accordance with their relevant entitlements under the </w:t>
      </w:r>
      <w:r w:rsidR="000F2EAF">
        <w:rPr>
          <w:rFonts w:cs="Arial"/>
          <w:szCs w:val="22"/>
        </w:rPr>
        <w:t xml:space="preserve">identified </w:t>
      </w:r>
      <w:r w:rsidR="005A3CA1">
        <w:rPr>
          <w:rFonts w:cs="Arial"/>
          <w:szCs w:val="22"/>
        </w:rPr>
        <w:t>clause(s)</w:t>
      </w:r>
      <w:r w:rsidR="000F2EAF">
        <w:rPr>
          <w:rFonts w:cs="Arial"/>
          <w:szCs w:val="22"/>
        </w:rPr>
        <w:t xml:space="preserve"> of the following </w:t>
      </w:r>
      <w:r w:rsidR="000F2EAF" w:rsidRPr="000F2EAF">
        <w:rPr>
          <w:rFonts w:cs="Arial"/>
          <w:szCs w:val="22"/>
        </w:rPr>
        <w:t>i</w:t>
      </w:r>
      <w:r w:rsidR="005A3CA1">
        <w:rPr>
          <w:rFonts w:cs="Arial"/>
          <w:szCs w:val="22"/>
        </w:rPr>
        <w:t xml:space="preserve">nstrument(s) </w:t>
      </w:r>
      <w:r w:rsidR="00BE7411">
        <w:rPr>
          <w:rFonts w:cs="Arial"/>
          <w:szCs w:val="22"/>
        </w:rPr>
        <w:t xml:space="preserve">(including as amended from time to time) </w:t>
      </w:r>
      <w:r w:rsidR="000F2EAF" w:rsidRPr="000F2EAF">
        <w:rPr>
          <w:rFonts w:cs="Arial"/>
          <w:szCs w:val="22"/>
        </w:rPr>
        <w:t xml:space="preserve">and the amount or amounts to which </w:t>
      </w:r>
      <w:r w:rsidR="0068100D">
        <w:rPr>
          <w:rFonts w:cs="Arial"/>
          <w:szCs w:val="22"/>
        </w:rPr>
        <w:t>each</w:t>
      </w:r>
      <w:r w:rsidR="000F2EAF" w:rsidRPr="000F2EAF">
        <w:rPr>
          <w:rFonts w:cs="Arial"/>
          <w:szCs w:val="22"/>
        </w:rPr>
        <w:t xml:space="preserve"> employee was entitled</w:t>
      </w:r>
      <w:r w:rsidR="000F2EAF">
        <w:rPr>
          <w:rFonts w:cs="Arial"/>
          <w:szCs w:val="22"/>
        </w:rPr>
        <w:t>:</w:t>
      </w:r>
    </w:p>
    <w:p w14:paraId="30A22D71" w14:textId="77777777" w:rsidR="000F2EAF" w:rsidRPr="0012413F" w:rsidRDefault="000F2EAF" w:rsidP="000F2EAF">
      <w:pPr>
        <w:pStyle w:val="ListParagraph"/>
        <w:widowControl w:val="0"/>
        <w:numPr>
          <w:ilvl w:val="1"/>
          <w:numId w:val="43"/>
        </w:numPr>
        <w:spacing w:before="120" w:after="120" w:line="360" w:lineRule="auto"/>
        <w:jc w:val="both"/>
        <w:rPr>
          <w:rFonts w:cs="Arial"/>
          <w:szCs w:val="22"/>
        </w:rPr>
      </w:pPr>
      <w:r>
        <w:rPr>
          <w:rFonts w:cs="Arial"/>
          <w:i/>
          <w:szCs w:val="22"/>
        </w:rPr>
        <w:t>Nurses Award 2010</w:t>
      </w:r>
      <w:r w:rsidR="00694CF7" w:rsidRPr="00694CF7">
        <w:rPr>
          <w:rFonts w:cs="Arial"/>
          <w:iCs/>
          <w:szCs w:val="22"/>
        </w:rPr>
        <w:t>:</w:t>
      </w:r>
    </w:p>
    <w:p w14:paraId="58B623B0"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16.5(a) – Travelling, transport and fares (travel allowance)</w:t>
      </w:r>
      <w:r w:rsidR="00694CF7">
        <w:rPr>
          <w:rFonts w:cs="Arial"/>
          <w:szCs w:val="22"/>
        </w:rPr>
        <w:t>;</w:t>
      </w:r>
    </w:p>
    <w:p w14:paraId="5E83F665"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31.1(a) – Quantum of Annual Leave</w:t>
      </w:r>
      <w:r w:rsidR="00694CF7">
        <w:rPr>
          <w:rFonts w:cs="Arial"/>
          <w:szCs w:val="22"/>
        </w:rPr>
        <w:t>;</w:t>
      </w:r>
    </w:p>
    <w:p w14:paraId="07906A45"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31.4(a) and (b) (renumbered as 31.5 on 29 July 2016 and as 31.7 on 20 December 2016) – Annual Leave Loading</w:t>
      </w:r>
      <w:r w:rsidR="00694CF7">
        <w:rPr>
          <w:rFonts w:cs="Arial"/>
          <w:szCs w:val="22"/>
        </w:rPr>
        <w:t>; and</w:t>
      </w:r>
    </w:p>
    <w:p w14:paraId="4A4989EB"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31.5 (renumbered as 31.6 on 29 July 2016 and as 31.8 on 20 December 2016) – Payment of Annual Leave on Termination</w:t>
      </w:r>
      <w:r w:rsidR="00694CF7">
        <w:rPr>
          <w:rFonts w:cs="Arial"/>
          <w:szCs w:val="22"/>
        </w:rPr>
        <w:t>;</w:t>
      </w:r>
    </w:p>
    <w:p w14:paraId="023CE6B3" w14:textId="77777777" w:rsidR="000F2EAF" w:rsidRDefault="000F2EAF" w:rsidP="000F2EAF">
      <w:pPr>
        <w:pStyle w:val="ListParagraph"/>
        <w:widowControl w:val="0"/>
        <w:numPr>
          <w:ilvl w:val="1"/>
          <w:numId w:val="43"/>
        </w:numPr>
        <w:spacing w:before="120" w:after="120" w:line="360" w:lineRule="auto"/>
        <w:jc w:val="both"/>
        <w:rPr>
          <w:rFonts w:cs="Arial"/>
          <w:szCs w:val="22"/>
        </w:rPr>
      </w:pPr>
      <w:r>
        <w:rPr>
          <w:rFonts w:cs="Arial"/>
          <w:i/>
          <w:szCs w:val="22"/>
        </w:rPr>
        <w:t>Health Professionals and Support Services Award 2010</w:t>
      </w:r>
      <w:r w:rsidR="00694CF7">
        <w:rPr>
          <w:rFonts w:cs="Arial"/>
          <w:iCs/>
          <w:szCs w:val="22"/>
        </w:rPr>
        <w:t>:</w:t>
      </w:r>
    </w:p>
    <w:p w14:paraId="756B0AD6"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31.2(a) and (b) </w:t>
      </w:r>
      <w:r w:rsidR="00A519D2">
        <w:rPr>
          <w:rFonts w:cs="Arial"/>
          <w:szCs w:val="22"/>
        </w:rPr>
        <w:t xml:space="preserve">(renumbered as 26.3 on 16 June 2020) </w:t>
      </w:r>
      <w:r>
        <w:rPr>
          <w:rFonts w:cs="Arial"/>
          <w:szCs w:val="22"/>
        </w:rPr>
        <w:t>– Annual Leave Loading</w:t>
      </w:r>
      <w:r w:rsidR="00A519D2">
        <w:rPr>
          <w:rFonts w:cs="Arial"/>
          <w:szCs w:val="22"/>
        </w:rPr>
        <w:t>)</w:t>
      </w:r>
      <w:r w:rsidR="00694CF7">
        <w:rPr>
          <w:rFonts w:cs="Arial"/>
          <w:szCs w:val="22"/>
        </w:rPr>
        <w:t>;</w:t>
      </w:r>
    </w:p>
    <w:p w14:paraId="268B9B39"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18.13(a), (b) and (c) </w:t>
      </w:r>
      <w:r w:rsidR="00A519D2">
        <w:rPr>
          <w:rFonts w:cs="Arial"/>
          <w:szCs w:val="22"/>
        </w:rPr>
        <w:t xml:space="preserve">(renumbered as 22.3(h) on 16 June 2020) </w:t>
      </w:r>
      <w:r>
        <w:rPr>
          <w:rFonts w:cs="Arial"/>
          <w:szCs w:val="22"/>
        </w:rPr>
        <w:t>– Travelling, Transport and Fares</w:t>
      </w:r>
      <w:r w:rsidR="00694CF7">
        <w:rPr>
          <w:rFonts w:cs="Arial"/>
          <w:szCs w:val="22"/>
        </w:rPr>
        <w:t>;</w:t>
      </w:r>
    </w:p>
    <w:p w14:paraId="54CE9E44"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28.1(a), (b) and (c) </w:t>
      </w:r>
      <w:r w:rsidR="00A519D2">
        <w:rPr>
          <w:rFonts w:cs="Arial"/>
          <w:szCs w:val="22"/>
        </w:rPr>
        <w:t xml:space="preserve">(renumbered as 24.2 (a), (b) and (c) on 16 June 2020) </w:t>
      </w:r>
      <w:r>
        <w:rPr>
          <w:rFonts w:cs="Arial"/>
          <w:szCs w:val="22"/>
        </w:rPr>
        <w:t>– Overtime Rates</w:t>
      </w:r>
      <w:r w:rsidR="00694CF7">
        <w:rPr>
          <w:rFonts w:cs="Arial"/>
          <w:szCs w:val="22"/>
        </w:rPr>
        <w:t>; and</w:t>
      </w:r>
    </w:p>
    <w:p w14:paraId="159A7843"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28.1(d) </w:t>
      </w:r>
      <w:r w:rsidR="00A519D2">
        <w:rPr>
          <w:rFonts w:cs="Arial"/>
          <w:szCs w:val="22"/>
        </w:rPr>
        <w:t xml:space="preserve">(renumbered as 24.2(d) on 16 June 2020) </w:t>
      </w:r>
      <w:r>
        <w:rPr>
          <w:rFonts w:cs="Arial"/>
          <w:szCs w:val="22"/>
        </w:rPr>
        <w:t>– Overtime Rates (Part-time Employees)</w:t>
      </w:r>
      <w:r w:rsidR="00694CF7">
        <w:rPr>
          <w:rFonts w:cs="Arial"/>
          <w:szCs w:val="22"/>
        </w:rPr>
        <w:t>;</w:t>
      </w:r>
    </w:p>
    <w:p w14:paraId="620468D8" w14:textId="77777777" w:rsidR="000F2EAF" w:rsidRPr="00B61C79" w:rsidRDefault="000F2EAF" w:rsidP="000F2EAF">
      <w:pPr>
        <w:pStyle w:val="ListParagraph"/>
        <w:widowControl w:val="0"/>
        <w:numPr>
          <w:ilvl w:val="1"/>
          <w:numId w:val="43"/>
        </w:numPr>
        <w:spacing w:before="120" w:after="120" w:line="360" w:lineRule="auto"/>
        <w:jc w:val="both"/>
        <w:rPr>
          <w:rFonts w:cs="Arial"/>
          <w:szCs w:val="22"/>
        </w:rPr>
      </w:pPr>
      <w:r w:rsidRPr="00B61C79">
        <w:rPr>
          <w:rFonts w:cs="Arial"/>
          <w:i/>
          <w:szCs w:val="22"/>
        </w:rPr>
        <w:t>Social, Community, Home Care and Disability Services Industry Award 2010</w:t>
      </w:r>
      <w:r w:rsidR="00694CF7">
        <w:rPr>
          <w:rFonts w:cs="Arial"/>
          <w:iCs/>
          <w:szCs w:val="22"/>
        </w:rPr>
        <w:t>:</w:t>
      </w:r>
    </w:p>
    <w:p w14:paraId="5E3723BF"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20.5(a) – Travelling, Transport and Fares</w:t>
      </w:r>
      <w:r w:rsidR="00694CF7">
        <w:rPr>
          <w:rFonts w:cs="Arial"/>
          <w:szCs w:val="22"/>
        </w:rPr>
        <w:t>; and</w:t>
      </w:r>
    </w:p>
    <w:p w14:paraId="04634B34"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31.3(a) and (b) – Annual Leave Loading</w:t>
      </w:r>
      <w:r w:rsidR="00694CF7">
        <w:rPr>
          <w:rFonts w:cs="Arial"/>
          <w:szCs w:val="22"/>
        </w:rPr>
        <w:t>;</w:t>
      </w:r>
    </w:p>
    <w:p w14:paraId="7048C42F" w14:textId="36C90027" w:rsidR="000F2EAF" w:rsidRDefault="000F2EAF" w:rsidP="000F2EAF">
      <w:pPr>
        <w:pStyle w:val="ListParagraph"/>
        <w:widowControl w:val="0"/>
        <w:numPr>
          <w:ilvl w:val="1"/>
          <w:numId w:val="43"/>
        </w:numPr>
        <w:spacing w:before="120" w:after="120" w:line="360" w:lineRule="auto"/>
        <w:jc w:val="both"/>
        <w:rPr>
          <w:rFonts w:cs="Arial"/>
          <w:szCs w:val="22"/>
        </w:rPr>
      </w:pPr>
      <w:r>
        <w:rPr>
          <w:rFonts w:cs="Arial"/>
          <w:i/>
          <w:szCs w:val="22"/>
        </w:rPr>
        <w:t>Clerks</w:t>
      </w:r>
      <w:r w:rsidR="0004712C">
        <w:rPr>
          <w:rFonts w:cs="Arial"/>
          <w:i/>
          <w:szCs w:val="22"/>
        </w:rPr>
        <w:t xml:space="preserve"> – Private Sector</w:t>
      </w:r>
      <w:r>
        <w:rPr>
          <w:rFonts w:cs="Arial"/>
          <w:i/>
          <w:szCs w:val="22"/>
        </w:rPr>
        <w:t xml:space="preserve"> Award 2010</w:t>
      </w:r>
      <w:r w:rsidR="00694CF7">
        <w:rPr>
          <w:rFonts w:cs="Arial"/>
          <w:iCs/>
          <w:szCs w:val="22"/>
        </w:rPr>
        <w:t>:</w:t>
      </w:r>
      <w:r>
        <w:rPr>
          <w:rFonts w:cs="Arial"/>
          <w:i/>
          <w:szCs w:val="22"/>
        </w:rPr>
        <w:t xml:space="preserve"> </w:t>
      </w:r>
    </w:p>
    <w:p w14:paraId="329B250E" w14:textId="77777777" w:rsid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19.3(a) </w:t>
      </w:r>
      <w:r w:rsidR="00A865CE">
        <w:rPr>
          <w:rFonts w:cs="Arial"/>
          <w:szCs w:val="22"/>
        </w:rPr>
        <w:t>(renumbered as 19.5(a)</w:t>
      </w:r>
      <w:r w:rsidR="00DE6A5E">
        <w:rPr>
          <w:rFonts w:cs="Arial"/>
          <w:szCs w:val="22"/>
        </w:rPr>
        <w:t>, (b) and (c) on 5 May 2020)</w:t>
      </w:r>
      <w:r w:rsidR="00A519D2">
        <w:rPr>
          <w:rFonts w:cs="Arial"/>
          <w:szCs w:val="22"/>
        </w:rPr>
        <w:t xml:space="preserve"> </w:t>
      </w:r>
      <w:r>
        <w:rPr>
          <w:rFonts w:cs="Arial"/>
          <w:szCs w:val="22"/>
        </w:rPr>
        <w:t>– Meal Allowance</w:t>
      </w:r>
      <w:r w:rsidR="00694CF7">
        <w:rPr>
          <w:rFonts w:cs="Arial"/>
          <w:szCs w:val="22"/>
        </w:rPr>
        <w:t>;</w:t>
      </w:r>
      <w:r w:rsidR="00CE36B8">
        <w:rPr>
          <w:rFonts w:cs="Arial"/>
          <w:szCs w:val="22"/>
        </w:rPr>
        <w:t xml:space="preserve"> and</w:t>
      </w:r>
    </w:p>
    <w:p w14:paraId="04E945CF" w14:textId="77777777" w:rsidR="000F2EAF" w:rsidRPr="000F2EAF" w:rsidRDefault="000F2EAF" w:rsidP="000F2EAF">
      <w:pPr>
        <w:pStyle w:val="ListParagraph"/>
        <w:widowControl w:val="0"/>
        <w:numPr>
          <w:ilvl w:val="2"/>
          <w:numId w:val="43"/>
        </w:numPr>
        <w:spacing w:before="120" w:after="120" w:line="360" w:lineRule="auto"/>
        <w:jc w:val="both"/>
        <w:rPr>
          <w:rFonts w:cs="Arial"/>
          <w:szCs w:val="22"/>
        </w:rPr>
      </w:pPr>
      <w:r>
        <w:rPr>
          <w:rFonts w:cs="Arial"/>
          <w:szCs w:val="22"/>
        </w:rPr>
        <w:t xml:space="preserve">29.3(a) and (b) </w:t>
      </w:r>
      <w:r w:rsidR="00A519D2">
        <w:rPr>
          <w:rFonts w:cs="Arial"/>
          <w:szCs w:val="22"/>
        </w:rPr>
        <w:t xml:space="preserve">(renumbered as 32.3(a) and (b) on 5 May 2020) </w:t>
      </w:r>
      <w:r>
        <w:rPr>
          <w:rFonts w:cs="Arial"/>
          <w:szCs w:val="22"/>
        </w:rPr>
        <w:t>– Annual Leave Loading</w:t>
      </w:r>
      <w:r w:rsidR="00694CF7">
        <w:rPr>
          <w:rFonts w:cs="Arial"/>
          <w:szCs w:val="22"/>
        </w:rPr>
        <w:t>;</w:t>
      </w:r>
    </w:p>
    <w:p w14:paraId="0427C0C3" w14:textId="77777777" w:rsidR="00573977" w:rsidRPr="004D2C9A" w:rsidRDefault="004D2C9A" w:rsidP="00307D10">
      <w:pPr>
        <w:pStyle w:val="ListParagraph"/>
        <w:widowControl w:val="0"/>
        <w:numPr>
          <w:ilvl w:val="0"/>
          <w:numId w:val="43"/>
        </w:numPr>
        <w:spacing w:before="120" w:after="120" w:line="360" w:lineRule="auto"/>
        <w:ind w:left="1134" w:hanging="567"/>
        <w:jc w:val="both"/>
        <w:rPr>
          <w:rFonts w:cs="Arial"/>
          <w:szCs w:val="22"/>
        </w:rPr>
      </w:pPr>
      <w:r>
        <w:rPr>
          <w:rFonts w:cs="Arial"/>
          <w:szCs w:val="22"/>
        </w:rPr>
        <w:t xml:space="preserve">section 50 of the FW Act </w:t>
      </w:r>
      <w:r w:rsidRPr="000F2EAF">
        <w:rPr>
          <w:rFonts w:cs="Arial"/>
          <w:szCs w:val="22"/>
        </w:rPr>
        <w:t xml:space="preserve">by failing to pay the Schedule Employees </w:t>
      </w:r>
      <w:r>
        <w:rPr>
          <w:rFonts w:cs="Arial"/>
          <w:szCs w:val="22"/>
        </w:rPr>
        <w:t xml:space="preserve">(where </w:t>
      </w:r>
      <w:r>
        <w:rPr>
          <w:rFonts w:cs="Arial"/>
          <w:szCs w:val="22"/>
        </w:rPr>
        <w:lastRenderedPageBreak/>
        <w:t xml:space="preserve">relevant) </w:t>
      </w:r>
      <w:r w:rsidRPr="000F2EAF">
        <w:rPr>
          <w:rFonts w:cs="Arial"/>
          <w:szCs w:val="22"/>
        </w:rPr>
        <w:t xml:space="preserve">in accordance with their relevant entitlements under the </w:t>
      </w:r>
      <w:r>
        <w:rPr>
          <w:rFonts w:cs="Arial"/>
          <w:szCs w:val="22"/>
        </w:rPr>
        <w:t xml:space="preserve">identified </w:t>
      </w:r>
      <w:r w:rsidR="00290115">
        <w:rPr>
          <w:rFonts w:cs="Arial"/>
          <w:szCs w:val="22"/>
        </w:rPr>
        <w:t>clause</w:t>
      </w:r>
      <w:r w:rsidR="005A3CA1">
        <w:rPr>
          <w:rFonts w:cs="Arial"/>
          <w:szCs w:val="22"/>
        </w:rPr>
        <w:t>(</w:t>
      </w:r>
      <w:r w:rsidR="00290115">
        <w:rPr>
          <w:rFonts w:cs="Arial"/>
          <w:szCs w:val="22"/>
        </w:rPr>
        <w:t>s</w:t>
      </w:r>
      <w:r w:rsidR="005A3CA1">
        <w:rPr>
          <w:rFonts w:cs="Arial"/>
          <w:szCs w:val="22"/>
        </w:rPr>
        <w:t>)</w:t>
      </w:r>
      <w:r>
        <w:rPr>
          <w:rFonts w:cs="Arial"/>
          <w:szCs w:val="22"/>
        </w:rPr>
        <w:t xml:space="preserve"> of the </w:t>
      </w:r>
      <w:r w:rsidRPr="00307D10">
        <w:t xml:space="preserve">Collective Agreement </w:t>
      </w:r>
      <w:r w:rsidRPr="00FB711B">
        <w:rPr>
          <w:rFonts w:cs="Arial"/>
          <w:szCs w:val="22"/>
        </w:rPr>
        <w:t>and</w:t>
      </w:r>
      <w:r w:rsidRPr="000F2EAF">
        <w:rPr>
          <w:rFonts w:cs="Arial"/>
          <w:szCs w:val="22"/>
        </w:rPr>
        <w:t xml:space="preserve"> the amount or amounts to which that employee was entitled</w:t>
      </w:r>
      <w:r>
        <w:rPr>
          <w:rFonts w:cs="Arial"/>
          <w:szCs w:val="22"/>
        </w:rPr>
        <w:t>:</w:t>
      </w:r>
    </w:p>
    <w:p w14:paraId="041AB2EA" w14:textId="77777777" w:rsidR="005A1F7F" w:rsidRDefault="00C71A09" w:rsidP="00C71A09">
      <w:pPr>
        <w:pStyle w:val="ListParagraph"/>
        <w:widowControl w:val="0"/>
        <w:numPr>
          <w:ilvl w:val="1"/>
          <w:numId w:val="43"/>
        </w:numPr>
        <w:spacing w:before="120" w:after="120" w:line="360" w:lineRule="auto"/>
        <w:jc w:val="both"/>
        <w:rPr>
          <w:rFonts w:cs="Arial"/>
          <w:szCs w:val="22"/>
        </w:rPr>
      </w:pPr>
      <w:r>
        <w:rPr>
          <w:rFonts w:cs="Arial"/>
          <w:szCs w:val="22"/>
        </w:rPr>
        <w:t xml:space="preserve">F8 – </w:t>
      </w:r>
      <w:r w:rsidR="00010A1F">
        <w:rPr>
          <w:rFonts w:cs="Arial"/>
          <w:szCs w:val="22"/>
        </w:rPr>
        <w:t>O</w:t>
      </w:r>
      <w:r>
        <w:rPr>
          <w:rFonts w:cs="Arial"/>
          <w:szCs w:val="22"/>
        </w:rPr>
        <w:t>vertime</w:t>
      </w:r>
      <w:r w:rsidR="00694CF7">
        <w:rPr>
          <w:rFonts w:cs="Arial"/>
          <w:szCs w:val="22"/>
        </w:rPr>
        <w:t>;</w:t>
      </w:r>
    </w:p>
    <w:p w14:paraId="0F4E65B8" w14:textId="77777777" w:rsidR="00DD4E18" w:rsidRDefault="00010A1F" w:rsidP="00C71A09">
      <w:pPr>
        <w:pStyle w:val="ListParagraph"/>
        <w:widowControl w:val="0"/>
        <w:numPr>
          <w:ilvl w:val="1"/>
          <w:numId w:val="43"/>
        </w:numPr>
        <w:spacing w:before="120" w:after="120" w:line="360" w:lineRule="auto"/>
        <w:jc w:val="both"/>
        <w:rPr>
          <w:rFonts w:cs="Arial"/>
          <w:szCs w:val="22"/>
        </w:rPr>
      </w:pPr>
      <w:r>
        <w:rPr>
          <w:rFonts w:cs="Arial"/>
          <w:szCs w:val="22"/>
        </w:rPr>
        <w:t>F11(b) – Shift and Weekend W</w:t>
      </w:r>
      <w:r w:rsidR="00946490">
        <w:rPr>
          <w:rFonts w:cs="Arial"/>
          <w:szCs w:val="22"/>
        </w:rPr>
        <w:t>o</w:t>
      </w:r>
      <w:r>
        <w:rPr>
          <w:rFonts w:cs="Arial"/>
          <w:szCs w:val="22"/>
        </w:rPr>
        <w:t>rk</w:t>
      </w:r>
      <w:r w:rsidR="00694CF7">
        <w:rPr>
          <w:rFonts w:cs="Arial"/>
          <w:szCs w:val="22"/>
        </w:rPr>
        <w:t>;</w:t>
      </w:r>
    </w:p>
    <w:p w14:paraId="4DA10BD9" w14:textId="77777777" w:rsidR="00CE4314" w:rsidRDefault="00CE4314" w:rsidP="00CE4314">
      <w:pPr>
        <w:pStyle w:val="ListParagraph"/>
        <w:widowControl w:val="0"/>
        <w:numPr>
          <w:ilvl w:val="1"/>
          <w:numId w:val="43"/>
        </w:numPr>
        <w:spacing w:before="120" w:after="120" w:line="360" w:lineRule="auto"/>
        <w:jc w:val="both"/>
        <w:rPr>
          <w:rFonts w:cs="Arial"/>
          <w:szCs w:val="22"/>
        </w:rPr>
      </w:pPr>
      <w:r>
        <w:rPr>
          <w:rFonts w:cs="Arial"/>
          <w:szCs w:val="22"/>
        </w:rPr>
        <w:t>G7(a) – First Aid Allowance</w:t>
      </w:r>
      <w:r w:rsidR="00694CF7">
        <w:rPr>
          <w:rFonts w:cs="Arial"/>
          <w:szCs w:val="22"/>
        </w:rPr>
        <w:t>;</w:t>
      </w:r>
    </w:p>
    <w:p w14:paraId="36507307" w14:textId="77777777" w:rsidR="00CE4314" w:rsidRDefault="00CE4314" w:rsidP="00C71A09">
      <w:pPr>
        <w:pStyle w:val="ListParagraph"/>
        <w:widowControl w:val="0"/>
        <w:numPr>
          <w:ilvl w:val="1"/>
          <w:numId w:val="43"/>
        </w:numPr>
        <w:spacing w:before="120" w:after="120" w:line="360" w:lineRule="auto"/>
        <w:jc w:val="both"/>
        <w:rPr>
          <w:rFonts w:cs="Arial"/>
          <w:szCs w:val="22"/>
        </w:rPr>
      </w:pPr>
      <w:r>
        <w:rPr>
          <w:rFonts w:cs="Arial"/>
          <w:szCs w:val="22"/>
        </w:rPr>
        <w:t>H1</w:t>
      </w:r>
      <w:r w:rsidR="00B80D0D">
        <w:rPr>
          <w:rFonts w:cs="Arial"/>
          <w:szCs w:val="22"/>
        </w:rPr>
        <w:t>(b) and (c) – Remuneration</w:t>
      </w:r>
      <w:r w:rsidR="00694CF7">
        <w:rPr>
          <w:rFonts w:cs="Arial"/>
          <w:szCs w:val="22"/>
        </w:rPr>
        <w:t>; and</w:t>
      </w:r>
      <w:r w:rsidR="00B80D0D">
        <w:rPr>
          <w:rFonts w:cs="Arial"/>
          <w:szCs w:val="22"/>
        </w:rPr>
        <w:t xml:space="preserve"> </w:t>
      </w:r>
    </w:p>
    <w:p w14:paraId="47599C4C" w14:textId="77777777" w:rsidR="00C71A09" w:rsidRDefault="00EB11CA" w:rsidP="00C71A09">
      <w:pPr>
        <w:pStyle w:val="ListParagraph"/>
        <w:widowControl w:val="0"/>
        <w:numPr>
          <w:ilvl w:val="1"/>
          <w:numId w:val="43"/>
        </w:numPr>
        <w:spacing w:before="120" w:after="120" w:line="360" w:lineRule="auto"/>
        <w:jc w:val="both"/>
        <w:rPr>
          <w:rFonts w:cs="Arial"/>
          <w:szCs w:val="22"/>
        </w:rPr>
      </w:pPr>
      <w:r>
        <w:rPr>
          <w:rFonts w:cs="Arial"/>
          <w:szCs w:val="22"/>
        </w:rPr>
        <w:t>I4(a) and (b) – Annual Leave Loading</w:t>
      </w:r>
      <w:r w:rsidR="00694CF7">
        <w:rPr>
          <w:rFonts w:cs="Arial"/>
          <w:szCs w:val="22"/>
        </w:rPr>
        <w:t>; and</w:t>
      </w:r>
    </w:p>
    <w:p w14:paraId="53CDF7C2" w14:textId="77777777" w:rsidR="00906746" w:rsidRPr="00FB6D36" w:rsidRDefault="00906746" w:rsidP="00307D10">
      <w:pPr>
        <w:pStyle w:val="ListParagraph"/>
        <w:widowControl w:val="0"/>
        <w:numPr>
          <w:ilvl w:val="0"/>
          <w:numId w:val="43"/>
        </w:numPr>
        <w:spacing w:before="120" w:after="120" w:line="360" w:lineRule="auto"/>
        <w:ind w:left="1134" w:hanging="567"/>
        <w:jc w:val="both"/>
        <w:rPr>
          <w:rFonts w:cs="Arial"/>
          <w:szCs w:val="22"/>
        </w:rPr>
      </w:pPr>
      <w:r>
        <w:rPr>
          <w:rFonts w:cs="Arial"/>
          <w:szCs w:val="22"/>
        </w:rPr>
        <w:t xml:space="preserve">section 535 </w:t>
      </w:r>
      <w:r w:rsidRPr="00D44982">
        <w:rPr>
          <w:rFonts w:cs="Arial"/>
          <w:szCs w:val="22"/>
        </w:rPr>
        <w:t>of the FW Act by</w:t>
      </w:r>
      <w:r>
        <w:rPr>
          <w:rFonts w:cs="Arial"/>
          <w:szCs w:val="22"/>
        </w:rPr>
        <w:t xml:space="preserve"> </w:t>
      </w:r>
      <w:r w:rsidRPr="00D44982">
        <w:rPr>
          <w:rFonts w:cs="Arial"/>
          <w:szCs w:val="22"/>
        </w:rPr>
        <w:t>failing to make and keep employee records as required by regulation</w:t>
      </w:r>
      <w:r>
        <w:rPr>
          <w:rFonts w:cs="Arial"/>
          <w:szCs w:val="22"/>
        </w:rPr>
        <w:t>s</w:t>
      </w:r>
      <w:r w:rsidRPr="00D44982">
        <w:rPr>
          <w:rFonts w:cs="Arial"/>
          <w:szCs w:val="22"/>
        </w:rPr>
        <w:t xml:space="preserve"> </w:t>
      </w:r>
      <w:r>
        <w:rPr>
          <w:rFonts w:cs="Arial"/>
          <w:szCs w:val="22"/>
        </w:rPr>
        <w:t>3.3</w:t>
      </w:r>
      <w:r w:rsidR="00B253E3">
        <w:rPr>
          <w:rFonts w:cs="Arial"/>
          <w:szCs w:val="22"/>
        </w:rPr>
        <w:t>3</w:t>
      </w:r>
      <w:r w:rsidR="00296953">
        <w:rPr>
          <w:rFonts w:cs="Arial"/>
          <w:szCs w:val="22"/>
        </w:rPr>
        <w:t>(c), 3.33</w:t>
      </w:r>
      <w:r w:rsidR="00B253E3">
        <w:rPr>
          <w:rFonts w:cs="Arial"/>
          <w:szCs w:val="22"/>
        </w:rPr>
        <w:t>(d)</w:t>
      </w:r>
      <w:r>
        <w:rPr>
          <w:rFonts w:cs="Arial"/>
          <w:szCs w:val="22"/>
        </w:rPr>
        <w:t xml:space="preserve"> and 3.34</w:t>
      </w:r>
      <w:r w:rsidRPr="00D44982">
        <w:rPr>
          <w:rFonts w:cs="Arial"/>
          <w:szCs w:val="22"/>
        </w:rPr>
        <w:t xml:space="preserve"> of the </w:t>
      </w:r>
      <w:r w:rsidRPr="00D44982">
        <w:rPr>
          <w:rFonts w:cs="Arial"/>
          <w:i/>
          <w:szCs w:val="22"/>
        </w:rPr>
        <w:t>Fair Work Regulations 2009</w:t>
      </w:r>
      <w:r>
        <w:rPr>
          <w:rFonts w:cs="Arial"/>
          <w:i/>
          <w:szCs w:val="22"/>
        </w:rPr>
        <w:t xml:space="preserve"> </w:t>
      </w:r>
      <w:r w:rsidR="007E6FFC">
        <w:rPr>
          <w:rFonts w:cs="Arial"/>
          <w:szCs w:val="22"/>
        </w:rPr>
        <w:t>(</w:t>
      </w:r>
      <w:r w:rsidR="007E6FFC" w:rsidRPr="007E6FFC">
        <w:rPr>
          <w:rFonts w:cs="Arial"/>
          <w:b/>
          <w:szCs w:val="22"/>
        </w:rPr>
        <w:t>FW Regs</w:t>
      </w:r>
      <w:r w:rsidR="007E6FFC">
        <w:rPr>
          <w:rFonts w:cs="Arial"/>
          <w:szCs w:val="22"/>
        </w:rPr>
        <w:t xml:space="preserve">) </w:t>
      </w:r>
      <w:r>
        <w:rPr>
          <w:rFonts w:cs="Arial"/>
          <w:szCs w:val="22"/>
        </w:rPr>
        <w:t xml:space="preserve">for </w:t>
      </w:r>
      <w:r w:rsidR="00694CF7">
        <w:rPr>
          <w:rFonts w:cs="Arial"/>
          <w:szCs w:val="22"/>
        </w:rPr>
        <w:t xml:space="preserve">the </w:t>
      </w:r>
      <w:r>
        <w:rPr>
          <w:rFonts w:cs="Arial"/>
          <w:szCs w:val="22"/>
        </w:rPr>
        <w:t>Schedule</w:t>
      </w:r>
      <w:r w:rsidR="002722F0">
        <w:rPr>
          <w:rFonts w:cs="Arial"/>
          <w:szCs w:val="22"/>
        </w:rPr>
        <w:t xml:space="preserve"> Employees</w:t>
      </w:r>
      <w:r w:rsidR="00296953">
        <w:rPr>
          <w:rFonts w:cs="Arial"/>
          <w:szCs w:val="22"/>
        </w:rPr>
        <w:t xml:space="preserve"> (where identified)</w:t>
      </w:r>
      <w:r w:rsidR="00A519D2">
        <w:rPr>
          <w:rFonts w:cs="Arial"/>
          <w:szCs w:val="22"/>
        </w:rPr>
        <w:t>,</w:t>
      </w:r>
    </w:p>
    <w:p w14:paraId="1FA6B9C0" w14:textId="77777777" w:rsidR="008134CB" w:rsidRPr="008134CB" w:rsidRDefault="008134CB" w:rsidP="00307D10">
      <w:pPr>
        <w:pStyle w:val="ListParagraph"/>
        <w:widowControl w:val="0"/>
        <w:spacing w:before="120" w:after="120" w:line="360" w:lineRule="auto"/>
        <w:ind w:left="1134"/>
        <w:jc w:val="both"/>
        <w:rPr>
          <w:rFonts w:cs="Arial"/>
          <w:szCs w:val="22"/>
        </w:rPr>
      </w:pPr>
      <w:r>
        <w:rPr>
          <w:rFonts w:cs="Arial"/>
          <w:szCs w:val="22"/>
        </w:rPr>
        <w:t xml:space="preserve">(the industrial instruments (including </w:t>
      </w:r>
      <w:r w:rsidR="00DF4F81">
        <w:rPr>
          <w:rFonts w:cs="Arial"/>
          <w:szCs w:val="22"/>
        </w:rPr>
        <w:t xml:space="preserve">the </w:t>
      </w:r>
      <w:r w:rsidR="00694CF7">
        <w:rPr>
          <w:rFonts w:cs="Arial"/>
          <w:szCs w:val="22"/>
        </w:rPr>
        <w:t>Collective Agreement</w:t>
      </w:r>
      <w:r>
        <w:rPr>
          <w:rFonts w:cs="Arial"/>
          <w:szCs w:val="22"/>
        </w:rPr>
        <w:t xml:space="preserve">) listed in this section are collectively referred to as the </w:t>
      </w:r>
      <w:r>
        <w:rPr>
          <w:rFonts w:cs="Arial"/>
          <w:b/>
          <w:szCs w:val="22"/>
        </w:rPr>
        <w:t>relevant industrial instruments</w:t>
      </w:r>
      <w:r>
        <w:rPr>
          <w:rFonts w:cs="Arial"/>
          <w:szCs w:val="22"/>
        </w:rPr>
        <w:t>)</w:t>
      </w:r>
      <w:r w:rsidR="00694CF7">
        <w:rPr>
          <w:rFonts w:cs="Arial"/>
          <w:szCs w:val="22"/>
        </w:rPr>
        <w:t>.</w:t>
      </w:r>
    </w:p>
    <w:p w14:paraId="5A30C048"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The cont</w:t>
      </w:r>
      <w:r w:rsidR="00796137">
        <w:rPr>
          <w:rFonts w:cs="Arial"/>
          <w:szCs w:val="24"/>
        </w:rPr>
        <w:t>raventions identified in clause</w:t>
      </w:r>
      <w:r w:rsidR="00C94778">
        <w:rPr>
          <w:rFonts w:cs="Arial"/>
          <w:szCs w:val="24"/>
        </w:rPr>
        <w:t xml:space="preserve"> </w:t>
      </w:r>
      <w:r w:rsidR="00C94778">
        <w:rPr>
          <w:rFonts w:cs="Arial"/>
          <w:szCs w:val="24"/>
        </w:rPr>
        <w:fldChar w:fldCharType="begin"/>
      </w:r>
      <w:r w:rsidR="00C94778">
        <w:rPr>
          <w:rFonts w:cs="Arial"/>
          <w:szCs w:val="24"/>
        </w:rPr>
        <w:instrText xml:space="preserve"> REF _Ref39661203 \w \h </w:instrText>
      </w:r>
      <w:r w:rsidR="00C94778">
        <w:rPr>
          <w:rFonts w:cs="Arial"/>
          <w:szCs w:val="24"/>
        </w:rPr>
      </w:r>
      <w:r w:rsidR="00C94778">
        <w:rPr>
          <w:rFonts w:cs="Arial"/>
          <w:szCs w:val="24"/>
        </w:rPr>
        <w:fldChar w:fldCharType="separate"/>
      </w:r>
      <w:r w:rsidR="00D0369D">
        <w:rPr>
          <w:rFonts w:cs="Arial"/>
          <w:szCs w:val="24"/>
        </w:rPr>
        <w:t>6</w:t>
      </w:r>
      <w:r w:rsidR="00C94778">
        <w:rPr>
          <w:rFonts w:cs="Arial"/>
          <w:szCs w:val="24"/>
        </w:rPr>
        <w:fldChar w:fldCharType="end"/>
      </w:r>
      <w:r w:rsidR="0070504B">
        <w:rPr>
          <w:rFonts w:cs="Arial"/>
          <w:szCs w:val="24"/>
        </w:rPr>
        <w:t xml:space="preserve"> </w:t>
      </w:r>
      <w:r w:rsidRPr="003E3A41">
        <w:rPr>
          <w:rFonts w:cs="Arial"/>
          <w:szCs w:val="24"/>
        </w:rPr>
        <w:t>of this Undertaking do not include:</w:t>
      </w:r>
    </w:p>
    <w:p w14:paraId="1B4D7994" w14:textId="77777777" w:rsidR="0021409F" w:rsidRPr="003E3A41" w:rsidRDefault="0021409F" w:rsidP="00A42FAF">
      <w:pPr>
        <w:pStyle w:val="ListParagraph"/>
        <w:widowControl w:val="0"/>
        <w:numPr>
          <w:ilvl w:val="0"/>
          <w:numId w:val="51"/>
        </w:numPr>
        <w:spacing w:before="120" w:after="120" w:line="360" w:lineRule="auto"/>
        <w:ind w:left="1134" w:hanging="567"/>
        <w:jc w:val="both"/>
        <w:rPr>
          <w:rFonts w:cs="Arial"/>
          <w:szCs w:val="24"/>
        </w:rPr>
      </w:pPr>
      <w:r w:rsidRPr="003E3A41">
        <w:rPr>
          <w:rFonts w:cs="Arial"/>
          <w:szCs w:val="24"/>
        </w:rPr>
        <w:t xml:space="preserve">any contraventions which </w:t>
      </w:r>
      <w:r w:rsidRPr="004750E8">
        <w:rPr>
          <w:rFonts w:cs="Arial"/>
          <w:color w:val="000000" w:themeColor="text1"/>
          <w:szCs w:val="24"/>
        </w:rPr>
        <w:t xml:space="preserve">relate to or arise </w:t>
      </w:r>
      <w:proofErr w:type="gramStart"/>
      <w:r w:rsidRPr="004750E8">
        <w:rPr>
          <w:rFonts w:cs="Arial"/>
          <w:color w:val="000000" w:themeColor="text1"/>
          <w:szCs w:val="24"/>
        </w:rPr>
        <w:t>as a consequence of</w:t>
      </w:r>
      <w:proofErr w:type="gramEnd"/>
      <w:r w:rsidRPr="004750E8">
        <w:rPr>
          <w:rFonts w:cs="Arial"/>
          <w:color w:val="000000" w:themeColor="text1"/>
          <w:szCs w:val="24"/>
        </w:rPr>
        <w:t xml:space="preserve"> </w:t>
      </w:r>
      <w:proofErr w:type="spellStart"/>
      <w:r w:rsidR="00D531AF">
        <w:rPr>
          <w:rFonts w:cs="Arial"/>
          <w:color w:val="000000" w:themeColor="text1"/>
          <w:szCs w:val="24"/>
        </w:rPr>
        <w:t>ParaQuad</w:t>
      </w:r>
      <w:proofErr w:type="spellEnd"/>
      <w:r w:rsidR="00066A3C" w:rsidRPr="004750E8">
        <w:rPr>
          <w:rFonts w:cs="Arial"/>
          <w:color w:val="000000" w:themeColor="text1"/>
          <w:szCs w:val="24"/>
        </w:rPr>
        <w:t xml:space="preserve"> failing to correctly apply </w:t>
      </w:r>
      <w:r w:rsidR="00835809">
        <w:rPr>
          <w:rFonts w:cs="Arial"/>
          <w:color w:val="000000" w:themeColor="text1"/>
          <w:szCs w:val="24"/>
        </w:rPr>
        <w:t>the relevant</w:t>
      </w:r>
      <w:r w:rsidR="00BB0041">
        <w:rPr>
          <w:rFonts w:cs="Arial"/>
          <w:color w:val="000000" w:themeColor="text1"/>
          <w:szCs w:val="24"/>
        </w:rPr>
        <w:t xml:space="preserve"> industrial instrument</w:t>
      </w:r>
      <w:r w:rsidR="00835809">
        <w:rPr>
          <w:rFonts w:cs="Arial"/>
          <w:color w:val="000000" w:themeColor="text1"/>
          <w:szCs w:val="24"/>
        </w:rPr>
        <w:t>s</w:t>
      </w:r>
      <w:r w:rsidR="00066A3C" w:rsidRPr="004750E8">
        <w:rPr>
          <w:rFonts w:cs="Arial"/>
          <w:color w:val="000000" w:themeColor="text1"/>
          <w:szCs w:val="24"/>
        </w:rPr>
        <w:t xml:space="preserve"> t</w:t>
      </w:r>
      <w:r w:rsidRPr="004750E8">
        <w:rPr>
          <w:rFonts w:cs="Arial"/>
          <w:color w:val="000000" w:themeColor="text1"/>
          <w:szCs w:val="24"/>
        </w:rPr>
        <w:t xml:space="preserve">o any </w:t>
      </w:r>
      <w:r w:rsidR="00BB0041">
        <w:rPr>
          <w:rFonts w:cs="Arial"/>
          <w:color w:val="000000" w:themeColor="text1"/>
          <w:szCs w:val="24"/>
        </w:rPr>
        <w:t xml:space="preserve">person </w:t>
      </w:r>
      <w:r w:rsidRPr="004750E8">
        <w:rPr>
          <w:rFonts w:cs="Arial"/>
          <w:color w:val="000000" w:themeColor="text1"/>
          <w:szCs w:val="24"/>
        </w:rPr>
        <w:t xml:space="preserve">not listed in </w:t>
      </w:r>
      <w:r w:rsidR="00694CF7">
        <w:rPr>
          <w:rFonts w:cs="Arial"/>
          <w:color w:val="000000" w:themeColor="text1"/>
          <w:szCs w:val="24"/>
        </w:rPr>
        <w:t>the</w:t>
      </w:r>
      <w:r w:rsidRPr="004750E8">
        <w:rPr>
          <w:rFonts w:cs="Arial"/>
          <w:color w:val="000000" w:themeColor="text1"/>
          <w:szCs w:val="24"/>
        </w:rPr>
        <w:t xml:space="preserve"> Schedule</w:t>
      </w:r>
      <w:r w:rsidR="00C94778">
        <w:rPr>
          <w:rFonts w:cs="Arial"/>
          <w:color w:val="000000" w:themeColor="text1"/>
          <w:szCs w:val="24"/>
        </w:rPr>
        <w:t xml:space="preserve"> </w:t>
      </w:r>
      <w:r w:rsidRPr="004750E8">
        <w:rPr>
          <w:rFonts w:cs="Arial"/>
          <w:color w:val="000000" w:themeColor="text1"/>
          <w:szCs w:val="24"/>
        </w:rPr>
        <w:t>to this Undertaking (</w:t>
      </w:r>
      <w:r w:rsidRPr="004750E8">
        <w:rPr>
          <w:rFonts w:cs="Arial"/>
          <w:b/>
          <w:color w:val="000000" w:themeColor="text1"/>
          <w:szCs w:val="24"/>
        </w:rPr>
        <w:t>Non-schedule Employees</w:t>
      </w:r>
      <w:r w:rsidRPr="004750E8">
        <w:rPr>
          <w:rFonts w:cs="Arial"/>
          <w:color w:val="000000" w:themeColor="text1"/>
          <w:szCs w:val="24"/>
        </w:rPr>
        <w:t>)</w:t>
      </w:r>
      <w:r w:rsidR="005B7077">
        <w:rPr>
          <w:rFonts w:cs="Arial"/>
          <w:color w:val="000000" w:themeColor="text1"/>
          <w:szCs w:val="24"/>
        </w:rPr>
        <w:t xml:space="preserve"> or because of any failure by </w:t>
      </w:r>
      <w:proofErr w:type="spellStart"/>
      <w:r w:rsidR="005B7077">
        <w:rPr>
          <w:rFonts w:cs="Arial"/>
          <w:color w:val="000000" w:themeColor="text1"/>
          <w:szCs w:val="24"/>
        </w:rPr>
        <w:t>ParaQuad</w:t>
      </w:r>
      <w:proofErr w:type="spellEnd"/>
      <w:r w:rsidR="005B7077">
        <w:rPr>
          <w:rFonts w:cs="Arial"/>
          <w:color w:val="000000" w:themeColor="text1"/>
          <w:szCs w:val="24"/>
        </w:rPr>
        <w:t xml:space="preserve"> to </w:t>
      </w:r>
      <w:r w:rsidR="00FB0EDA">
        <w:rPr>
          <w:rFonts w:cs="Arial"/>
          <w:color w:val="000000" w:themeColor="text1"/>
          <w:szCs w:val="24"/>
        </w:rPr>
        <w:t xml:space="preserve">correctly </w:t>
      </w:r>
      <w:r w:rsidR="005B7077">
        <w:rPr>
          <w:rFonts w:cs="Arial"/>
          <w:color w:val="000000" w:themeColor="text1"/>
          <w:szCs w:val="24"/>
        </w:rPr>
        <w:t xml:space="preserve">apply </w:t>
      </w:r>
      <w:r w:rsidR="002E7109">
        <w:rPr>
          <w:rFonts w:cs="Arial"/>
          <w:color w:val="000000" w:themeColor="text1"/>
          <w:szCs w:val="24"/>
        </w:rPr>
        <w:t>the relevant</w:t>
      </w:r>
      <w:r w:rsidR="005B7077">
        <w:rPr>
          <w:rFonts w:cs="Arial"/>
          <w:color w:val="000000" w:themeColor="text1"/>
          <w:szCs w:val="24"/>
        </w:rPr>
        <w:t xml:space="preserve"> industrial instrument</w:t>
      </w:r>
      <w:r w:rsidR="00835809">
        <w:rPr>
          <w:rFonts w:cs="Arial"/>
          <w:color w:val="000000" w:themeColor="text1"/>
          <w:szCs w:val="24"/>
        </w:rPr>
        <w:t>s</w:t>
      </w:r>
      <w:r w:rsidR="005B7077">
        <w:rPr>
          <w:rFonts w:cs="Arial"/>
          <w:color w:val="000000" w:themeColor="text1"/>
          <w:szCs w:val="24"/>
        </w:rPr>
        <w:t xml:space="preserve"> to the Schedule Employees other than those set out in clause </w:t>
      </w:r>
      <w:r w:rsidR="005B7077">
        <w:rPr>
          <w:rFonts w:cs="Arial"/>
          <w:color w:val="000000" w:themeColor="text1"/>
          <w:szCs w:val="24"/>
        </w:rPr>
        <w:fldChar w:fldCharType="begin"/>
      </w:r>
      <w:r w:rsidR="005B7077">
        <w:rPr>
          <w:rFonts w:cs="Arial"/>
          <w:color w:val="000000" w:themeColor="text1"/>
          <w:szCs w:val="24"/>
        </w:rPr>
        <w:instrText xml:space="preserve"> REF _Ref39661203 \r \h </w:instrText>
      </w:r>
      <w:r w:rsidR="005B7077">
        <w:rPr>
          <w:rFonts w:cs="Arial"/>
          <w:color w:val="000000" w:themeColor="text1"/>
          <w:szCs w:val="24"/>
        </w:rPr>
      </w:r>
      <w:r w:rsidR="005B7077">
        <w:rPr>
          <w:rFonts w:cs="Arial"/>
          <w:color w:val="000000" w:themeColor="text1"/>
          <w:szCs w:val="24"/>
        </w:rPr>
        <w:fldChar w:fldCharType="separate"/>
      </w:r>
      <w:r w:rsidR="00D0369D">
        <w:rPr>
          <w:rFonts w:cs="Arial"/>
          <w:color w:val="000000" w:themeColor="text1"/>
          <w:szCs w:val="24"/>
        </w:rPr>
        <w:t>6</w:t>
      </w:r>
      <w:r w:rsidR="005B7077">
        <w:rPr>
          <w:rFonts w:cs="Arial"/>
          <w:color w:val="000000" w:themeColor="text1"/>
          <w:szCs w:val="24"/>
        </w:rPr>
        <w:fldChar w:fldCharType="end"/>
      </w:r>
      <w:r w:rsidR="005B7077">
        <w:rPr>
          <w:rFonts w:cs="Arial"/>
          <w:color w:val="000000" w:themeColor="text1"/>
          <w:szCs w:val="24"/>
        </w:rPr>
        <w:t xml:space="preserve"> above</w:t>
      </w:r>
      <w:r w:rsidRPr="004750E8">
        <w:rPr>
          <w:rFonts w:cs="Arial"/>
          <w:color w:val="000000" w:themeColor="text1"/>
          <w:szCs w:val="24"/>
        </w:rPr>
        <w:t xml:space="preserve">. For the avoidance of doubt </w:t>
      </w:r>
      <w:r w:rsidRPr="003E3A41">
        <w:rPr>
          <w:rFonts w:cs="Arial"/>
          <w:szCs w:val="24"/>
        </w:rPr>
        <w:t xml:space="preserve">this Undertaking is not given in respect of any Non-schedule Employees who were underpaid as a result of </w:t>
      </w:r>
      <w:proofErr w:type="spellStart"/>
      <w:r w:rsidR="00D531AF">
        <w:rPr>
          <w:rFonts w:cs="Arial"/>
          <w:szCs w:val="24"/>
        </w:rPr>
        <w:t>ParaQuad</w:t>
      </w:r>
      <w:proofErr w:type="spellEnd"/>
      <w:r w:rsidRPr="003E3A41">
        <w:rPr>
          <w:rFonts w:cs="Arial"/>
          <w:szCs w:val="24"/>
        </w:rPr>
        <w:t xml:space="preserve"> failing to correctly apply </w:t>
      </w:r>
      <w:r w:rsidR="00780079">
        <w:rPr>
          <w:rFonts w:cs="Arial"/>
          <w:szCs w:val="24"/>
        </w:rPr>
        <w:t>the relevant</w:t>
      </w:r>
      <w:r w:rsidR="00FA1E57">
        <w:rPr>
          <w:rFonts w:cs="Arial"/>
          <w:szCs w:val="24"/>
        </w:rPr>
        <w:t xml:space="preserve"> </w:t>
      </w:r>
      <w:r w:rsidR="005B7077">
        <w:rPr>
          <w:rFonts w:cs="Arial"/>
          <w:szCs w:val="22"/>
        </w:rPr>
        <w:t xml:space="preserve">industrial </w:t>
      </w:r>
      <w:r w:rsidR="00C01F22">
        <w:rPr>
          <w:rFonts w:cs="Arial"/>
          <w:szCs w:val="22"/>
        </w:rPr>
        <w:t>instruments</w:t>
      </w:r>
      <w:r w:rsidR="008B6247" w:rsidRPr="00383B3B">
        <w:rPr>
          <w:rFonts w:cs="Arial"/>
          <w:szCs w:val="22"/>
        </w:rPr>
        <w:t xml:space="preserve"> </w:t>
      </w:r>
      <w:r w:rsidRPr="003E3A41">
        <w:rPr>
          <w:rFonts w:cs="Arial"/>
          <w:szCs w:val="24"/>
        </w:rPr>
        <w:t>and the FWO’s acceptance of this Undertaking is not based on any reasonable belief about the existence of any contravention because of any such underpayment; or</w:t>
      </w:r>
    </w:p>
    <w:p w14:paraId="063DDA11" w14:textId="77777777" w:rsidR="0021409F" w:rsidRPr="003E3A41" w:rsidRDefault="0021409F" w:rsidP="00A42FAF">
      <w:pPr>
        <w:pStyle w:val="ListParagraph"/>
        <w:widowControl w:val="0"/>
        <w:numPr>
          <w:ilvl w:val="0"/>
          <w:numId w:val="51"/>
        </w:numPr>
        <w:spacing w:before="120" w:after="120" w:line="360" w:lineRule="auto"/>
        <w:ind w:left="1134" w:hanging="567"/>
        <w:jc w:val="both"/>
        <w:rPr>
          <w:rFonts w:cs="Arial"/>
          <w:szCs w:val="24"/>
        </w:rPr>
      </w:pPr>
      <w:r w:rsidRPr="003E3A41">
        <w:rPr>
          <w:rFonts w:cs="Arial"/>
          <w:szCs w:val="24"/>
        </w:rPr>
        <w:t xml:space="preserve">any </w:t>
      </w:r>
      <w:r w:rsidRPr="00307D10">
        <w:rPr>
          <w:color w:val="000000" w:themeColor="text1"/>
        </w:rPr>
        <w:t>contraventions</w:t>
      </w:r>
      <w:r w:rsidRPr="003E3A41">
        <w:rPr>
          <w:rFonts w:cs="Arial"/>
          <w:szCs w:val="24"/>
        </w:rPr>
        <w:t xml:space="preserve"> </w:t>
      </w:r>
      <w:r w:rsidRPr="00A17471">
        <w:rPr>
          <w:rFonts w:cs="Arial"/>
          <w:szCs w:val="24"/>
        </w:rPr>
        <w:t xml:space="preserve">which have not yet occurred </w:t>
      </w:r>
      <w:r w:rsidR="002D3088">
        <w:rPr>
          <w:rFonts w:cs="Arial"/>
          <w:szCs w:val="24"/>
        </w:rPr>
        <w:t xml:space="preserve">or been identified </w:t>
      </w:r>
      <w:r w:rsidRPr="00A17471">
        <w:rPr>
          <w:rFonts w:cs="Arial"/>
          <w:szCs w:val="24"/>
        </w:rPr>
        <w:t xml:space="preserve">at the date that this Undertaking is offered by </w:t>
      </w:r>
      <w:proofErr w:type="spellStart"/>
      <w:r w:rsidR="00D531AF">
        <w:rPr>
          <w:rFonts w:cs="Arial"/>
          <w:color w:val="000000" w:themeColor="text1"/>
          <w:szCs w:val="24"/>
        </w:rPr>
        <w:t>ParaQuad</w:t>
      </w:r>
      <w:proofErr w:type="spellEnd"/>
      <w:r w:rsidRPr="00A17471">
        <w:rPr>
          <w:rFonts w:cs="Arial"/>
          <w:szCs w:val="24"/>
        </w:rPr>
        <w:t xml:space="preserve"> (</w:t>
      </w:r>
      <w:proofErr w:type="gramStart"/>
      <w:r w:rsidRPr="00A17471">
        <w:rPr>
          <w:rFonts w:cs="Arial"/>
          <w:szCs w:val="24"/>
        </w:rPr>
        <w:t>whether or not</w:t>
      </w:r>
      <w:proofErr w:type="gramEnd"/>
      <w:r w:rsidRPr="00A17471">
        <w:rPr>
          <w:rFonts w:cs="Arial"/>
          <w:szCs w:val="24"/>
        </w:rPr>
        <w:t xml:space="preserve"> those contraventions are identified in the Audit</w:t>
      </w:r>
      <w:r w:rsidR="001D67CA">
        <w:rPr>
          <w:rFonts w:cs="Arial"/>
          <w:szCs w:val="24"/>
        </w:rPr>
        <w:t>s</w:t>
      </w:r>
      <w:r w:rsidRPr="00A17471">
        <w:rPr>
          <w:rFonts w:cs="Arial"/>
          <w:szCs w:val="24"/>
        </w:rPr>
        <w:t xml:space="preserve"> described at clause </w:t>
      </w:r>
      <w:r w:rsidR="00A17471" w:rsidRPr="00A17471">
        <w:rPr>
          <w:rFonts w:cs="Arial"/>
          <w:szCs w:val="24"/>
        </w:rPr>
        <w:fldChar w:fldCharType="begin"/>
      </w:r>
      <w:r w:rsidR="00A17471" w:rsidRPr="00A17471">
        <w:rPr>
          <w:rFonts w:cs="Arial"/>
          <w:szCs w:val="24"/>
        </w:rPr>
        <w:instrText xml:space="preserve"> REF _Ref22815049 \r \h </w:instrText>
      </w:r>
      <w:r w:rsidR="00A17471">
        <w:rPr>
          <w:rFonts w:cs="Arial"/>
          <w:szCs w:val="24"/>
        </w:rPr>
        <w:instrText xml:space="preserve"> \* MERGEFORMAT </w:instrText>
      </w:r>
      <w:r w:rsidR="00A17471" w:rsidRPr="00A17471">
        <w:rPr>
          <w:rFonts w:cs="Arial"/>
          <w:szCs w:val="24"/>
        </w:rPr>
      </w:r>
      <w:r w:rsidR="00A17471" w:rsidRPr="00A17471">
        <w:rPr>
          <w:rFonts w:cs="Arial"/>
          <w:szCs w:val="24"/>
        </w:rPr>
        <w:fldChar w:fldCharType="separate"/>
      </w:r>
      <w:r w:rsidR="00D0369D">
        <w:rPr>
          <w:rFonts w:cs="Arial"/>
          <w:szCs w:val="24"/>
        </w:rPr>
        <w:t>13</w:t>
      </w:r>
      <w:r w:rsidR="00A17471" w:rsidRPr="00A17471">
        <w:rPr>
          <w:rFonts w:cs="Arial"/>
          <w:szCs w:val="24"/>
        </w:rPr>
        <w:fldChar w:fldCharType="end"/>
      </w:r>
      <w:r w:rsidRPr="00A17471">
        <w:rPr>
          <w:rFonts w:cs="Arial"/>
          <w:szCs w:val="24"/>
        </w:rPr>
        <w:t xml:space="preserve"> below). For the avoidance of doubt this Undertaking is not given in respect of any contravention which</w:t>
      </w:r>
      <w:r w:rsidRPr="003E3A41">
        <w:rPr>
          <w:rFonts w:cs="Arial"/>
          <w:szCs w:val="24"/>
        </w:rPr>
        <w:t xml:space="preserve"> has not occurred on the date which it is offered by </w:t>
      </w:r>
      <w:proofErr w:type="spellStart"/>
      <w:r w:rsidR="00D531AF">
        <w:rPr>
          <w:rFonts w:cs="Arial"/>
          <w:color w:val="000000" w:themeColor="text1"/>
          <w:szCs w:val="24"/>
        </w:rPr>
        <w:t>ParaQuad</w:t>
      </w:r>
      <w:proofErr w:type="spellEnd"/>
      <w:r w:rsidRPr="003E3A41">
        <w:rPr>
          <w:rFonts w:cs="Arial"/>
          <w:szCs w:val="24"/>
        </w:rPr>
        <w:t xml:space="preserve"> and the FWO’s acceptance of this Undertaking is not based on any reasonable belief about the existence of any such contravention.</w:t>
      </w:r>
    </w:p>
    <w:p w14:paraId="0DE3739A" w14:textId="77777777" w:rsidR="0021409F" w:rsidRPr="003E3A41" w:rsidRDefault="0021409F" w:rsidP="0021409F">
      <w:pPr>
        <w:widowControl w:val="0"/>
        <w:spacing w:after="120" w:line="360" w:lineRule="auto"/>
        <w:rPr>
          <w:rFonts w:cs="Arial"/>
          <w:b/>
          <w:sz w:val="24"/>
          <w:szCs w:val="24"/>
        </w:rPr>
      </w:pPr>
      <w:r w:rsidRPr="003E3A41">
        <w:rPr>
          <w:rFonts w:cs="Arial"/>
          <w:b/>
          <w:sz w:val="24"/>
          <w:szCs w:val="24"/>
        </w:rPr>
        <w:t>UNDERTAKINGS</w:t>
      </w:r>
    </w:p>
    <w:p w14:paraId="69D6A1FA" w14:textId="0E38F767" w:rsidR="0021409F" w:rsidRDefault="00D531AF" w:rsidP="0021409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0021409F" w:rsidRPr="003E3A41">
        <w:rPr>
          <w:rFonts w:cs="Arial"/>
          <w:szCs w:val="24"/>
        </w:rPr>
        <w:t xml:space="preserve"> will </w:t>
      </w:r>
      <w:r w:rsidR="0021409F" w:rsidRPr="003E3A41">
        <w:rPr>
          <w:rFonts w:cs="Arial"/>
          <w:szCs w:val="22"/>
        </w:rPr>
        <w:t>take</w:t>
      </w:r>
      <w:r w:rsidR="0021409F" w:rsidRPr="003E3A41">
        <w:rPr>
          <w:rFonts w:cs="Arial"/>
          <w:szCs w:val="24"/>
        </w:rPr>
        <w:t xml:space="preserve"> the actions set out at clauses</w:t>
      </w:r>
      <w:r w:rsidR="00AC4D99">
        <w:rPr>
          <w:rFonts w:cs="Arial"/>
          <w:szCs w:val="24"/>
        </w:rPr>
        <w:t xml:space="preserve"> </w:t>
      </w:r>
      <w:r w:rsidR="00AC4D99">
        <w:rPr>
          <w:rFonts w:cs="Arial"/>
          <w:szCs w:val="24"/>
        </w:rPr>
        <w:fldChar w:fldCharType="begin"/>
      </w:r>
      <w:r w:rsidR="00AC4D99">
        <w:rPr>
          <w:rFonts w:cs="Arial"/>
          <w:szCs w:val="24"/>
        </w:rPr>
        <w:instrText xml:space="preserve"> REF _Ref36217912 \r \h </w:instrText>
      </w:r>
      <w:r w:rsidR="00AC4D99">
        <w:rPr>
          <w:rFonts w:cs="Arial"/>
          <w:szCs w:val="24"/>
        </w:rPr>
      </w:r>
      <w:r w:rsidR="00AC4D99">
        <w:rPr>
          <w:rFonts w:cs="Arial"/>
          <w:szCs w:val="24"/>
        </w:rPr>
        <w:fldChar w:fldCharType="separate"/>
      </w:r>
      <w:r w:rsidR="00D0369D">
        <w:rPr>
          <w:rFonts w:cs="Arial"/>
          <w:szCs w:val="24"/>
        </w:rPr>
        <w:t>9</w:t>
      </w:r>
      <w:r w:rsidR="00AC4D99">
        <w:rPr>
          <w:rFonts w:cs="Arial"/>
          <w:szCs w:val="24"/>
        </w:rPr>
        <w:fldChar w:fldCharType="end"/>
      </w:r>
      <w:r w:rsidR="0021409F" w:rsidRPr="003E3A41">
        <w:rPr>
          <w:rFonts w:cs="Arial"/>
          <w:szCs w:val="24"/>
        </w:rPr>
        <w:t xml:space="preserve"> to </w:t>
      </w:r>
      <w:r w:rsidR="0049063F">
        <w:rPr>
          <w:rFonts w:cs="Arial"/>
          <w:szCs w:val="24"/>
        </w:rPr>
        <w:t>4</w:t>
      </w:r>
      <w:r w:rsidR="00741193">
        <w:rPr>
          <w:rFonts w:cs="Arial"/>
          <w:szCs w:val="24"/>
        </w:rPr>
        <w:t>2</w:t>
      </w:r>
      <w:r w:rsidR="0021409F" w:rsidRPr="003E3A41">
        <w:rPr>
          <w:rFonts w:cs="Arial"/>
          <w:szCs w:val="24"/>
        </w:rPr>
        <w:t xml:space="preserve"> below. </w:t>
      </w:r>
    </w:p>
    <w:p w14:paraId="6A10D526" w14:textId="77777777" w:rsidR="0021409F" w:rsidRPr="003E3A41" w:rsidDel="00D7430F" w:rsidRDefault="00BB10F7" w:rsidP="0021409F">
      <w:pPr>
        <w:widowControl w:val="0"/>
        <w:spacing w:after="120" w:line="360" w:lineRule="auto"/>
        <w:rPr>
          <w:rFonts w:cs="Arial"/>
          <w:b/>
          <w:szCs w:val="24"/>
        </w:rPr>
      </w:pPr>
      <w:r>
        <w:rPr>
          <w:rFonts w:cs="Arial"/>
          <w:b/>
          <w:sz w:val="24"/>
          <w:szCs w:val="24"/>
        </w:rPr>
        <w:lastRenderedPageBreak/>
        <w:t>R</w:t>
      </w:r>
      <w:r w:rsidR="0021409F" w:rsidRPr="003E3A41" w:rsidDel="00D7430F">
        <w:rPr>
          <w:rFonts w:cs="Arial"/>
          <w:b/>
          <w:sz w:val="24"/>
          <w:szCs w:val="24"/>
        </w:rPr>
        <w:t>ectif</w:t>
      </w:r>
      <w:r w:rsidR="0021409F" w:rsidRPr="003E3A41">
        <w:rPr>
          <w:rFonts w:cs="Arial"/>
          <w:b/>
          <w:sz w:val="24"/>
          <w:szCs w:val="24"/>
        </w:rPr>
        <w:t>ication of</w:t>
      </w:r>
      <w:r w:rsidR="0021409F" w:rsidRPr="003E3A41" w:rsidDel="00D7430F">
        <w:rPr>
          <w:rFonts w:cs="Arial"/>
          <w:b/>
          <w:sz w:val="24"/>
          <w:szCs w:val="24"/>
        </w:rPr>
        <w:t xml:space="preserve"> </w:t>
      </w:r>
      <w:r w:rsidR="00B859EE">
        <w:rPr>
          <w:rFonts w:cs="Arial"/>
          <w:b/>
          <w:sz w:val="24"/>
          <w:szCs w:val="24"/>
        </w:rPr>
        <w:t>U</w:t>
      </w:r>
      <w:r w:rsidR="0021409F" w:rsidRPr="003E3A41" w:rsidDel="00D7430F">
        <w:rPr>
          <w:rFonts w:cs="Arial"/>
          <w:b/>
          <w:sz w:val="24"/>
          <w:szCs w:val="24"/>
        </w:rPr>
        <w:t>nderpayments</w:t>
      </w:r>
      <w:r w:rsidR="00196E9A">
        <w:rPr>
          <w:rFonts w:cs="Arial"/>
          <w:b/>
          <w:sz w:val="24"/>
          <w:szCs w:val="24"/>
        </w:rPr>
        <w:t xml:space="preserve"> </w:t>
      </w:r>
    </w:p>
    <w:p w14:paraId="22CE1123" w14:textId="77777777" w:rsidR="00BF361B" w:rsidRPr="0052024A" w:rsidRDefault="00BF361B" w:rsidP="00BF361B">
      <w:pPr>
        <w:pStyle w:val="ListParagraph"/>
        <w:widowControl w:val="0"/>
        <w:numPr>
          <w:ilvl w:val="0"/>
          <w:numId w:val="33"/>
        </w:numPr>
        <w:spacing w:before="120" w:after="120" w:line="360" w:lineRule="auto"/>
        <w:ind w:left="567" w:hanging="567"/>
        <w:jc w:val="both"/>
        <w:rPr>
          <w:rFonts w:cs="Arial"/>
          <w:szCs w:val="24"/>
        </w:rPr>
      </w:pPr>
      <w:bookmarkStart w:id="4" w:name="_Ref71548421"/>
      <w:bookmarkStart w:id="5" w:name="_Ref11860588"/>
      <w:bookmarkStart w:id="6" w:name="_Ref75846815"/>
      <w:bookmarkStart w:id="7" w:name="_Ref36217912"/>
      <w:r w:rsidRPr="00B24756">
        <w:rPr>
          <w:rFonts w:cs="Arial"/>
          <w:szCs w:val="24"/>
        </w:rPr>
        <w:t xml:space="preserve">By </w:t>
      </w:r>
      <w:r>
        <w:rPr>
          <w:rFonts w:cs="Arial"/>
          <w:szCs w:val="24"/>
        </w:rPr>
        <w:t>17 December</w:t>
      </w:r>
      <w:r w:rsidRPr="0082059C">
        <w:rPr>
          <w:rFonts w:cs="Arial"/>
          <w:szCs w:val="24"/>
        </w:rPr>
        <w:t xml:space="preserve"> 2021</w:t>
      </w:r>
      <w:r w:rsidRPr="00B24756">
        <w:rPr>
          <w:rFonts w:cs="Arial"/>
          <w:szCs w:val="24"/>
        </w:rPr>
        <w:t xml:space="preserve">, </w:t>
      </w:r>
      <w:proofErr w:type="spellStart"/>
      <w:r>
        <w:rPr>
          <w:rFonts w:cs="Arial"/>
          <w:szCs w:val="24"/>
        </w:rPr>
        <w:t>Para</w:t>
      </w:r>
      <w:r w:rsidR="00177187">
        <w:rPr>
          <w:rFonts w:cs="Arial"/>
          <w:szCs w:val="24"/>
        </w:rPr>
        <w:t>Q</w:t>
      </w:r>
      <w:r>
        <w:rPr>
          <w:rFonts w:cs="Arial"/>
          <w:szCs w:val="24"/>
        </w:rPr>
        <w:t>uad</w:t>
      </w:r>
      <w:proofErr w:type="spellEnd"/>
      <w:r w:rsidRPr="00B24756">
        <w:rPr>
          <w:rFonts w:cs="Arial"/>
          <w:szCs w:val="24"/>
        </w:rPr>
        <w:t xml:space="preserve"> will</w:t>
      </w:r>
      <w:bookmarkEnd w:id="4"/>
      <w:r w:rsidRPr="00B24756">
        <w:rPr>
          <w:rFonts w:cs="Arial"/>
          <w:szCs w:val="24"/>
        </w:rPr>
        <w:t xml:space="preserve"> </w:t>
      </w:r>
      <w:bookmarkStart w:id="8" w:name="_Ref71548423"/>
      <w:bookmarkStart w:id="9" w:name="_Ref11246395"/>
      <w:bookmarkEnd w:id="5"/>
      <w:r w:rsidRPr="0052024A">
        <w:rPr>
          <w:rFonts w:cs="Arial"/>
          <w:szCs w:val="24"/>
        </w:rPr>
        <w:t>pay each of the Schedule Employees</w:t>
      </w:r>
      <w:r>
        <w:rPr>
          <w:rFonts w:cs="Arial"/>
          <w:szCs w:val="24"/>
        </w:rPr>
        <w:t xml:space="preserve"> that have been located by that date</w:t>
      </w:r>
      <w:r w:rsidRPr="0052024A">
        <w:rPr>
          <w:rFonts w:cs="Arial"/>
          <w:szCs w:val="24"/>
        </w:rPr>
        <w:t>:</w:t>
      </w:r>
      <w:bookmarkEnd w:id="6"/>
      <w:bookmarkEnd w:id="8"/>
    </w:p>
    <w:p w14:paraId="567428A1" w14:textId="77777777" w:rsidR="00BF361B" w:rsidRPr="0052024A" w:rsidRDefault="00F03A06" w:rsidP="00BF361B">
      <w:pPr>
        <w:pStyle w:val="ListParagraph"/>
        <w:numPr>
          <w:ilvl w:val="1"/>
          <w:numId w:val="47"/>
        </w:numPr>
        <w:spacing w:before="120" w:after="120" w:line="360" w:lineRule="auto"/>
        <w:jc w:val="both"/>
        <w:rPr>
          <w:rFonts w:cs="Arial"/>
          <w:szCs w:val="24"/>
        </w:rPr>
      </w:pPr>
      <w:bookmarkStart w:id="10" w:name="_Ref71548402"/>
      <w:r>
        <w:rPr>
          <w:rFonts w:cs="Arial"/>
          <w:szCs w:val="24"/>
        </w:rPr>
        <w:t>any outstanding</w:t>
      </w:r>
      <w:r w:rsidRPr="0052024A">
        <w:rPr>
          <w:rFonts w:cs="Arial"/>
          <w:szCs w:val="24"/>
        </w:rPr>
        <w:t xml:space="preserve"> </w:t>
      </w:r>
      <w:r w:rsidR="00BF361B" w:rsidRPr="0052024A">
        <w:rPr>
          <w:rFonts w:cs="Arial"/>
          <w:szCs w:val="24"/>
        </w:rPr>
        <w:t>underpayment amount owing to them;</w:t>
      </w:r>
      <w:bookmarkEnd w:id="10"/>
    </w:p>
    <w:p w14:paraId="41479C2E" w14:textId="77777777" w:rsidR="00BF361B" w:rsidRPr="0052024A" w:rsidRDefault="00BF361B" w:rsidP="00BF361B">
      <w:pPr>
        <w:pStyle w:val="ListParagraph"/>
        <w:numPr>
          <w:ilvl w:val="1"/>
          <w:numId w:val="47"/>
        </w:numPr>
        <w:spacing w:before="120" w:after="120" w:line="360" w:lineRule="auto"/>
        <w:jc w:val="both"/>
        <w:rPr>
          <w:rFonts w:cs="Arial"/>
          <w:szCs w:val="24"/>
        </w:rPr>
      </w:pPr>
      <w:bookmarkStart w:id="11" w:name="_Ref71548404"/>
      <w:r w:rsidRPr="0052024A">
        <w:rPr>
          <w:rFonts w:cs="Arial"/>
          <w:szCs w:val="24"/>
        </w:rPr>
        <w:t>any superannuation payments which may be required by law, by making payment to their chosen superannuation fund;</w:t>
      </w:r>
      <w:bookmarkEnd w:id="11"/>
      <w:r w:rsidRPr="0052024A">
        <w:rPr>
          <w:rFonts w:cs="Arial"/>
          <w:szCs w:val="24"/>
        </w:rPr>
        <w:t xml:space="preserve"> </w:t>
      </w:r>
      <w:r>
        <w:rPr>
          <w:rFonts w:cs="Arial"/>
          <w:szCs w:val="24"/>
        </w:rPr>
        <w:t>and</w:t>
      </w:r>
    </w:p>
    <w:p w14:paraId="733F5591" w14:textId="77777777" w:rsidR="00BF361B" w:rsidRPr="0052024A" w:rsidRDefault="00BF361B" w:rsidP="00BF361B">
      <w:pPr>
        <w:pStyle w:val="ListParagraph"/>
        <w:numPr>
          <w:ilvl w:val="1"/>
          <w:numId w:val="47"/>
        </w:numPr>
        <w:spacing w:before="120" w:after="120" w:line="360" w:lineRule="auto"/>
        <w:jc w:val="both"/>
        <w:rPr>
          <w:rFonts w:cs="Arial"/>
          <w:szCs w:val="24"/>
        </w:rPr>
      </w:pPr>
      <w:r w:rsidRPr="0052024A">
        <w:rPr>
          <w:rFonts w:cs="Arial"/>
          <w:szCs w:val="24"/>
        </w:rPr>
        <w:t xml:space="preserve">interest on the underpayment amount owing to them at </w:t>
      </w:r>
      <w:r w:rsidR="00C87416">
        <w:rPr>
          <w:rFonts w:cs="Arial"/>
          <w:szCs w:val="24"/>
        </w:rPr>
        <w:t>the interest rates described in Attachment</w:t>
      </w:r>
      <w:r w:rsidR="005C2493">
        <w:rPr>
          <w:rFonts w:cs="Arial"/>
          <w:szCs w:val="24"/>
        </w:rPr>
        <w:t xml:space="preserve"> A</w:t>
      </w:r>
      <w:r w:rsidR="00C87416">
        <w:rPr>
          <w:rFonts w:cs="Arial"/>
          <w:szCs w:val="24"/>
        </w:rPr>
        <w:t xml:space="preserve"> for the applicable periods. </w:t>
      </w:r>
    </w:p>
    <w:p w14:paraId="5FC2991B" w14:textId="3454DA5F" w:rsidR="00BF361B" w:rsidRPr="00B24756" w:rsidRDefault="00BF361B" w:rsidP="00BF361B">
      <w:pPr>
        <w:pStyle w:val="ListParagraph"/>
        <w:widowControl w:val="0"/>
        <w:numPr>
          <w:ilvl w:val="0"/>
          <w:numId w:val="33"/>
        </w:numPr>
        <w:spacing w:before="120" w:after="120" w:line="360" w:lineRule="auto"/>
        <w:ind w:left="567" w:hanging="567"/>
        <w:jc w:val="both"/>
        <w:rPr>
          <w:rFonts w:cs="Arial"/>
        </w:rPr>
      </w:pPr>
      <w:bookmarkStart w:id="12" w:name="_Ref22822318"/>
      <w:bookmarkEnd w:id="9"/>
      <w:r w:rsidRPr="00B24756">
        <w:rPr>
          <w:rFonts w:cs="Arial"/>
          <w:szCs w:val="24"/>
        </w:rPr>
        <w:t xml:space="preserve">By </w:t>
      </w:r>
      <w:r w:rsidR="00B40DB4">
        <w:rPr>
          <w:rFonts w:cs="Arial"/>
          <w:szCs w:val="24"/>
        </w:rPr>
        <w:t xml:space="preserve">18 February </w:t>
      </w:r>
      <w:r>
        <w:rPr>
          <w:rFonts w:cs="Arial"/>
          <w:szCs w:val="24"/>
        </w:rPr>
        <w:t>2022</w:t>
      </w:r>
      <w:r w:rsidRPr="00B24756">
        <w:rPr>
          <w:rFonts w:cs="Arial"/>
          <w:szCs w:val="24"/>
        </w:rPr>
        <w:t xml:space="preserve">, </w:t>
      </w:r>
      <w:proofErr w:type="spellStart"/>
      <w:r>
        <w:rPr>
          <w:rFonts w:cs="Arial"/>
          <w:szCs w:val="24"/>
        </w:rPr>
        <w:t>Para</w:t>
      </w:r>
      <w:r w:rsidR="006203D2">
        <w:rPr>
          <w:rFonts w:cs="Arial"/>
          <w:szCs w:val="24"/>
        </w:rPr>
        <w:t>Q</w:t>
      </w:r>
      <w:r>
        <w:rPr>
          <w:rFonts w:cs="Arial"/>
          <w:szCs w:val="24"/>
        </w:rPr>
        <w:t>uad</w:t>
      </w:r>
      <w:proofErr w:type="spellEnd"/>
      <w:r w:rsidRPr="00B24756">
        <w:rPr>
          <w:rFonts w:cs="Arial"/>
          <w:szCs w:val="24"/>
        </w:rPr>
        <w:t xml:space="preserve"> </w:t>
      </w:r>
      <w:r w:rsidRPr="00B24756">
        <w:rPr>
          <w:rFonts w:cs="Arial"/>
          <w:color w:val="000000" w:themeColor="text1"/>
          <w:szCs w:val="24"/>
        </w:rPr>
        <w:t>will</w:t>
      </w:r>
      <w:r w:rsidRPr="00B24756">
        <w:rPr>
          <w:rFonts w:cs="Arial"/>
          <w:szCs w:val="22"/>
        </w:rPr>
        <w:t xml:space="preserve"> provide</w:t>
      </w:r>
      <w:r w:rsidRPr="00B24756">
        <w:rPr>
          <w:rFonts w:cs="Arial"/>
          <w:color w:val="000000" w:themeColor="text1"/>
          <w:szCs w:val="24"/>
        </w:rPr>
        <w:t xml:space="preserve"> the FWO </w:t>
      </w:r>
      <w:r w:rsidRPr="00B24756">
        <w:rPr>
          <w:rFonts w:cs="Arial"/>
          <w:szCs w:val="22"/>
        </w:rPr>
        <w:t>evidence</w:t>
      </w:r>
      <w:r w:rsidRPr="00B24756">
        <w:rPr>
          <w:rFonts w:cs="Arial"/>
          <w:color w:val="000000" w:themeColor="text1"/>
          <w:szCs w:val="24"/>
        </w:rPr>
        <w:t xml:space="preserve"> of all payments made to</w:t>
      </w:r>
      <w:r>
        <w:rPr>
          <w:rFonts w:cs="Arial"/>
          <w:color w:val="000000" w:themeColor="text1"/>
          <w:szCs w:val="24"/>
        </w:rPr>
        <w:t xml:space="preserve"> </w:t>
      </w:r>
      <w:r w:rsidR="00A65E1B">
        <w:rPr>
          <w:rFonts w:cs="Arial"/>
          <w:color w:val="000000" w:themeColor="text1"/>
          <w:szCs w:val="24"/>
        </w:rPr>
        <w:t>the Schedule Employees</w:t>
      </w:r>
      <w:r>
        <w:rPr>
          <w:rFonts w:cs="Arial"/>
          <w:color w:val="000000" w:themeColor="text1"/>
          <w:szCs w:val="24"/>
        </w:rPr>
        <w:t xml:space="preserve"> to rectify the Underpayment</w:t>
      </w:r>
      <w:r w:rsidRPr="00B24756">
        <w:rPr>
          <w:rFonts w:cs="Arial"/>
          <w:color w:val="000000" w:themeColor="text1"/>
          <w:szCs w:val="24"/>
        </w:rPr>
        <w:t>.</w:t>
      </w:r>
      <w:bookmarkEnd w:id="12"/>
      <w:r w:rsidRPr="00B24756">
        <w:rPr>
          <w:rFonts w:cs="Arial"/>
          <w:color w:val="000000" w:themeColor="text1"/>
          <w:szCs w:val="24"/>
        </w:rPr>
        <w:t xml:space="preserve"> </w:t>
      </w:r>
    </w:p>
    <w:p w14:paraId="47787D58" w14:textId="77777777" w:rsidR="00DE3A3A" w:rsidRPr="00BF361B" w:rsidRDefault="00DE3A3A" w:rsidP="00BF361B">
      <w:pPr>
        <w:widowControl w:val="0"/>
        <w:spacing w:after="120" w:line="360" w:lineRule="auto"/>
        <w:rPr>
          <w:rFonts w:cs="Arial"/>
          <w:b/>
          <w:szCs w:val="24"/>
        </w:rPr>
      </w:pPr>
      <w:r w:rsidRPr="00BF361B">
        <w:rPr>
          <w:rFonts w:cs="Arial"/>
          <w:b/>
          <w:sz w:val="24"/>
          <w:szCs w:val="24"/>
        </w:rPr>
        <w:t>R</w:t>
      </w:r>
      <w:r w:rsidRPr="00BF361B" w:rsidDel="00D7430F">
        <w:rPr>
          <w:rFonts w:cs="Arial"/>
          <w:b/>
          <w:sz w:val="24"/>
          <w:szCs w:val="24"/>
        </w:rPr>
        <w:t>ectif</w:t>
      </w:r>
      <w:r w:rsidRPr="00BF361B">
        <w:rPr>
          <w:rFonts w:cs="Arial"/>
          <w:b/>
          <w:sz w:val="24"/>
          <w:szCs w:val="24"/>
        </w:rPr>
        <w:t>ication of</w:t>
      </w:r>
      <w:r w:rsidRPr="00BF361B" w:rsidDel="00D7430F">
        <w:rPr>
          <w:rFonts w:cs="Arial"/>
          <w:b/>
          <w:sz w:val="24"/>
          <w:szCs w:val="24"/>
        </w:rPr>
        <w:t xml:space="preserve"> </w:t>
      </w:r>
      <w:r w:rsidRPr="00BF361B">
        <w:rPr>
          <w:rFonts w:cs="Arial"/>
          <w:b/>
          <w:sz w:val="24"/>
          <w:szCs w:val="24"/>
        </w:rPr>
        <w:t>U</w:t>
      </w:r>
      <w:r w:rsidRPr="00BF361B" w:rsidDel="00D7430F">
        <w:rPr>
          <w:rFonts w:cs="Arial"/>
          <w:b/>
          <w:sz w:val="24"/>
          <w:szCs w:val="24"/>
        </w:rPr>
        <w:t>nderpayments</w:t>
      </w:r>
      <w:r w:rsidRPr="00BF361B">
        <w:rPr>
          <w:rFonts w:cs="Arial"/>
          <w:b/>
          <w:sz w:val="24"/>
          <w:szCs w:val="24"/>
        </w:rPr>
        <w:t xml:space="preserve"> to employees who can</w:t>
      </w:r>
      <w:r>
        <w:rPr>
          <w:rFonts w:cs="Arial"/>
          <w:b/>
          <w:sz w:val="24"/>
          <w:szCs w:val="24"/>
        </w:rPr>
        <w:t>not</w:t>
      </w:r>
      <w:r w:rsidRPr="00BF361B">
        <w:rPr>
          <w:rFonts w:cs="Arial"/>
          <w:b/>
          <w:sz w:val="24"/>
          <w:szCs w:val="24"/>
        </w:rPr>
        <w:t xml:space="preserve"> be located</w:t>
      </w:r>
    </w:p>
    <w:p w14:paraId="746D7F51"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If any of the </w:t>
      </w:r>
      <w:r w:rsidR="00BC3EB0">
        <w:rPr>
          <w:rFonts w:cs="Arial"/>
          <w:szCs w:val="24"/>
        </w:rPr>
        <w:t xml:space="preserve">Schedule Employees </w:t>
      </w:r>
      <w:r w:rsidRPr="003E3A41">
        <w:rPr>
          <w:rFonts w:cs="Arial"/>
          <w:szCs w:val="24"/>
        </w:rPr>
        <w:t xml:space="preserve">to whom </w:t>
      </w:r>
      <w:r w:rsidR="00BC3EB0">
        <w:rPr>
          <w:rFonts w:cs="Arial"/>
          <w:szCs w:val="24"/>
        </w:rPr>
        <w:t>u</w:t>
      </w:r>
      <w:r w:rsidR="00A73DC8">
        <w:rPr>
          <w:rFonts w:cs="Arial"/>
          <w:szCs w:val="24"/>
        </w:rPr>
        <w:t xml:space="preserve">nderpayments </w:t>
      </w:r>
      <w:r w:rsidRPr="003E3A41">
        <w:rPr>
          <w:rFonts w:cs="Arial"/>
          <w:szCs w:val="24"/>
        </w:rPr>
        <w:t xml:space="preserve">are owed cannot be located </w:t>
      </w:r>
      <w:r w:rsidR="001B7E14">
        <w:rPr>
          <w:rFonts w:cs="Arial"/>
          <w:szCs w:val="24"/>
        </w:rPr>
        <w:t>by 17 December 2021</w:t>
      </w:r>
      <w:r w:rsidRPr="003E3A41">
        <w:rPr>
          <w:rFonts w:cs="Arial"/>
          <w:szCs w:val="24"/>
        </w:rPr>
        <w:t xml:space="preserve">, </w:t>
      </w:r>
      <w:proofErr w:type="spellStart"/>
      <w:r w:rsidR="00D531AF">
        <w:rPr>
          <w:rFonts w:cs="Arial"/>
          <w:szCs w:val="24"/>
        </w:rPr>
        <w:t>ParaQuad</w:t>
      </w:r>
      <w:proofErr w:type="spellEnd"/>
      <w:r w:rsidRPr="003E3A41">
        <w:rPr>
          <w:rFonts w:cs="Arial"/>
          <w:szCs w:val="24"/>
        </w:rPr>
        <w:t xml:space="preserve"> will pay </w:t>
      </w:r>
      <w:r w:rsidR="00A73DC8">
        <w:rPr>
          <w:rFonts w:cs="Arial"/>
          <w:szCs w:val="24"/>
        </w:rPr>
        <w:t xml:space="preserve">the </w:t>
      </w:r>
      <w:r w:rsidR="007E1244">
        <w:rPr>
          <w:rFonts w:cs="Arial"/>
          <w:szCs w:val="24"/>
        </w:rPr>
        <w:t>u</w:t>
      </w:r>
      <w:r w:rsidR="00A73DC8">
        <w:rPr>
          <w:rFonts w:cs="Arial"/>
          <w:szCs w:val="24"/>
        </w:rPr>
        <w:t xml:space="preserve">nderpayment </w:t>
      </w:r>
      <w:r w:rsidRPr="003E3A41">
        <w:rPr>
          <w:rFonts w:cs="Arial"/>
          <w:szCs w:val="24"/>
        </w:rPr>
        <w:t>amounts owing to those employees</w:t>
      </w:r>
      <w:r w:rsidR="00F921B9">
        <w:rPr>
          <w:rFonts w:cs="Arial"/>
          <w:szCs w:val="24"/>
        </w:rPr>
        <w:t xml:space="preserve"> (excluding </w:t>
      </w:r>
      <w:r w:rsidR="005D0BE0">
        <w:rPr>
          <w:rFonts w:cs="Arial"/>
          <w:szCs w:val="24"/>
        </w:rPr>
        <w:t xml:space="preserve">superannuation and </w:t>
      </w:r>
      <w:r w:rsidR="00F921B9">
        <w:rPr>
          <w:rFonts w:cs="Arial"/>
          <w:szCs w:val="24"/>
        </w:rPr>
        <w:t>interest)</w:t>
      </w:r>
      <w:r w:rsidRPr="003E3A41">
        <w:rPr>
          <w:rFonts w:cs="Arial"/>
          <w:szCs w:val="24"/>
        </w:rPr>
        <w:t xml:space="preserve"> to the Commonwealth of Australia </w:t>
      </w:r>
      <w:r w:rsidR="00A95E77">
        <w:rPr>
          <w:rFonts w:cs="Arial"/>
          <w:szCs w:val="24"/>
        </w:rPr>
        <w:t xml:space="preserve">within </w:t>
      </w:r>
      <w:r w:rsidR="00F105D4">
        <w:rPr>
          <w:rFonts w:cs="Arial"/>
          <w:szCs w:val="24"/>
        </w:rPr>
        <w:t>30</w:t>
      </w:r>
      <w:r w:rsidR="00A95E77">
        <w:rPr>
          <w:rFonts w:cs="Arial"/>
          <w:szCs w:val="24"/>
        </w:rPr>
        <w:t xml:space="preserve"> days of </w:t>
      </w:r>
      <w:r w:rsidR="00505594">
        <w:rPr>
          <w:rFonts w:cs="Arial"/>
          <w:szCs w:val="24"/>
        </w:rPr>
        <w:t xml:space="preserve">being provided with </w:t>
      </w:r>
      <w:r w:rsidR="00A95E77">
        <w:rPr>
          <w:rFonts w:cs="Arial"/>
          <w:szCs w:val="24"/>
        </w:rPr>
        <w:t xml:space="preserve">the </w:t>
      </w:r>
      <w:r w:rsidR="00505594">
        <w:rPr>
          <w:rFonts w:cs="Arial"/>
          <w:szCs w:val="24"/>
        </w:rPr>
        <w:t>necessary details for payment by the FWO</w:t>
      </w:r>
      <w:r w:rsidR="00A95E77">
        <w:rPr>
          <w:rFonts w:cs="Arial"/>
          <w:szCs w:val="24"/>
        </w:rPr>
        <w:t xml:space="preserve"> </w:t>
      </w:r>
      <w:r w:rsidRPr="003E3A41">
        <w:rPr>
          <w:rFonts w:cs="Arial"/>
          <w:szCs w:val="24"/>
        </w:rPr>
        <w:t xml:space="preserve">in accordance with section 559 of the FW Act. </w:t>
      </w:r>
      <w:proofErr w:type="spellStart"/>
      <w:r w:rsidR="00D531AF">
        <w:rPr>
          <w:rFonts w:cs="Arial"/>
          <w:color w:val="000000" w:themeColor="text1"/>
          <w:szCs w:val="24"/>
        </w:rPr>
        <w:t>ParaQuad</w:t>
      </w:r>
      <w:proofErr w:type="spellEnd"/>
      <w:r w:rsidRPr="003E3A41">
        <w:rPr>
          <w:rFonts w:cs="Arial"/>
          <w:szCs w:val="24"/>
        </w:rPr>
        <w:t xml:space="preserve"> will complete the required documents supplied by the FWO for this purpose.</w:t>
      </w:r>
      <w:bookmarkEnd w:id="7"/>
    </w:p>
    <w:p w14:paraId="27BA4B47" w14:textId="77777777" w:rsidR="000B4FE2" w:rsidRDefault="0021409F" w:rsidP="00DE124C">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In the event that the FWO is able to locate and contact any current or former employees </w:t>
      </w:r>
      <w:r w:rsidR="00AF2A81">
        <w:rPr>
          <w:rFonts w:cs="Arial"/>
          <w:szCs w:val="24"/>
        </w:rPr>
        <w:t xml:space="preserve">of </w:t>
      </w:r>
      <w:proofErr w:type="spellStart"/>
      <w:r w:rsidR="00D531AF">
        <w:rPr>
          <w:rFonts w:cs="Arial"/>
          <w:szCs w:val="24"/>
        </w:rPr>
        <w:t>ParaQuad</w:t>
      </w:r>
      <w:proofErr w:type="spellEnd"/>
      <w:r w:rsidR="00AF2A81">
        <w:rPr>
          <w:rFonts w:cs="Arial"/>
          <w:szCs w:val="24"/>
        </w:rPr>
        <w:t xml:space="preserve"> </w:t>
      </w:r>
      <w:r w:rsidRPr="003E3A41">
        <w:rPr>
          <w:rFonts w:cs="Arial"/>
          <w:szCs w:val="24"/>
        </w:rPr>
        <w:t xml:space="preserve">to whom </w:t>
      </w:r>
      <w:r w:rsidR="00AF2A81">
        <w:rPr>
          <w:rFonts w:cs="Arial"/>
          <w:szCs w:val="24"/>
        </w:rPr>
        <w:t>u</w:t>
      </w:r>
      <w:r w:rsidR="00A73DC8">
        <w:rPr>
          <w:rFonts w:cs="Arial"/>
          <w:szCs w:val="24"/>
        </w:rPr>
        <w:t>nderpayments</w:t>
      </w:r>
      <w:r w:rsidRPr="003E3A41">
        <w:rPr>
          <w:rFonts w:cs="Arial"/>
          <w:szCs w:val="24"/>
        </w:rPr>
        <w:t xml:space="preserve"> are owed, the FWO will (in addition to its obligations under s</w:t>
      </w:r>
      <w:r w:rsidR="001D67CA">
        <w:rPr>
          <w:rFonts w:cs="Arial"/>
          <w:szCs w:val="24"/>
        </w:rPr>
        <w:t>ection</w:t>
      </w:r>
      <w:r w:rsidRPr="003E3A41">
        <w:rPr>
          <w:rFonts w:cs="Arial"/>
          <w:szCs w:val="24"/>
        </w:rPr>
        <w:t xml:space="preserve"> 559 of the FW Act) notify </w:t>
      </w:r>
      <w:proofErr w:type="spellStart"/>
      <w:r w:rsidR="00D531AF">
        <w:rPr>
          <w:rFonts w:cs="Arial"/>
          <w:color w:val="000000" w:themeColor="text1"/>
          <w:szCs w:val="24"/>
        </w:rPr>
        <w:t>ParaQuad</w:t>
      </w:r>
      <w:proofErr w:type="spellEnd"/>
      <w:r w:rsidRPr="003E3A41">
        <w:rPr>
          <w:rFonts w:cs="Arial"/>
          <w:szCs w:val="24"/>
        </w:rPr>
        <w:t xml:space="preserve"> in writing of the name and contact details of the current or former employee. Within 14 days of receiving any such notice </w:t>
      </w:r>
      <w:proofErr w:type="spellStart"/>
      <w:r w:rsidR="00D531AF">
        <w:rPr>
          <w:rFonts w:cs="Arial"/>
          <w:color w:val="000000" w:themeColor="text1"/>
          <w:szCs w:val="24"/>
        </w:rPr>
        <w:t>ParaQuad</w:t>
      </w:r>
      <w:proofErr w:type="spellEnd"/>
      <w:r w:rsidRPr="003E3A41">
        <w:rPr>
          <w:rFonts w:cs="Arial"/>
          <w:szCs w:val="24"/>
        </w:rPr>
        <w:t xml:space="preserve"> will</w:t>
      </w:r>
      <w:r w:rsidR="000B4FE2">
        <w:rPr>
          <w:rFonts w:cs="Arial"/>
          <w:szCs w:val="24"/>
        </w:rPr>
        <w:t>:</w:t>
      </w:r>
    </w:p>
    <w:p w14:paraId="30E69838" w14:textId="77777777" w:rsidR="00C12A18" w:rsidRDefault="0021409F" w:rsidP="00A0076B">
      <w:pPr>
        <w:pStyle w:val="ListParagraph"/>
        <w:numPr>
          <w:ilvl w:val="1"/>
          <w:numId w:val="48"/>
        </w:numPr>
        <w:spacing w:before="120" w:after="120" w:line="360" w:lineRule="auto"/>
        <w:jc w:val="both"/>
        <w:rPr>
          <w:rFonts w:cs="Arial"/>
          <w:szCs w:val="24"/>
        </w:rPr>
      </w:pPr>
      <w:r w:rsidRPr="003E3A41">
        <w:rPr>
          <w:rFonts w:cs="Arial"/>
          <w:szCs w:val="24"/>
        </w:rPr>
        <w:t>pay</w:t>
      </w:r>
      <w:r w:rsidR="00DE124C">
        <w:rPr>
          <w:rFonts w:cs="Arial"/>
          <w:szCs w:val="24"/>
        </w:rPr>
        <w:t xml:space="preserve"> the current or former employee </w:t>
      </w:r>
      <w:r w:rsidRPr="00DE124C">
        <w:rPr>
          <w:rFonts w:cs="Arial"/>
          <w:szCs w:val="24"/>
        </w:rPr>
        <w:t xml:space="preserve">interest on the amount already paid by </w:t>
      </w:r>
      <w:proofErr w:type="spellStart"/>
      <w:r w:rsidR="00D531AF" w:rsidRPr="00A0076B">
        <w:rPr>
          <w:rFonts w:cs="Arial"/>
          <w:szCs w:val="24"/>
        </w:rPr>
        <w:t>ParaQuad</w:t>
      </w:r>
      <w:proofErr w:type="spellEnd"/>
      <w:r w:rsidRPr="00DE124C">
        <w:rPr>
          <w:rFonts w:cs="Arial"/>
          <w:szCs w:val="24"/>
        </w:rPr>
        <w:t xml:space="preserve"> to the Commonwealth of Australia in respect of that employee, calculated for each financial year from the date that the employee first became entitled to that amount until the date on which that amount is paid, using </w:t>
      </w:r>
      <w:r w:rsidR="001C57BA">
        <w:rPr>
          <w:rFonts w:cs="Arial"/>
          <w:szCs w:val="24"/>
        </w:rPr>
        <w:t>the Federal Court pre-judgement interest rate</w:t>
      </w:r>
      <w:r w:rsidR="00995CC0" w:rsidRPr="0080637B">
        <w:rPr>
          <w:rFonts w:cs="Arial"/>
          <w:szCs w:val="24"/>
        </w:rPr>
        <w:t xml:space="preserve"> for </w:t>
      </w:r>
      <w:r w:rsidR="00E36147">
        <w:rPr>
          <w:rFonts w:cs="Arial"/>
          <w:szCs w:val="24"/>
        </w:rPr>
        <w:t>the period in which the u</w:t>
      </w:r>
      <w:r w:rsidR="00995CC0">
        <w:rPr>
          <w:rFonts w:cs="Arial"/>
          <w:szCs w:val="24"/>
        </w:rPr>
        <w:t>nderpayment occurred</w:t>
      </w:r>
      <w:r w:rsidR="00C12A18">
        <w:rPr>
          <w:rFonts w:cs="Arial"/>
          <w:szCs w:val="24"/>
        </w:rPr>
        <w:t>; and</w:t>
      </w:r>
    </w:p>
    <w:p w14:paraId="196A6361" w14:textId="77777777" w:rsidR="0021409F" w:rsidRPr="00DE124C" w:rsidRDefault="00C12A18" w:rsidP="00A0076B">
      <w:pPr>
        <w:pStyle w:val="ListParagraph"/>
        <w:numPr>
          <w:ilvl w:val="1"/>
          <w:numId w:val="48"/>
        </w:numPr>
        <w:spacing w:before="120" w:after="120" w:line="360" w:lineRule="auto"/>
        <w:jc w:val="both"/>
        <w:rPr>
          <w:rFonts w:cs="Arial"/>
          <w:szCs w:val="24"/>
        </w:rPr>
      </w:pPr>
      <w:r>
        <w:rPr>
          <w:rFonts w:cs="Arial"/>
          <w:szCs w:val="24"/>
        </w:rPr>
        <w:t xml:space="preserve">pay to the employee’s nominated superannuation fund any </w:t>
      </w:r>
      <w:r w:rsidR="00525DBD">
        <w:rPr>
          <w:rFonts w:cs="Arial"/>
          <w:szCs w:val="24"/>
        </w:rPr>
        <w:t xml:space="preserve">additional superannuation payments </w:t>
      </w:r>
      <w:r w:rsidR="002A501D">
        <w:rPr>
          <w:rFonts w:cs="Arial"/>
          <w:szCs w:val="24"/>
        </w:rPr>
        <w:t xml:space="preserve">which may be required by law in respect of the amount already paid by </w:t>
      </w:r>
      <w:proofErr w:type="spellStart"/>
      <w:r w:rsidR="002A501D">
        <w:rPr>
          <w:rFonts w:cs="Arial"/>
          <w:szCs w:val="24"/>
        </w:rPr>
        <w:t>ParaQuad</w:t>
      </w:r>
      <w:proofErr w:type="spellEnd"/>
      <w:r w:rsidR="002A501D">
        <w:rPr>
          <w:rFonts w:cs="Arial"/>
          <w:szCs w:val="24"/>
        </w:rPr>
        <w:t xml:space="preserve"> to the Commonwealth of Australia in respect of that employee</w:t>
      </w:r>
      <w:r w:rsidR="00E36147">
        <w:rPr>
          <w:rFonts w:cs="Arial"/>
          <w:szCs w:val="24"/>
        </w:rPr>
        <w:t>.</w:t>
      </w:r>
    </w:p>
    <w:p w14:paraId="21733B36" w14:textId="77777777" w:rsidR="0021409F" w:rsidRPr="003E3A41" w:rsidRDefault="00567922" w:rsidP="00772123">
      <w:pPr>
        <w:keepNext/>
        <w:spacing w:after="240"/>
        <w:rPr>
          <w:rFonts w:cs="Arial"/>
          <w:b/>
          <w:sz w:val="24"/>
          <w:szCs w:val="24"/>
        </w:rPr>
      </w:pPr>
      <w:r>
        <w:rPr>
          <w:rFonts w:cs="Arial"/>
          <w:b/>
          <w:sz w:val="24"/>
          <w:szCs w:val="24"/>
        </w:rPr>
        <w:lastRenderedPageBreak/>
        <w:t>Independent Audit</w:t>
      </w:r>
      <w:r w:rsidR="00CD65A6">
        <w:rPr>
          <w:rFonts w:cs="Arial"/>
          <w:b/>
          <w:sz w:val="24"/>
          <w:szCs w:val="24"/>
        </w:rPr>
        <w:t>s</w:t>
      </w:r>
    </w:p>
    <w:p w14:paraId="5CB33838" w14:textId="77777777" w:rsidR="0021409F" w:rsidRPr="0068608E" w:rsidRDefault="00D531AF"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bookmarkStart w:id="13" w:name="_Ref22815049"/>
      <w:proofErr w:type="spellStart"/>
      <w:r>
        <w:rPr>
          <w:rFonts w:cs="Arial"/>
          <w:color w:val="000000" w:themeColor="text1"/>
          <w:szCs w:val="24"/>
        </w:rPr>
        <w:t>ParaQuad</w:t>
      </w:r>
      <w:proofErr w:type="spellEnd"/>
      <w:r w:rsidR="0021409F" w:rsidRPr="003E3A41">
        <w:rPr>
          <w:rFonts w:cs="Arial"/>
          <w:szCs w:val="24"/>
        </w:rPr>
        <w:t xml:space="preserve"> must, at its</w:t>
      </w:r>
      <w:r w:rsidR="00C557F8">
        <w:rPr>
          <w:rFonts w:cs="Arial"/>
          <w:szCs w:val="24"/>
        </w:rPr>
        <w:t xml:space="preserve"> own</w:t>
      </w:r>
      <w:r w:rsidR="0021409F" w:rsidRPr="003E3A41">
        <w:rPr>
          <w:rFonts w:cs="Arial"/>
          <w:szCs w:val="24"/>
        </w:rPr>
        <w:t xml:space="preserve"> cost, engage an appropriately qualified, experienced, external and independent </w:t>
      </w:r>
      <w:r w:rsidR="0021409F" w:rsidRPr="003E3A41" w:rsidDel="00D7430F">
        <w:rPr>
          <w:rFonts w:cs="Arial"/>
          <w:szCs w:val="24"/>
        </w:rPr>
        <w:t xml:space="preserve">accounting professional or an employment law specialist </w:t>
      </w:r>
      <w:r w:rsidR="0021409F" w:rsidRPr="003E3A41">
        <w:rPr>
          <w:rFonts w:cs="Arial"/>
          <w:szCs w:val="24"/>
        </w:rPr>
        <w:t>(</w:t>
      </w:r>
      <w:r w:rsidR="0021409F" w:rsidRPr="003E3A41">
        <w:rPr>
          <w:rFonts w:cs="Arial"/>
          <w:b/>
          <w:szCs w:val="24"/>
        </w:rPr>
        <w:t>Independent Auditor</w:t>
      </w:r>
      <w:r w:rsidR="006A4925">
        <w:rPr>
          <w:rFonts w:cs="Arial"/>
          <w:szCs w:val="24"/>
        </w:rPr>
        <w:t xml:space="preserve">) to conduct </w:t>
      </w:r>
      <w:r w:rsidR="003E5A47">
        <w:rPr>
          <w:rFonts w:cs="Arial"/>
          <w:szCs w:val="24"/>
        </w:rPr>
        <w:t>two</w:t>
      </w:r>
      <w:r w:rsidR="006A4925">
        <w:rPr>
          <w:rFonts w:cs="Arial"/>
          <w:szCs w:val="24"/>
        </w:rPr>
        <w:t xml:space="preserve"> audit</w:t>
      </w:r>
      <w:r w:rsidR="003E5A47">
        <w:rPr>
          <w:rFonts w:cs="Arial"/>
          <w:szCs w:val="24"/>
        </w:rPr>
        <w:t>s</w:t>
      </w:r>
      <w:r w:rsidR="006A4925">
        <w:rPr>
          <w:rFonts w:cs="Arial"/>
          <w:szCs w:val="24"/>
        </w:rPr>
        <w:t xml:space="preserve"> of </w:t>
      </w:r>
      <w:proofErr w:type="spellStart"/>
      <w:r>
        <w:rPr>
          <w:rFonts w:cs="Arial"/>
          <w:szCs w:val="24"/>
        </w:rPr>
        <w:t>ParaQuad</w:t>
      </w:r>
      <w:r w:rsidR="006A4925">
        <w:rPr>
          <w:rFonts w:cs="Arial"/>
          <w:szCs w:val="24"/>
        </w:rPr>
        <w:t>’s</w:t>
      </w:r>
      <w:proofErr w:type="spellEnd"/>
      <w:r w:rsidR="0021409F" w:rsidRPr="003E3A41">
        <w:rPr>
          <w:rFonts w:cs="Arial"/>
          <w:szCs w:val="24"/>
        </w:rPr>
        <w:t xml:space="preserve"> compliance with the </w:t>
      </w:r>
      <w:r w:rsidR="0021409F" w:rsidRPr="0068608E">
        <w:rPr>
          <w:rFonts w:cs="Arial"/>
          <w:color w:val="000000" w:themeColor="text1"/>
          <w:szCs w:val="24"/>
        </w:rPr>
        <w:t xml:space="preserve">FW Act, </w:t>
      </w:r>
      <w:r w:rsidR="00F13132">
        <w:rPr>
          <w:rFonts w:cs="Arial"/>
          <w:color w:val="000000" w:themeColor="text1"/>
          <w:szCs w:val="24"/>
        </w:rPr>
        <w:t xml:space="preserve">FW Regs </w:t>
      </w:r>
      <w:r w:rsidR="003E00BF">
        <w:rPr>
          <w:rFonts w:cs="Arial"/>
          <w:color w:val="000000" w:themeColor="text1"/>
          <w:szCs w:val="24"/>
        </w:rPr>
        <w:t xml:space="preserve">and the </w:t>
      </w:r>
      <w:r w:rsidR="00D5761D">
        <w:rPr>
          <w:rFonts w:cs="Arial"/>
          <w:color w:val="000000" w:themeColor="text1"/>
          <w:szCs w:val="24"/>
        </w:rPr>
        <w:t xml:space="preserve">relevant industrial instruments (and any future </w:t>
      </w:r>
      <w:r w:rsidR="00203267">
        <w:rPr>
          <w:rFonts w:cs="Arial"/>
          <w:color w:val="000000" w:themeColor="text1"/>
          <w:szCs w:val="24"/>
        </w:rPr>
        <w:t>instruments</w:t>
      </w:r>
      <w:r w:rsidR="00D5761D">
        <w:rPr>
          <w:rFonts w:cs="Arial"/>
          <w:color w:val="000000" w:themeColor="text1"/>
          <w:szCs w:val="24"/>
        </w:rPr>
        <w:t xml:space="preserve"> that replace the relevant industrial instruments)</w:t>
      </w:r>
      <w:r w:rsidR="008C5764">
        <w:rPr>
          <w:rFonts w:cs="Arial"/>
          <w:color w:val="000000" w:themeColor="text1"/>
          <w:szCs w:val="24"/>
        </w:rPr>
        <w:t xml:space="preserve"> with regard to employee entitlements</w:t>
      </w:r>
      <w:r w:rsidR="00EF78D5">
        <w:rPr>
          <w:rFonts w:cs="Arial"/>
          <w:color w:val="000000" w:themeColor="text1"/>
          <w:szCs w:val="24"/>
        </w:rPr>
        <w:t xml:space="preserve"> </w:t>
      </w:r>
      <w:r w:rsidR="001A3DC3">
        <w:rPr>
          <w:rFonts w:cs="Arial"/>
          <w:color w:val="000000" w:themeColor="text1"/>
          <w:szCs w:val="24"/>
        </w:rPr>
        <w:t>and record keeping</w:t>
      </w:r>
      <w:r w:rsidR="00436836">
        <w:rPr>
          <w:rFonts w:cs="Arial"/>
          <w:color w:val="000000" w:themeColor="text1"/>
          <w:szCs w:val="24"/>
        </w:rPr>
        <w:t xml:space="preserve"> </w:t>
      </w:r>
      <w:r w:rsidR="0021409F" w:rsidRPr="0068608E">
        <w:rPr>
          <w:rFonts w:cs="Arial"/>
          <w:color w:val="000000" w:themeColor="text1"/>
          <w:szCs w:val="24"/>
        </w:rPr>
        <w:t>(</w:t>
      </w:r>
      <w:r w:rsidR="00CD65A6">
        <w:rPr>
          <w:rFonts w:cs="Arial"/>
          <w:color w:val="000000" w:themeColor="text1"/>
          <w:szCs w:val="24"/>
        </w:rPr>
        <w:t xml:space="preserve">collectively referred to as the </w:t>
      </w:r>
      <w:r w:rsidR="00EF78D5">
        <w:rPr>
          <w:rFonts w:cs="Arial"/>
          <w:b/>
          <w:color w:val="000000" w:themeColor="text1"/>
          <w:szCs w:val="24"/>
        </w:rPr>
        <w:t>Audit</w:t>
      </w:r>
      <w:r w:rsidR="00CD65A6">
        <w:rPr>
          <w:rFonts w:cs="Arial"/>
          <w:b/>
          <w:color w:val="000000" w:themeColor="text1"/>
          <w:szCs w:val="24"/>
        </w:rPr>
        <w:t>s</w:t>
      </w:r>
      <w:r w:rsidR="0021409F" w:rsidRPr="0068608E">
        <w:rPr>
          <w:rFonts w:cs="Arial"/>
          <w:color w:val="000000" w:themeColor="text1"/>
          <w:szCs w:val="24"/>
        </w:rPr>
        <w:t>).</w:t>
      </w:r>
      <w:bookmarkEnd w:id="13"/>
      <w:r w:rsidR="0021409F" w:rsidRPr="0068608E">
        <w:rPr>
          <w:rFonts w:cs="Arial"/>
          <w:color w:val="000000" w:themeColor="text1"/>
          <w:szCs w:val="24"/>
        </w:rPr>
        <w:t xml:space="preserve"> </w:t>
      </w:r>
    </w:p>
    <w:p w14:paraId="62809F9F" w14:textId="77F2C943" w:rsidR="0021409F" w:rsidRPr="0068608E" w:rsidRDefault="00D531AF"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ParaQuad</w:t>
      </w:r>
      <w:proofErr w:type="spellEnd"/>
      <w:r w:rsidR="0021409F" w:rsidRPr="0068608E">
        <w:rPr>
          <w:rFonts w:cs="Arial"/>
          <w:color w:val="000000" w:themeColor="text1"/>
          <w:szCs w:val="24"/>
        </w:rPr>
        <w:t xml:space="preserve"> will notify the FWO of its proposed</w:t>
      </w:r>
      <w:r w:rsidR="0021409F" w:rsidRPr="0068608E" w:rsidDel="00D7430F">
        <w:rPr>
          <w:rFonts w:cs="Arial"/>
          <w:color w:val="000000" w:themeColor="text1"/>
          <w:szCs w:val="24"/>
        </w:rPr>
        <w:t xml:space="preserve"> Independent </w:t>
      </w:r>
      <w:r w:rsidR="0021409F" w:rsidRPr="0068608E">
        <w:rPr>
          <w:rFonts w:cs="Arial"/>
          <w:color w:val="000000" w:themeColor="text1"/>
          <w:szCs w:val="24"/>
        </w:rPr>
        <w:t>Auditor</w:t>
      </w:r>
      <w:r w:rsidR="0021409F" w:rsidRPr="0068608E" w:rsidDel="00D7430F">
        <w:rPr>
          <w:rFonts w:cs="Arial"/>
          <w:color w:val="000000" w:themeColor="text1"/>
          <w:szCs w:val="24"/>
        </w:rPr>
        <w:t xml:space="preserve"> </w:t>
      </w:r>
      <w:r w:rsidR="0021409F" w:rsidRPr="0068608E">
        <w:rPr>
          <w:rFonts w:cs="Arial"/>
          <w:color w:val="000000" w:themeColor="text1"/>
          <w:szCs w:val="24"/>
        </w:rPr>
        <w:t xml:space="preserve">by no later than </w:t>
      </w:r>
      <w:r w:rsidR="00493936">
        <w:rPr>
          <w:rFonts w:cs="Arial"/>
          <w:color w:val="000000" w:themeColor="text1"/>
          <w:szCs w:val="24"/>
        </w:rPr>
        <w:t>17</w:t>
      </w:r>
      <w:r w:rsidR="00AD1EE2">
        <w:rPr>
          <w:rFonts w:cs="Arial"/>
          <w:color w:val="000000" w:themeColor="text1"/>
          <w:szCs w:val="24"/>
        </w:rPr>
        <w:t xml:space="preserve"> </w:t>
      </w:r>
      <w:r w:rsidR="00101285">
        <w:rPr>
          <w:rFonts w:cs="Arial"/>
          <w:color w:val="000000" w:themeColor="text1"/>
          <w:szCs w:val="24"/>
        </w:rPr>
        <w:t xml:space="preserve">December </w:t>
      </w:r>
      <w:r w:rsidR="00AD1EE2">
        <w:rPr>
          <w:rFonts w:cs="Arial"/>
          <w:color w:val="000000" w:themeColor="text1"/>
          <w:szCs w:val="24"/>
        </w:rPr>
        <w:t>2021.</w:t>
      </w:r>
      <w:r w:rsidR="0021409F" w:rsidRPr="0068608E">
        <w:rPr>
          <w:rFonts w:cs="Arial"/>
          <w:color w:val="000000" w:themeColor="text1"/>
          <w:szCs w:val="24"/>
        </w:rPr>
        <w:t xml:space="preserve"> The FWO may in its sole discretion approve the Independent Auditor in writing or otherwise require </w:t>
      </w:r>
      <w:proofErr w:type="spellStart"/>
      <w:r>
        <w:rPr>
          <w:rFonts w:cs="Arial"/>
          <w:color w:val="000000" w:themeColor="text1"/>
          <w:szCs w:val="24"/>
        </w:rPr>
        <w:t>ParaQuad</w:t>
      </w:r>
      <w:proofErr w:type="spellEnd"/>
      <w:r w:rsidR="0021409F" w:rsidRPr="0068608E">
        <w:rPr>
          <w:rFonts w:cs="Arial"/>
          <w:color w:val="000000" w:themeColor="text1"/>
          <w:szCs w:val="24"/>
        </w:rPr>
        <w:t xml:space="preserve"> to propose other Independent Auditors until the FWO has approved in writing an Independent Auditor. The Independent Auditor must be </w:t>
      </w:r>
      <w:r w:rsidR="0021409F" w:rsidRPr="0068608E" w:rsidDel="00D7430F">
        <w:rPr>
          <w:rFonts w:cs="Arial"/>
          <w:color w:val="000000" w:themeColor="text1"/>
          <w:szCs w:val="24"/>
        </w:rPr>
        <w:t>approved by the FWO in writing</w:t>
      </w:r>
      <w:r w:rsidR="0021409F" w:rsidRPr="0068608E">
        <w:rPr>
          <w:rFonts w:cs="Arial"/>
          <w:color w:val="000000" w:themeColor="text1"/>
          <w:szCs w:val="24"/>
        </w:rPr>
        <w:t xml:space="preserve"> prior to being engaged by </w:t>
      </w:r>
      <w:proofErr w:type="spellStart"/>
      <w:r>
        <w:rPr>
          <w:rFonts w:cs="Arial"/>
          <w:color w:val="000000" w:themeColor="text1"/>
          <w:szCs w:val="24"/>
        </w:rPr>
        <w:t>ParaQuad</w:t>
      </w:r>
      <w:proofErr w:type="spellEnd"/>
      <w:r w:rsidR="0021409F" w:rsidRPr="0068608E" w:rsidDel="00D7430F">
        <w:rPr>
          <w:rFonts w:cs="Arial"/>
          <w:color w:val="000000" w:themeColor="text1"/>
          <w:szCs w:val="24"/>
        </w:rPr>
        <w:t>.</w:t>
      </w:r>
    </w:p>
    <w:p w14:paraId="7B788A73" w14:textId="77777777" w:rsidR="0021409F" w:rsidRPr="0068608E" w:rsidRDefault="00D531AF" w:rsidP="0021409F">
      <w:pPr>
        <w:pStyle w:val="ListParagraph"/>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ParaQuad</w:t>
      </w:r>
      <w:proofErr w:type="spellEnd"/>
      <w:r w:rsidR="0021409F" w:rsidRPr="0068608E">
        <w:rPr>
          <w:rFonts w:cs="Arial"/>
          <w:color w:val="000000" w:themeColor="text1"/>
          <w:szCs w:val="24"/>
        </w:rPr>
        <w:t xml:space="preserve"> must ensure that the </w:t>
      </w:r>
      <w:r w:rsidR="0042634D">
        <w:rPr>
          <w:rFonts w:cs="Arial"/>
          <w:color w:val="000000" w:themeColor="text1"/>
          <w:szCs w:val="24"/>
        </w:rPr>
        <w:t>Audit</w:t>
      </w:r>
      <w:r w:rsidR="00992BD9">
        <w:rPr>
          <w:rFonts w:cs="Arial"/>
          <w:color w:val="000000" w:themeColor="text1"/>
          <w:szCs w:val="24"/>
        </w:rPr>
        <w:t>s</w:t>
      </w:r>
      <w:r w:rsidR="0042634D">
        <w:rPr>
          <w:rFonts w:cs="Arial"/>
          <w:color w:val="000000" w:themeColor="text1"/>
          <w:szCs w:val="24"/>
        </w:rPr>
        <w:t xml:space="preserve"> </w:t>
      </w:r>
      <w:r w:rsidR="00992BD9">
        <w:rPr>
          <w:rFonts w:cs="Arial"/>
          <w:color w:val="000000" w:themeColor="text1"/>
          <w:szCs w:val="24"/>
        </w:rPr>
        <w:t>include</w:t>
      </w:r>
      <w:r w:rsidR="00307393">
        <w:rPr>
          <w:rFonts w:cs="Arial"/>
          <w:color w:val="000000" w:themeColor="text1"/>
          <w:szCs w:val="24"/>
        </w:rPr>
        <w:t>:</w:t>
      </w:r>
      <w:r w:rsidR="0021409F" w:rsidRPr="0068608E">
        <w:rPr>
          <w:rFonts w:cs="Arial"/>
          <w:color w:val="000000" w:themeColor="text1"/>
          <w:szCs w:val="24"/>
        </w:rPr>
        <w:t xml:space="preserve"> </w:t>
      </w:r>
    </w:p>
    <w:p w14:paraId="5A644900" w14:textId="77777777" w:rsidR="0021409F" w:rsidRDefault="0021409F" w:rsidP="00B405EF">
      <w:pPr>
        <w:pStyle w:val="ListParagraph"/>
        <w:widowControl w:val="0"/>
        <w:numPr>
          <w:ilvl w:val="2"/>
          <w:numId w:val="41"/>
        </w:numPr>
        <w:spacing w:before="120" w:after="120" w:line="360" w:lineRule="auto"/>
        <w:ind w:left="1134"/>
        <w:jc w:val="both"/>
        <w:rPr>
          <w:rFonts w:cs="Arial"/>
          <w:color w:val="000000" w:themeColor="text1"/>
          <w:szCs w:val="24"/>
        </w:rPr>
      </w:pPr>
      <w:r w:rsidRPr="0068608E">
        <w:rPr>
          <w:rFonts w:cs="Arial"/>
          <w:color w:val="000000" w:themeColor="text1"/>
          <w:szCs w:val="24"/>
        </w:rPr>
        <w:t xml:space="preserve">an assessment of whether </w:t>
      </w:r>
      <w:proofErr w:type="spellStart"/>
      <w:r w:rsidR="00D531AF">
        <w:rPr>
          <w:rFonts w:cs="Arial"/>
          <w:color w:val="000000" w:themeColor="text1"/>
          <w:szCs w:val="24"/>
        </w:rPr>
        <w:t>ParaQuad</w:t>
      </w:r>
      <w:proofErr w:type="spellEnd"/>
      <w:r w:rsidR="008C5764">
        <w:rPr>
          <w:rFonts w:cs="Arial"/>
          <w:color w:val="000000" w:themeColor="text1"/>
          <w:szCs w:val="24"/>
        </w:rPr>
        <w:t xml:space="preserve"> has correctly </w:t>
      </w:r>
      <w:r w:rsidR="001051F1">
        <w:rPr>
          <w:rFonts w:cs="Arial"/>
          <w:color w:val="000000" w:themeColor="text1"/>
          <w:szCs w:val="24"/>
        </w:rPr>
        <w:t>calculated</w:t>
      </w:r>
      <w:r w:rsidR="008C5764">
        <w:rPr>
          <w:rFonts w:cs="Arial"/>
          <w:color w:val="000000" w:themeColor="text1"/>
          <w:szCs w:val="24"/>
        </w:rPr>
        <w:t xml:space="preserve"> </w:t>
      </w:r>
      <w:r w:rsidR="00FF7D81">
        <w:rPr>
          <w:rFonts w:cs="Arial"/>
          <w:color w:val="000000" w:themeColor="text1"/>
          <w:szCs w:val="24"/>
        </w:rPr>
        <w:t xml:space="preserve">employee entitlements in accordance with the FW Act and the </w:t>
      </w:r>
      <w:r w:rsidR="007442A5">
        <w:rPr>
          <w:rFonts w:cs="Arial"/>
          <w:color w:val="000000" w:themeColor="text1"/>
          <w:szCs w:val="24"/>
        </w:rPr>
        <w:t xml:space="preserve">relevant industrial </w:t>
      </w:r>
      <w:r w:rsidR="00CD65A6">
        <w:rPr>
          <w:rFonts w:cs="Arial"/>
          <w:color w:val="000000" w:themeColor="text1"/>
          <w:szCs w:val="24"/>
        </w:rPr>
        <w:t>instruments</w:t>
      </w:r>
      <w:r w:rsidR="007442A5">
        <w:rPr>
          <w:rFonts w:cs="Arial"/>
          <w:color w:val="000000" w:themeColor="text1"/>
          <w:szCs w:val="24"/>
        </w:rPr>
        <w:t xml:space="preserve"> (and any </w:t>
      </w:r>
      <w:r w:rsidR="0006563F">
        <w:rPr>
          <w:rFonts w:cs="Arial"/>
          <w:color w:val="000000" w:themeColor="text1"/>
          <w:szCs w:val="24"/>
        </w:rPr>
        <w:t>instruments</w:t>
      </w:r>
      <w:r w:rsidR="007442A5">
        <w:rPr>
          <w:rFonts w:cs="Arial"/>
          <w:color w:val="000000" w:themeColor="text1"/>
          <w:szCs w:val="24"/>
        </w:rPr>
        <w:t xml:space="preserve"> that replace the relevant industrial instruments)</w:t>
      </w:r>
      <w:r w:rsidRPr="0068608E">
        <w:rPr>
          <w:rFonts w:cs="Arial"/>
          <w:color w:val="000000" w:themeColor="text1"/>
          <w:szCs w:val="24"/>
        </w:rPr>
        <w:t xml:space="preserve"> </w:t>
      </w:r>
      <w:r w:rsidR="00FF7D81">
        <w:rPr>
          <w:rFonts w:cs="Arial"/>
          <w:color w:val="000000" w:themeColor="text1"/>
          <w:szCs w:val="24"/>
        </w:rPr>
        <w:t xml:space="preserve">with regard </w:t>
      </w:r>
      <w:r w:rsidRPr="0068608E">
        <w:rPr>
          <w:rFonts w:cs="Arial"/>
          <w:color w:val="000000" w:themeColor="text1"/>
          <w:szCs w:val="24"/>
        </w:rPr>
        <w:t>to</w:t>
      </w:r>
      <w:r w:rsidR="00636279">
        <w:rPr>
          <w:rFonts w:cs="Arial"/>
          <w:color w:val="000000" w:themeColor="text1"/>
          <w:szCs w:val="24"/>
        </w:rPr>
        <w:t xml:space="preserve"> a sample of employees of </w:t>
      </w:r>
      <w:proofErr w:type="spellStart"/>
      <w:r w:rsidR="00D531AF">
        <w:rPr>
          <w:rFonts w:cs="Arial"/>
          <w:color w:val="000000" w:themeColor="text1"/>
          <w:szCs w:val="24"/>
        </w:rPr>
        <w:t>ParaQuad</w:t>
      </w:r>
      <w:proofErr w:type="spellEnd"/>
      <w:r w:rsidR="00636279">
        <w:rPr>
          <w:rFonts w:cs="Arial"/>
          <w:color w:val="000000" w:themeColor="text1"/>
          <w:szCs w:val="24"/>
        </w:rPr>
        <w:t>, that sample being</w:t>
      </w:r>
      <w:r w:rsidRPr="0068608E">
        <w:rPr>
          <w:rFonts w:cs="Arial"/>
          <w:color w:val="000000" w:themeColor="text1"/>
          <w:szCs w:val="24"/>
        </w:rPr>
        <w:t xml:space="preserve"> </w:t>
      </w:r>
      <w:r w:rsidR="00732CC4">
        <w:rPr>
          <w:rFonts w:cs="Arial"/>
          <w:color w:val="000000" w:themeColor="text1"/>
          <w:szCs w:val="24"/>
        </w:rPr>
        <w:t xml:space="preserve">at least </w:t>
      </w:r>
      <w:r w:rsidR="00FF7D81">
        <w:rPr>
          <w:rFonts w:cs="Arial"/>
          <w:color w:val="000000" w:themeColor="text1"/>
          <w:szCs w:val="24"/>
        </w:rPr>
        <w:t>1</w:t>
      </w:r>
      <w:r w:rsidR="003B2EE8">
        <w:rPr>
          <w:rFonts w:cs="Arial"/>
          <w:color w:val="000000" w:themeColor="text1"/>
          <w:szCs w:val="24"/>
        </w:rPr>
        <w:t>0</w:t>
      </w:r>
      <w:r w:rsidR="00F778E9" w:rsidRPr="00116DAE">
        <w:rPr>
          <w:rFonts w:cs="Arial"/>
          <w:color w:val="000000" w:themeColor="text1"/>
          <w:szCs w:val="24"/>
        </w:rPr>
        <w:t>%</w:t>
      </w:r>
      <w:r w:rsidR="00F778E9">
        <w:rPr>
          <w:rFonts w:cs="Arial"/>
          <w:color w:val="000000" w:themeColor="text1"/>
          <w:szCs w:val="24"/>
        </w:rPr>
        <w:t xml:space="preserve"> </w:t>
      </w:r>
      <w:r w:rsidR="00E0635A">
        <w:rPr>
          <w:rFonts w:cs="Arial"/>
          <w:color w:val="000000" w:themeColor="text1"/>
          <w:szCs w:val="24"/>
        </w:rPr>
        <w:t xml:space="preserve">of </w:t>
      </w:r>
      <w:proofErr w:type="spellStart"/>
      <w:r w:rsidR="00D531AF">
        <w:rPr>
          <w:rFonts w:cs="Arial"/>
          <w:color w:val="000000" w:themeColor="text1"/>
          <w:szCs w:val="24"/>
        </w:rPr>
        <w:t>ParaQuad</w:t>
      </w:r>
      <w:r w:rsidR="00FF7D81">
        <w:rPr>
          <w:rFonts w:cs="Arial"/>
          <w:color w:val="000000" w:themeColor="text1"/>
          <w:szCs w:val="24"/>
        </w:rPr>
        <w:t>’s</w:t>
      </w:r>
      <w:proofErr w:type="spellEnd"/>
      <w:r w:rsidR="00FF7D81">
        <w:rPr>
          <w:rFonts w:cs="Arial"/>
          <w:color w:val="000000" w:themeColor="text1"/>
          <w:szCs w:val="24"/>
        </w:rPr>
        <w:t xml:space="preserve"> </w:t>
      </w:r>
      <w:r w:rsidRPr="0068608E">
        <w:rPr>
          <w:rFonts w:cs="Arial"/>
          <w:color w:val="000000" w:themeColor="text1"/>
          <w:szCs w:val="24"/>
        </w:rPr>
        <w:t>employees</w:t>
      </w:r>
      <w:r w:rsidR="001D67CA">
        <w:rPr>
          <w:rFonts w:cs="Arial"/>
          <w:color w:val="000000" w:themeColor="text1"/>
          <w:szCs w:val="24"/>
        </w:rPr>
        <w:t xml:space="preserve"> (or a minimum of 30 employees if 10% of the workforce is less than 30 employees)</w:t>
      </w:r>
      <w:r w:rsidR="00506C86">
        <w:rPr>
          <w:rFonts w:cs="Arial"/>
          <w:color w:val="000000" w:themeColor="text1"/>
          <w:szCs w:val="24"/>
        </w:rPr>
        <w:t xml:space="preserve"> </w:t>
      </w:r>
      <w:r w:rsidR="00862EA2">
        <w:rPr>
          <w:rFonts w:cs="Arial"/>
          <w:color w:val="000000" w:themeColor="text1"/>
          <w:szCs w:val="24"/>
        </w:rPr>
        <w:t>across a range of classifications and employment type</w:t>
      </w:r>
      <w:r w:rsidR="00311CBA">
        <w:rPr>
          <w:rFonts w:cs="Arial"/>
          <w:color w:val="000000" w:themeColor="text1"/>
          <w:szCs w:val="24"/>
        </w:rPr>
        <w:t>s</w:t>
      </w:r>
      <w:r w:rsidR="00862EA2">
        <w:rPr>
          <w:rFonts w:cs="Arial"/>
          <w:color w:val="000000" w:themeColor="text1"/>
          <w:szCs w:val="24"/>
        </w:rPr>
        <w:t xml:space="preserve"> </w:t>
      </w:r>
      <w:r w:rsidR="00506C86">
        <w:rPr>
          <w:rFonts w:cs="Arial"/>
          <w:color w:val="000000" w:themeColor="text1"/>
          <w:szCs w:val="24"/>
        </w:rPr>
        <w:t>(</w:t>
      </w:r>
      <w:r w:rsidR="00506C86">
        <w:rPr>
          <w:rFonts w:cs="Arial"/>
          <w:b/>
          <w:color w:val="000000" w:themeColor="text1"/>
          <w:szCs w:val="24"/>
        </w:rPr>
        <w:t>Sampled Employees</w:t>
      </w:r>
      <w:r w:rsidR="00506C86">
        <w:rPr>
          <w:rFonts w:cs="Arial"/>
          <w:color w:val="000000" w:themeColor="text1"/>
          <w:szCs w:val="24"/>
        </w:rPr>
        <w:t>)</w:t>
      </w:r>
      <w:r w:rsidR="008A04FB">
        <w:rPr>
          <w:rFonts w:cs="Arial"/>
          <w:color w:val="000000" w:themeColor="text1"/>
          <w:szCs w:val="24"/>
        </w:rPr>
        <w:t>;</w:t>
      </w:r>
      <w:r w:rsidRPr="0068608E">
        <w:rPr>
          <w:rFonts w:cs="Arial"/>
          <w:color w:val="000000" w:themeColor="text1"/>
          <w:szCs w:val="24"/>
        </w:rPr>
        <w:t xml:space="preserve"> </w:t>
      </w:r>
    </w:p>
    <w:p w14:paraId="54515C24" w14:textId="77777777" w:rsidR="0021409F" w:rsidRPr="0068608E" w:rsidRDefault="0021409F" w:rsidP="00B405EF">
      <w:pPr>
        <w:pStyle w:val="ListParagraph"/>
        <w:widowControl w:val="0"/>
        <w:numPr>
          <w:ilvl w:val="2"/>
          <w:numId w:val="41"/>
        </w:numPr>
        <w:spacing w:before="120" w:after="120" w:line="360" w:lineRule="auto"/>
        <w:ind w:left="1134"/>
        <w:jc w:val="both"/>
        <w:rPr>
          <w:rFonts w:cs="Arial"/>
          <w:color w:val="000000" w:themeColor="text1"/>
          <w:szCs w:val="24"/>
        </w:rPr>
      </w:pPr>
      <w:bookmarkStart w:id="14" w:name="_Ref39673114"/>
      <w:r w:rsidRPr="0068608E">
        <w:rPr>
          <w:rFonts w:cs="Arial"/>
          <w:color w:val="000000" w:themeColor="text1"/>
          <w:szCs w:val="24"/>
        </w:rPr>
        <w:t xml:space="preserve">the production of a written report setting out the Independent Auditor’s </w:t>
      </w:r>
      <w:r w:rsidR="00A70AEF">
        <w:rPr>
          <w:rFonts w:cs="Arial"/>
          <w:color w:val="000000" w:themeColor="text1"/>
          <w:szCs w:val="24"/>
        </w:rPr>
        <w:t xml:space="preserve">methodology, </w:t>
      </w:r>
      <w:r w:rsidRPr="0068608E">
        <w:rPr>
          <w:rFonts w:cs="Arial"/>
          <w:color w:val="000000" w:themeColor="text1"/>
          <w:szCs w:val="24"/>
        </w:rPr>
        <w:t>findings, and the facts and circumstances surrounding them, to the FWO; and</w:t>
      </w:r>
      <w:bookmarkEnd w:id="14"/>
    </w:p>
    <w:p w14:paraId="5048B46F" w14:textId="77777777" w:rsidR="0021409F" w:rsidRPr="00B35B58" w:rsidRDefault="004502CF" w:rsidP="00B405EF">
      <w:pPr>
        <w:pStyle w:val="ListParagraph"/>
        <w:widowControl w:val="0"/>
        <w:numPr>
          <w:ilvl w:val="2"/>
          <w:numId w:val="41"/>
        </w:numPr>
        <w:spacing w:before="120" w:after="120" w:line="360" w:lineRule="auto"/>
        <w:ind w:left="1134"/>
        <w:jc w:val="both"/>
        <w:rPr>
          <w:rFonts w:cs="Arial"/>
          <w:color w:val="000000" w:themeColor="text1"/>
          <w:szCs w:val="24"/>
        </w:rPr>
      </w:pPr>
      <w:r>
        <w:rPr>
          <w:rFonts w:cs="Arial"/>
          <w:color w:val="000000" w:themeColor="text1"/>
          <w:szCs w:val="24"/>
        </w:rPr>
        <w:t>the following declarations in</w:t>
      </w:r>
      <w:r w:rsidR="0021409F" w:rsidRPr="0068608E">
        <w:rPr>
          <w:rFonts w:cs="Arial"/>
          <w:color w:val="000000" w:themeColor="text1"/>
          <w:szCs w:val="24"/>
        </w:rPr>
        <w:t xml:space="preserve"> the </w:t>
      </w:r>
      <w:r w:rsidR="00FF7D81">
        <w:rPr>
          <w:rFonts w:cs="Arial"/>
          <w:color w:val="000000" w:themeColor="text1"/>
          <w:szCs w:val="24"/>
        </w:rPr>
        <w:t>report</w:t>
      </w:r>
      <w:r w:rsidR="0021409F" w:rsidRPr="0068608E">
        <w:rPr>
          <w:rFonts w:cs="Arial"/>
          <w:color w:val="000000" w:themeColor="text1"/>
          <w:szCs w:val="24"/>
        </w:rPr>
        <w:t xml:space="preserve"> </w:t>
      </w:r>
      <w:r w:rsidR="0021409F" w:rsidRPr="00B35B58">
        <w:rPr>
          <w:rFonts w:cs="Arial"/>
          <w:color w:val="000000" w:themeColor="text1"/>
          <w:szCs w:val="24"/>
        </w:rPr>
        <w:t>referred to in (</w:t>
      </w:r>
      <w:r w:rsidR="00FF7D81">
        <w:rPr>
          <w:rFonts w:cs="Arial"/>
          <w:color w:val="000000" w:themeColor="text1"/>
          <w:szCs w:val="24"/>
        </w:rPr>
        <w:t>b</w:t>
      </w:r>
      <w:r w:rsidR="0021409F" w:rsidRPr="00B35B58">
        <w:rPr>
          <w:rFonts w:cs="Arial"/>
          <w:color w:val="000000" w:themeColor="text1"/>
          <w:szCs w:val="24"/>
        </w:rPr>
        <w:t>) above from the Independent Auditor:</w:t>
      </w:r>
    </w:p>
    <w:p w14:paraId="103EDA9F" w14:textId="77777777" w:rsidR="0021409F" w:rsidRPr="003E3A41" w:rsidRDefault="0021409F" w:rsidP="00B405EF">
      <w:pPr>
        <w:pStyle w:val="ListParagraph"/>
        <w:widowControl w:val="0"/>
        <w:numPr>
          <w:ilvl w:val="0"/>
          <w:numId w:val="42"/>
        </w:numPr>
        <w:spacing w:before="120" w:after="120" w:line="360" w:lineRule="auto"/>
        <w:ind w:left="1701" w:hanging="567"/>
        <w:jc w:val="both"/>
        <w:rPr>
          <w:rFonts w:cs="Arial"/>
          <w:szCs w:val="22"/>
        </w:rPr>
      </w:pPr>
      <w:r w:rsidRPr="003E3A41">
        <w:rPr>
          <w:rFonts w:cs="Arial"/>
          <w:lang w:val="en-GB"/>
        </w:rPr>
        <w:t xml:space="preserve">the Independent Auditor has no actual, potential or perceived conflict of interest in providing the report to the </w:t>
      </w:r>
      <w:proofErr w:type="gramStart"/>
      <w:r w:rsidRPr="003E3A41">
        <w:rPr>
          <w:rFonts w:cs="Arial"/>
          <w:lang w:val="en-GB"/>
        </w:rPr>
        <w:t>FWO;</w:t>
      </w:r>
      <w:proofErr w:type="gramEnd"/>
      <w:r w:rsidRPr="003E3A41">
        <w:rPr>
          <w:rFonts w:cs="Arial"/>
          <w:lang w:val="en-GB"/>
        </w:rPr>
        <w:t xml:space="preserve"> </w:t>
      </w:r>
    </w:p>
    <w:p w14:paraId="5655C680" w14:textId="77777777" w:rsidR="0021409F" w:rsidRPr="003E3A41" w:rsidRDefault="0021409F" w:rsidP="00B405EF">
      <w:pPr>
        <w:pStyle w:val="ListParagraph"/>
        <w:widowControl w:val="0"/>
        <w:numPr>
          <w:ilvl w:val="0"/>
          <w:numId w:val="42"/>
        </w:numPr>
        <w:spacing w:before="120" w:after="120" w:line="360" w:lineRule="auto"/>
        <w:ind w:left="1701" w:hanging="567"/>
        <w:jc w:val="both"/>
        <w:rPr>
          <w:rFonts w:cs="Arial"/>
          <w:szCs w:val="22"/>
        </w:rPr>
      </w:pPr>
      <w:r w:rsidRPr="003E3A41">
        <w:rPr>
          <w:rFonts w:cs="Arial"/>
          <w:lang w:val="en-GB"/>
        </w:rPr>
        <w:t xml:space="preserve">notwithstanding that the Independent Auditor is retained by </w:t>
      </w:r>
      <w:proofErr w:type="spellStart"/>
      <w:r w:rsidR="00D531AF">
        <w:rPr>
          <w:rFonts w:cs="Arial"/>
          <w:color w:val="000000" w:themeColor="text1"/>
          <w:szCs w:val="24"/>
        </w:rPr>
        <w:t>ParaQuad</w:t>
      </w:r>
      <w:proofErr w:type="spellEnd"/>
      <w:r w:rsidRPr="003E3A41">
        <w:rPr>
          <w:rFonts w:cs="Arial"/>
          <w:lang w:val="en-GB"/>
        </w:rPr>
        <w:t xml:space="preserve">, the Independent Auditor undertakes that it has acted independently, impartially, objectively and without influence from </w:t>
      </w:r>
      <w:proofErr w:type="spellStart"/>
      <w:r w:rsidR="00D531AF">
        <w:rPr>
          <w:rFonts w:cs="Arial"/>
          <w:lang w:val="en-GB"/>
        </w:rPr>
        <w:t>ParaQuad</w:t>
      </w:r>
      <w:proofErr w:type="spellEnd"/>
      <w:r w:rsidRPr="003E3A41">
        <w:rPr>
          <w:rFonts w:cs="Arial"/>
          <w:szCs w:val="24"/>
        </w:rPr>
        <w:t xml:space="preserve"> </w:t>
      </w:r>
      <w:r w:rsidRPr="003E3A41">
        <w:rPr>
          <w:rFonts w:cs="Arial"/>
          <w:lang w:val="en-GB"/>
        </w:rPr>
        <w:t xml:space="preserve">in preparing the </w:t>
      </w:r>
      <w:proofErr w:type="gramStart"/>
      <w:r w:rsidRPr="003E3A41">
        <w:rPr>
          <w:rFonts w:cs="Arial"/>
          <w:lang w:val="en-GB"/>
        </w:rPr>
        <w:t>report;</w:t>
      </w:r>
      <w:proofErr w:type="gramEnd"/>
    </w:p>
    <w:p w14:paraId="33ACF3F1" w14:textId="77777777" w:rsidR="0021409F" w:rsidRPr="003E3A41" w:rsidRDefault="0021409F" w:rsidP="00B405EF">
      <w:pPr>
        <w:pStyle w:val="ListParagraph"/>
        <w:widowControl w:val="0"/>
        <w:numPr>
          <w:ilvl w:val="0"/>
          <w:numId w:val="42"/>
        </w:numPr>
        <w:spacing w:before="120" w:after="120" w:line="360" w:lineRule="auto"/>
        <w:ind w:left="1701" w:hanging="567"/>
        <w:jc w:val="both"/>
        <w:rPr>
          <w:rFonts w:cs="Arial"/>
          <w:szCs w:val="22"/>
        </w:rPr>
      </w:pPr>
      <w:r w:rsidRPr="003E3A41">
        <w:rPr>
          <w:rFonts w:cs="Arial"/>
          <w:lang w:val="en-GB"/>
        </w:rPr>
        <w:t>the report is provided in accordance with applicable professional standards (which will be listed in the report); and</w:t>
      </w:r>
    </w:p>
    <w:p w14:paraId="0D173D6B" w14:textId="77777777" w:rsidR="0021409F" w:rsidRPr="003E3A41" w:rsidRDefault="0021409F" w:rsidP="00B405EF">
      <w:pPr>
        <w:pStyle w:val="ListParagraph"/>
        <w:keepNext/>
        <w:numPr>
          <w:ilvl w:val="0"/>
          <w:numId w:val="42"/>
        </w:numPr>
        <w:spacing w:before="120" w:after="120" w:line="360" w:lineRule="auto"/>
        <w:ind w:left="1701" w:hanging="567"/>
        <w:jc w:val="both"/>
        <w:rPr>
          <w:rFonts w:cs="Arial"/>
          <w:szCs w:val="22"/>
        </w:rPr>
      </w:pPr>
      <w:r w:rsidRPr="003E3A41">
        <w:rPr>
          <w:rFonts w:cs="Arial"/>
          <w:lang w:val="en-GB"/>
        </w:rPr>
        <w:lastRenderedPageBreak/>
        <w:t>the report is provided to the FWO for its benefit and the FWO can rely on the report.</w:t>
      </w:r>
    </w:p>
    <w:p w14:paraId="4F9BF5AE" w14:textId="77777777" w:rsidR="0021409F" w:rsidRPr="00506C86" w:rsidRDefault="0021409F" w:rsidP="0021409F">
      <w:pPr>
        <w:widowControl w:val="0"/>
        <w:spacing w:before="120" w:after="120" w:line="360" w:lineRule="auto"/>
        <w:rPr>
          <w:rFonts w:cs="Arial"/>
          <w:szCs w:val="22"/>
          <w:u w:val="single"/>
        </w:rPr>
      </w:pPr>
      <w:r w:rsidRPr="00506C86">
        <w:rPr>
          <w:rFonts w:cs="Arial"/>
          <w:szCs w:val="22"/>
          <w:u w:val="single"/>
        </w:rPr>
        <w:t xml:space="preserve">The </w:t>
      </w:r>
      <w:r w:rsidR="001C08CD">
        <w:rPr>
          <w:rFonts w:cs="Arial"/>
          <w:szCs w:val="22"/>
          <w:u w:val="single"/>
        </w:rPr>
        <w:t xml:space="preserve">First </w:t>
      </w:r>
      <w:r w:rsidRPr="00506C86">
        <w:rPr>
          <w:rFonts w:cs="Arial"/>
          <w:szCs w:val="22"/>
          <w:u w:val="single"/>
        </w:rPr>
        <w:t>Audit</w:t>
      </w:r>
    </w:p>
    <w:p w14:paraId="2D2CFCD0" w14:textId="4D3FA0D7" w:rsidR="0021409F" w:rsidRPr="003E3A41" w:rsidRDefault="00D531AF" w:rsidP="0021409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0021409F" w:rsidRPr="003E3A41">
        <w:rPr>
          <w:rFonts w:cs="Arial"/>
          <w:szCs w:val="24"/>
        </w:rPr>
        <w:t xml:space="preserve"> must ensure the Independent Auditor commences </w:t>
      </w:r>
      <w:r w:rsidR="00506C86">
        <w:rPr>
          <w:rFonts w:cs="Arial"/>
          <w:szCs w:val="24"/>
        </w:rPr>
        <w:t xml:space="preserve">the </w:t>
      </w:r>
      <w:r w:rsidR="001C08CD">
        <w:rPr>
          <w:rFonts w:cs="Arial"/>
          <w:szCs w:val="24"/>
        </w:rPr>
        <w:t xml:space="preserve">First </w:t>
      </w:r>
      <w:r w:rsidR="00506C86">
        <w:rPr>
          <w:rFonts w:cs="Arial"/>
          <w:szCs w:val="24"/>
        </w:rPr>
        <w:t>Audit</w:t>
      </w:r>
      <w:r w:rsidR="0021409F" w:rsidRPr="003E3A41">
        <w:rPr>
          <w:rFonts w:cs="Arial"/>
          <w:szCs w:val="24"/>
        </w:rPr>
        <w:t xml:space="preserve"> by no later than </w:t>
      </w:r>
      <w:r w:rsidR="0068411F">
        <w:rPr>
          <w:rFonts w:cs="Arial"/>
          <w:szCs w:val="24"/>
        </w:rPr>
        <w:t xml:space="preserve">28 February </w:t>
      </w:r>
      <w:r w:rsidR="00436836">
        <w:rPr>
          <w:rFonts w:cs="Arial"/>
          <w:szCs w:val="24"/>
        </w:rPr>
        <w:t xml:space="preserve">2022. </w:t>
      </w:r>
    </w:p>
    <w:p w14:paraId="31EB80EB" w14:textId="77777777" w:rsidR="0021409F"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For the </w:t>
      </w:r>
      <w:r w:rsidR="001C08CD">
        <w:rPr>
          <w:rFonts w:cs="Arial"/>
          <w:szCs w:val="24"/>
        </w:rPr>
        <w:t xml:space="preserve">First </w:t>
      </w:r>
      <w:r w:rsidRPr="003E3A41">
        <w:rPr>
          <w:rFonts w:cs="Arial"/>
          <w:szCs w:val="24"/>
        </w:rPr>
        <w:t xml:space="preserve">Audit, the relevant audit period to assess Sampled Employees is </w:t>
      </w:r>
      <w:r w:rsidR="00436836">
        <w:rPr>
          <w:rFonts w:cs="Arial"/>
          <w:szCs w:val="24"/>
        </w:rPr>
        <w:t>four weeks.</w:t>
      </w:r>
    </w:p>
    <w:p w14:paraId="32BD8A8B" w14:textId="77777777" w:rsidR="003B6635" w:rsidRPr="003B6635" w:rsidRDefault="003B6635" w:rsidP="003B6635">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The relevant audit period for the First Audit must be at least </w:t>
      </w:r>
      <w:r>
        <w:rPr>
          <w:rFonts w:cs="Arial"/>
          <w:szCs w:val="24"/>
        </w:rPr>
        <w:t>two</w:t>
      </w:r>
      <w:r w:rsidRPr="003E3A41">
        <w:rPr>
          <w:rFonts w:cs="Arial"/>
          <w:szCs w:val="24"/>
        </w:rPr>
        <w:t xml:space="preserve"> full pay periods falling within the period </w:t>
      </w:r>
      <w:r w:rsidR="00436836">
        <w:rPr>
          <w:rFonts w:cs="Arial"/>
          <w:szCs w:val="24"/>
        </w:rPr>
        <w:t>1 November 2021</w:t>
      </w:r>
      <w:r>
        <w:rPr>
          <w:rFonts w:cs="Arial"/>
          <w:szCs w:val="24"/>
        </w:rPr>
        <w:t xml:space="preserve"> to </w:t>
      </w:r>
      <w:r w:rsidR="00436836">
        <w:rPr>
          <w:rFonts w:cs="Arial"/>
          <w:szCs w:val="24"/>
        </w:rPr>
        <w:t xml:space="preserve">12 December 2021. </w:t>
      </w:r>
    </w:p>
    <w:p w14:paraId="2C78C1CD" w14:textId="2CC5F018"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bookmarkStart w:id="15" w:name="_Ref39681766"/>
      <w:r w:rsidRPr="003E3A41">
        <w:rPr>
          <w:rFonts w:cs="Arial"/>
          <w:szCs w:val="24"/>
        </w:rPr>
        <w:t xml:space="preserve">By </w:t>
      </w:r>
      <w:r w:rsidR="0068411F">
        <w:rPr>
          <w:rFonts w:cs="Arial"/>
          <w:szCs w:val="24"/>
        </w:rPr>
        <w:t xml:space="preserve">14 February </w:t>
      </w:r>
      <w:r w:rsidR="00B9067F">
        <w:rPr>
          <w:rFonts w:cs="Arial"/>
          <w:szCs w:val="24"/>
        </w:rPr>
        <w:t>2022</w:t>
      </w:r>
      <w:r w:rsidRPr="003E3A41">
        <w:rPr>
          <w:rFonts w:cs="Arial"/>
          <w:szCs w:val="24"/>
        </w:rPr>
        <w:t xml:space="preserve">, </w:t>
      </w:r>
      <w:proofErr w:type="spellStart"/>
      <w:r w:rsidR="00D531AF">
        <w:rPr>
          <w:rFonts w:cs="Arial"/>
          <w:color w:val="000000" w:themeColor="text1"/>
          <w:szCs w:val="24"/>
        </w:rPr>
        <w:t>ParaQuad</w:t>
      </w:r>
      <w:proofErr w:type="spellEnd"/>
      <w:r w:rsidRPr="003E3A41">
        <w:rPr>
          <w:rFonts w:cs="Arial"/>
          <w:szCs w:val="24"/>
        </w:rPr>
        <w:t xml:space="preserve"> will provide for the FWO’s approval, details of the methodology to be used by the Independent Auditor to conduct the First Audit.</w:t>
      </w:r>
      <w:bookmarkEnd w:id="15"/>
    </w:p>
    <w:p w14:paraId="2FAF9E01" w14:textId="129EBAB6" w:rsidR="0021409F" w:rsidRPr="003E3A41" w:rsidRDefault="00D531AF" w:rsidP="0021409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0021409F" w:rsidRPr="003E3A41">
        <w:rPr>
          <w:rFonts w:cs="Arial"/>
          <w:szCs w:val="24"/>
        </w:rPr>
        <w:t xml:space="preserve"> will use its best endeavours to ensure the Independent Auditor provides a draft written report of the First Audit directly to the FWO by </w:t>
      </w:r>
      <w:r w:rsidR="0068411F">
        <w:rPr>
          <w:rFonts w:cs="Arial"/>
          <w:szCs w:val="24"/>
        </w:rPr>
        <w:t xml:space="preserve">11 April </w:t>
      </w:r>
      <w:r w:rsidR="00B9067F">
        <w:rPr>
          <w:rFonts w:cs="Arial"/>
          <w:szCs w:val="24"/>
        </w:rPr>
        <w:t>2022</w:t>
      </w:r>
      <w:r w:rsidR="0021409F" w:rsidRPr="003E3A41">
        <w:rPr>
          <w:rFonts w:cs="Arial"/>
          <w:szCs w:val="24"/>
        </w:rPr>
        <w:t xml:space="preserve">, setting out the draft </w:t>
      </w:r>
      <w:r w:rsidR="001C08CD">
        <w:rPr>
          <w:rFonts w:cs="Arial"/>
          <w:szCs w:val="24"/>
        </w:rPr>
        <w:t xml:space="preserve">First </w:t>
      </w:r>
      <w:r w:rsidR="0021409F" w:rsidRPr="003E3A41">
        <w:rPr>
          <w:rFonts w:cs="Arial"/>
          <w:szCs w:val="24"/>
        </w:rPr>
        <w:t xml:space="preserve">Audit findings, and the facts and circumstances supporting the </w:t>
      </w:r>
      <w:r w:rsidR="001C08CD">
        <w:rPr>
          <w:rFonts w:cs="Arial"/>
          <w:szCs w:val="24"/>
        </w:rPr>
        <w:t xml:space="preserve">First </w:t>
      </w:r>
      <w:r w:rsidR="0021409F" w:rsidRPr="003E3A41">
        <w:rPr>
          <w:rFonts w:cs="Arial"/>
          <w:szCs w:val="24"/>
        </w:rPr>
        <w:t xml:space="preserve">Audit findings. </w:t>
      </w:r>
      <w:proofErr w:type="spellStart"/>
      <w:r>
        <w:rPr>
          <w:rFonts w:cs="Arial"/>
          <w:color w:val="000000" w:themeColor="text1"/>
          <w:szCs w:val="24"/>
        </w:rPr>
        <w:t>ParaQuad</w:t>
      </w:r>
      <w:proofErr w:type="spellEnd"/>
      <w:r w:rsidR="0021409F" w:rsidRPr="009B088D">
        <w:rPr>
          <w:rFonts w:cs="Arial"/>
          <w:szCs w:val="24"/>
        </w:rPr>
        <w:t xml:space="preserve"> will ensure the Independent Auditor does not provide the draft written report, or a copy of the same, to </w:t>
      </w:r>
      <w:proofErr w:type="spellStart"/>
      <w:r>
        <w:rPr>
          <w:rFonts w:cs="Arial"/>
          <w:szCs w:val="24"/>
        </w:rPr>
        <w:t>ParaQuad</w:t>
      </w:r>
      <w:proofErr w:type="spellEnd"/>
      <w:r w:rsidR="0021409F" w:rsidRPr="009B088D">
        <w:rPr>
          <w:rFonts w:cs="Arial"/>
          <w:szCs w:val="24"/>
        </w:rPr>
        <w:t xml:space="preserve"> </w:t>
      </w:r>
      <w:r w:rsidR="009B088D" w:rsidRPr="009B088D">
        <w:rPr>
          <w:rFonts w:cs="Arial"/>
          <w:szCs w:val="24"/>
        </w:rPr>
        <w:t>before the draft written report is provided to the FWO</w:t>
      </w:r>
      <w:r w:rsidR="0021409F" w:rsidRPr="009B088D">
        <w:rPr>
          <w:rFonts w:cs="Arial"/>
          <w:szCs w:val="24"/>
        </w:rPr>
        <w:t>.</w:t>
      </w:r>
    </w:p>
    <w:p w14:paraId="7F4D5F9B" w14:textId="77777777" w:rsidR="0021409F" w:rsidRDefault="00D531AF" w:rsidP="0021409F">
      <w:pPr>
        <w:pStyle w:val="ListParagraph"/>
        <w:widowControl w:val="0"/>
        <w:numPr>
          <w:ilvl w:val="0"/>
          <w:numId w:val="33"/>
        </w:numPr>
        <w:spacing w:before="120" w:after="120" w:line="360" w:lineRule="auto"/>
        <w:ind w:left="567" w:hanging="567"/>
        <w:jc w:val="both"/>
        <w:rPr>
          <w:rFonts w:cs="Arial"/>
          <w:szCs w:val="24"/>
        </w:rPr>
      </w:pPr>
      <w:bookmarkStart w:id="16" w:name="_Ref11840541"/>
      <w:proofErr w:type="spellStart"/>
      <w:r>
        <w:rPr>
          <w:rFonts w:cs="Arial"/>
          <w:color w:val="000000" w:themeColor="text1"/>
          <w:szCs w:val="24"/>
        </w:rPr>
        <w:t>ParaQuad</w:t>
      </w:r>
      <w:proofErr w:type="spellEnd"/>
      <w:r w:rsidR="0021409F" w:rsidRPr="003E3A41">
        <w:rPr>
          <w:rFonts w:cs="Arial"/>
          <w:szCs w:val="24"/>
        </w:rPr>
        <w:t xml:space="preserve"> will use its best endeavours to ensure the Independent Auditor finalises the </w:t>
      </w:r>
      <w:r w:rsidR="001C08CD">
        <w:rPr>
          <w:rFonts w:cs="Arial"/>
          <w:szCs w:val="24"/>
        </w:rPr>
        <w:t xml:space="preserve">First </w:t>
      </w:r>
      <w:r w:rsidR="0021409F" w:rsidRPr="003E3A41">
        <w:rPr>
          <w:rFonts w:cs="Arial"/>
          <w:szCs w:val="24"/>
        </w:rPr>
        <w:t xml:space="preserve">Audit and provides a written report of the </w:t>
      </w:r>
      <w:r w:rsidR="00E819D0">
        <w:rPr>
          <w:rFonts w:cs="Arial"/>
          <w:szCs w:val="24"/>
        </w:rPr>
        <w:t xml:space="preserve">First </w:t>
      </w:r>
      <w:r w:rsidR="0021409F" w:rsidRPr="003E3A41">
        <w:rPr>
          <w:rFonts w:cs="Arial"/>
          <w:szCs w:val="24"/>
        </w:rPr>
        <w:t>Audit (</w:t>
      </w:r>
      <w:r w:rsidR="00E819D0" w:rsidRPr="00CC2668">
        <w:rPr>
          <w:rFonts w:cs="Arial"/>
          <w:b/>
          <w:bCs/>
          <w:szCs w:val="24"/>
        </w:rPr>
        <w:t xml:space="preserve">First </w:t>
      </w:r>
      <w:r w:rsidR="0021409F" w:rsidRPr="003E3A41">
        <w:rPr>
          <w:rFonts w:cs="Arial"/>
          <w:b/>
          <w:szCs w:val="24"/>
        </w:rPr>
        <w:t>Audit Report</w:t>
      </w:r>
      <w:r w:rsidR="0021409F" w:rsidRPr="003E3A41">
        <w:rPr>
          <w:rFonts w:cs="Arial"/>
          <w:szCs w:val="24"/>
        </w:rPr>
        <w:t xml:space="preserve">) directly to the FWO within one month of </w:t>
      </w:r>
      <w:r w:rsidR="00E819D0">
        <w:rPr>
          <w:rFonts w:cs="Arial"/>
          <w:szCs w:val="24"/>
        </w:rPr>
        <w:t xml:space="preserve">the </w:t>
      </w:r>
      <w:r w:rsidR="0021409F" w:rsidRPr="003E3A41">
        <w:rPr>
          <w:rFonts w:cs="Arial"/>
          <w:szCs w:val="24"/>
        </w:rPr>
        <w:t xml:space="preserve">FWO providing any comments on the draft report to the Independent Auditor. </w:t>
      </w:r>
      <w:proofErr w:type="spellStart"/>
      <w:r>
        <w:rPr>
          <w:rFonts w:cs="Arial"/>
          <w:color w:val="000000" w:themeColor="text1"/>
          <w:szCs w:val="24"/>
        </w:rPr>
        <w:t>ParaQuad</w:t>
      </w:r>
      <w:proofErr w:type="spellEnd"/>
      <w:r w:rsidR="0021409F" w:rsidRPr="009B088D">
        <w:rPr>
          <w:rFonts w:cs="Arial"/>
          <w:szCs w:val="24"/>
        </w:rPr>
        <w:t xml:space="preserve"> will ensure the Independent Auditor does not provide the </w:t>
      </w:r>
      <w:r w:rsidR="00036C0F">
        <w:rPr>
          <w:rFonts w:cs="Arial"/>
          <w:szCs w:val="24"/>
        </w:rPr>
        <w:t xml:space="preserve">First </w:t>
      </w:r>
      <w:r w:rsidR="0021409F" w:rsidRPr="009B088D">
        <w:rPr>
          <w:rFonts w:cs="Arial"/>
          <w:szCs w:val="24"/>
        </w:rPr>
        <w:t xml:space="preserve">Audit Report, or a copy of the same, to </w:t>
      </w:r>
      <w:proofErr w:type="spellStart"/>
      <w:r>
        <w:rPr>
          <w:rFonts w:cs="Arial"/>
          <w:szCs w:val="24"/>
        </w:rPr>
        <w:t>ParaQuad</w:t>
      </w:r>
      <w:proofErr w:type="spellEnd"/>
      <w:r w:rsidR="0021409F" w:rsidRPr="009B088D">
        <w:rPr>
          <w:rFonts w:cs="Arial"/>
          <w:szCs w:val="24"/>
        </w:rPr>
        <w:t xml:space="preserve"> </w:t>
      </w:r>
      <w:r w:rsidR="009B088D" w:rsidRPr="009B088D">
        <w:rPr>
          <w:rFonts w:cs="Arial"/>
          <w:szCs w:val="24"/>
        </w:rPr>
        <w:t>before the First Audit Report is provided to the FWO</w:t>
      </w:r>
      <w:r w:rsidR="0021409F" w:rsidRPr="009B088D">
        <w:rPr>
          <w:rFonts w:cs="Arial"/>
          <w:szCs w:val="24"/>
        </w:rPr>
        <w:t>.</w:t>
      </w:r>
      <w:bookmarkEnd w:id="16"/>
    </w:p>
    <w:p w14:paraId="5659B5F1" w14:textId="77777777" w:rsidR="00036C0F" w:rsidRPr="00506C86" w:rsidRDefault="00036C0F" w:rsidP="00036C0F">
      <w:pPr>
        <w:widowControl w:val="0"/>
        <w:spacing w:before="120" w:after="120" w:line="360" w:lineRule="auto"/>
        <w:rPr>
          <w:rFonts w:cs="Arial"/>
          <w:szCs w:val="22"/>
          <w:u w:val="single"/>
        </w:rPr>
      </w:pPr>
      <w:r w:rsidRPr="00506C86">
        <w:rPr>
          <w:rFonts w:cs="Arial"/>
          <w:szCs w:val="22"/>
          <w:u w:val="single"/>
        </w:rPr>
        <w:t xml:space="preserve">The </w:t>
      </w:r>
      <w:r>
        <w:rPr>
          <w:rFonts w:cs="Arial"/>
          <w:szCs w:val="22"/>
          <w:u w:val="single"/>
        </w:rPr>
        <w:t xml:space="preserve">Second </w:t>
      </w:r>
      <w:r w:rsidRPr="00506C86">
        <w:rPr>
          <w:rFonts w:cs="Arial"/>
          <w:szCs w:val="22"/>
          <w:u w:val="single"/>
        </w:rPr>
        <w:t>Audit</w:t>
      </w:r>
    </w:p>
    <w:p w14:paraId="4AA5C979" w14:textId="65F215E8" w:rsidR="00036C0F" w:rsidRPr="003E3A41" w:rsidRDefault="00036C0F" w:rsidP="00036C0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Pr="003E3A41">
        <w:rPr>
          <w:rFonts w:cs="Arial"/>
          <w:szCs w:val="24"/>
        </w:rPr>
        <w:t xml:space="preserve"> must ensure the Independent Auditor commences </w:t>
      </w:r>
      <w:r>
        <w:rPr>
          <w:rFonts w:cs="Arial"/>
          <w:szCs w:val="24"/>
        </w:rPr>
        <w:t>the Second Audit</w:t>
      </w:r>
      <w:r w:rsidRPr="003E3A41">
        <w:rPr>
          <w:rFonts w:cs="Arial"/>
          <w:szCs w:val="24"/>
        </w:rPr>
        <w:t xml:space="preserve"> by no later than </w:t>
      </w:r>
      <w:r w:rsidR="00493936">
        <w:rPr>
          <w:rFonts w:cs="Arial"/>
          <w:szCs w:val="24"/>
        </w:rPr>
        <w:t>31</w:t>
      </w:r>
      <w:r w:rsidR="00101285">
        <w:rPr>
          <w:rFonts w:cs="Arial"/>
          <w:szCs w:val="24"/>
        </w:rPr>
        <w:t xml:space="preserve"> October</w:t>
      </w:r>
      <w:r w:rsidR="00B9067F">
        <w:rPr>
          <w:rFonts w:cs="Arial"/>
          <w:szCs w:val="24"/>
        </w:rPr>
        <w:t xml:space="preserve"> 2022. </w:t>
      </w:r>
    </w:p>
    <w:p w14:paraId="552F0883" w14:textId="77777777" w:rsidR="00036C0F" w:rsidRDefault="00036C0F" w:rsidP="00036C0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For the </w:t>
      </w:r>
      <w:r>
        <w:rPr>
          <w:rFonts w:cs="Arial"/>
          <w:szCs w:val="24"/>
        </w:rPr>
        <w:t xml:space="preserve">Second </w:t>
      </w:r>
      <w:r w:rsidRPr="003E3A41">
        <w:rPr>
          <w:rFonts w:cs="Arial"/>
          <w:szCs w:val="24"/>
        </w:rPr>
        <w:t xml:space="preserve">Audit, the relevant audit period to assess Sampled Employees is </w:t>
      </w:r>
      <w:r w:rsidR="00B9067F">
        <w:rPr>
          <w:rFonts w:cs="Arial"/>
          <w:szCs w:val="24"/>
        </w:rPr>
        <w:t xml:space="preserve">four weeks. </w:t>
      </w:r>
      <w:r w:rsidRPr="003E3A41">
        <w:rPr>
          <w:rFonts w:cs="Arial"/>
          <w:szCs w:val="24"/>
        </w:rPr>
        <w:t xml:space="preserve"> </w:t>
      </w:r>
    </w:p>
    <w:p w14:paraId="08667677" w14:textId="77777777" w:rsidR="00036C0F" w:rsidRPr="003B6635" w:rsidRDefault="00036C0F" w:rsidP="00036C0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The relevant audit period for the </w:t>
      </w:r>
      <w:r>
        <w:rPr>
          <w:rFonts w:cs="Arial"/>
          <w:szCs w:val="24"/>
        </w:rPr>
        <w:t>Second</w:t>
      </w:r>
      <w:r w:rsidRPr="003E3A41">
        <w:rPr>
          <w:rFonts w:cs="Arial"/>
          <w:szCs w:val="24"/>
        </w:rPr>
        <w:t xml:space="preserve"> Audit must be at least </w:t>
      </w:r>
      <w:r>
        <w:rPr>
          <w:rFonts w:cs="Arial"/>
          <w:szCs w:val="24"/>
        </w:rPr>
        <w:t>two</w:t>
      </w:r>
      <w:r w:rsidRPr="003E3A41">
        <w:rPr>
          <w:rFonts w:cs="Arial"/>
          <w:szCs w:val="24"/>
        </w:rPr>
        <w:t xml:space="preserve"> full pay periods falling within the period </w:t>
      </w:r>
      <w:r w:rsidR="00101285">
        <w:rPr>
          <w:rFonts w:cs="Arial"/>
          <w:szCs w:val="24"/>
        </w:rPr>
        <w:t>15 August</w:t>
      </w:r>
      <w:r w:rsidR="00852612">
        <w:rPr>
          <w:rFonts w:cs="Arial"/>
          <w:szCs w:val="24"/>
        </w:rPr>
        <w:t xml:space="preserve"> 2022</w:t>
      </w:r>
      <w:r>
        <w:rPr>
          <w:rFonts w:cs="Arial"/>
          <w:szCs w:val="24"/>
        </w:rPr>
        <w:t xml:space="preserve"> to </w:t>
      </w:r>
      <w:r w:rsidR="00101285">
        <w:rPr>
          <w:rFonts w:cs="Arial"/>
          <w:szCs w:val="24"/>
        </w:rPr>
        <w:t>26 September</w:t>
      </w:r>
      <w:r w:rsidR="00852612">
        <w:rPr>
          <w:rFonts w:cs="Arial"/>
          <w:szCs w:val="24"/>
        </w:rPr>
        <w:t xml:space="preserve"> 2022. </w:t>
      </w:r>
    </w:p>
    <w:p w14:paraId="5DDB63C8" w14:textId="103289AC" w:rsidR="00036C0F" w:rsidRPr="003E3A41" w:rsidRDefault="00036C0F" w:rsidP="00036C0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By </w:t>
      </w:r>
      <w:r w:rsidR="00493936">
        <w:rPr>
          <w:rFonts w:cs="Arial"/>
          <w:szCs w:val="24"/>
        </w:rPr>
        <w:t>18</w:t>
      </w:r>
      <w:r w:rsidR="00852612">
        <w:rPr>
          <w:rFonts w:cs="Arial"/>
          <w:szCs w:val="24"/>
        </w:rPr>
        <w:t xml:space="preserve"> July 2022</w:t>
      </w:r>
      <w:r w:rsidRPr="003E3A41">
        <w:rPr>
          <w:rFonts w:cs="Arial"/>
          <w:szCs w:val="24"/>
        </w:rPr>
        <w:t xml:space="preserve">, </w:t>
      </w:r>
      <w:proofErr w:type="spellStart"/>
      <w:r>
        <w:rPr>
          <w:rFonts w:cs="Arial"/>
          <w:color w:val="000000" w:themeColor="text1"/>
          <w:szCs w:val="24"/>
        </w:rPr>
        <w:t>ParaQuad</w:t>
      </w:r>
      <w:proofErr w:type="spellEnd"/>
      <w:r w:rsidRPr="003E3A41">
        <w:rPr>
          <w:rFonts w:cs="Arial"/>
          <w:szCs w:val="24"/>
        </w:rPr>
        <w:t xml:space="preserve"> will provide for the FWO’s approval, details of the methodology to be used by the Independent Auditor to conduct the </w:t>
      </w:r>
      <w:r>
        <w:rPr>
          <w:rFonts w:cs="Arial"/>
          <w:szCs w:val="24"/>
        </w:rPr>
        <w:t>Second</w:t>
      </w:r>
      <w:r w:rsidRPr="003E3A41">
        <w:rPr>
          <w:rFonts w:cs="Arial"/>
          <w:szCs w:val="24"/>
        </w:rPr>
        <w:t xml:space="preserve"> Audit.</w:t>
      </w:r>
    </w:p>
    <w:p w14:paraId="448FE478" w14:textId="4773052E" w:rsidR="00036C0F" w:rsidRPr="003E3A41" w:rsidRDefault="00036C0F" w:rsidP="00036C0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Pr="003E3A41">
        <w:rPr>
          <w:rFonts w:cs="Arial"/>
          <w:szCs w:val="24"/>
        </w:rPr>
        <w:t xml:space="preserve"> will use its best endeavours to ensure the Independent Auditor provides a </w:t>
      </w:r>
      <w:r w:rsidRPr="003E3A41">
        <w:rPr>
          <w:rFonts w:cs="Arial"/>
          <w:szCs w:val="24"/>
        </w:rPr>
        <w:lastRenderedPageBreak/>
        <w:t xml:space="preserve">draft written report of the </w:t>
      </w:r>
      <w:r w:rsidR="00235F86">
        <w:rPr>
          <w:rFonts w:cs="Arial"/>
          <w:szCs w:val="24"/>
        </w:rPr>
        <w:t>Se</w:t>
      </w:r>
      <w:r>
        <w:rPr>
          <w:rFonts w:cs="Arial"/>
          <w:szCs w:val="24"/>
        </w:rPr>
        <w:t>cond</w:t>
      </w:r>
      <w:r w:rsidRPr="003E3A41">
        <w:rPr>
          <w:rFonts w:cs="Arial"/>
          <w:szCs w:val="24"/>
        </w:rPr>
        <w:t xml:space="preserve"> Audit directly to the FWO by </w:t>
      </w:r>
      <w:r w:rsidR="00493936">
        <w:rPr>
          <w:rFonts w:cs="Arial"/>
          <w:szCs w:val="24"/>
        </w:rPr>
        <w:t>19</w:t>
      </w:r>
      <w:r w:rsidR="00844473">
        <w:rPr>
          <w:rFonts w:cs="Arial"/>
          <w:szCs w:val="24"/>
        </w:rPr>
        <w:t xml:space="preserve"> September </w:t>
      </w:r>
      <w:r w:rsidR="00852612">
        <w:rPr>
          <w:rFonts w:cs="Arial"/>
          <w:szCs w:val="24"/>
        </w:rPr>
        <w:t>2022,</w:t>
      </w:r>
      <w:r w:rsidRPr="003E3A41">
        <w:rPr>
          <w:rFonts w:cs="Arial"/>
          <w:szCs w:val="24"/>
        </w:rPr>
        <w:t xml:space="preserve"> setting out the draft </w:t>
      </w:r>
      <w:r w:rsidR="00E819D0">
        <w:rPr>
          <w:rFonts w:cs="Arial"/>
          <w:szCs w:val="24"/>
        </w:rPr>
        <w:t>Second</w:t>
      </w:r>
      <w:r>
        <w:rPr>
          <w:rFonts w:cs="Arial"/>
          <w:szCs w:val="24"/>
        </w:rPr>
        <w:t xml:space="preserve"> </w:t>
      </w:r>
      <w:r w:rsidRPr="003E3A41">
        <w:rPr>
          <w:rFonts w:cs="Arial"/>
          <w:szCs w:val="24"/>
        </w:rPr>
        <w:t xml:space="preserve">Audit findings, and the facts and circumstances supporting the </w:t>
      </w:r>
      <w:r>
        <w:rPr>
          <w:rFonts w:cs="Arial"/>
          <w:szCs w:val="24"/>
        </w:rPr>
        <w:t xml:space="preserve">Second </w:t>
      </w:r>
      <w:r w:rsidRPr="003E3A41">
        <w:rPr>
          <w:rFonts w:cs="Arial"/>
          <w:szCs w:val="24"/>
        </w:rPr>
        <w:t xml:space="preserve">Audit findings. </w:t>
      </w:r>
      <w:proofErr w:type="spellStart"/>
      <w:r>
        <w:rPr>
          <w:rFonts w:cs="Arial"/>
          <w:color w:val="000000" w:themeColor="text1"/>
          <w:szCs w:val="24"/>
        </w:rPr>
        <w:t>ParaQuad</w:t>
      </w:r>
      <w:proofErr w:type="spellEnd"/>
      <w:r w:rsidRPr="009B088D">
        <w:rPr>
          <w:rFonts w:cs="Arial"/>
          <w:szCs w:val="24"/>
        </w:rPr>
        <w:t xml:space="preserve"> will ensure the Independent Auditor does not provide the draft written report, or a copy of the same, to </w:t>
      </w:r>
      <w:proofErr w:type="spellStart"/>
      <w:r>
        <w:rPr>
          <w:rFonts w:cs="Arial"/>
          <w:szCs w:val="24"/>
        </w:rPr>
        <w:t>ParaQuad</w:t>
      </w:r>
      <w:proofErr w:type="spellEnd"/>
      <w:r w:rsidRPr="009B088D">
        <w:rPr>
          <w:rFonts w:cs="Arial"/>
          <w:szCs w:val="24"/>
        </w:rPr>
        <w:t xml:space="preserve"> before the draft written report is provided to the FWO.</w:t>
      </w:r>
    </w:p>
    <w:p w14:paraId="5F3CB040" w14:textId="77777777" w:rsidR="00036C0F" w:rsidRDefault="00036C0F" w:rsidP="00036C0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Pr="003E3A41">
        <w:rPr>
          <w:rFonts w:cs="Arial"/>
          <w:szCs w:val="24"/>
        </w:rPr>
        <w:t xml:space="preserve"> will use its best endeavours to ensure the Independent Auditor finalises the </w:t>
      </w:r>
      <w:r>
        <w:rPr>
          <w:rFonts w:cs="Arial"/>
          <w:szCs w:val="24"/>
        </w:rPr>
        <w:t xml:space="preserve">Second </w:t>
      </w:r>
      <w:r w:rsidRPr="003E3A41">
        <w:rPr>
          <w:rFonts w:cs="Arial"/>
          <w:szCs w:val="24"/>
        </w:rPr>
        <w:t xml:space="preserve">Audit and provides a written report of the </w:t>
      </w:r>
      <w:r w:rsidR="00E819D0">
        <w:rPr>
          <w:rFonts w:cs="Arial"/>
          <w:szCs w:val="24"/>
        </w:rPr>
        <w:t xml:space="preserve">Second </w:t>
      </w:r>
      <w:r w:rsidRPr="003E3A41">
        <w:rPr>
          <w:rFonts w:cs="Arial"/>
          <w:szCs w:val="24"/>
        </w:rPr>
        <w:t>Audit (</w:t>
      </w:r>
      <w:r w:rsidR="00E819D0" w:rsidRPr="00E819D0">
        <w:rPr>
          <w:rFonts w:cs="Arial"/>
          <w:b/>
          <w:bCs/>
          <w:szCs w:val="24"/>
        </w:rPr>
        <w:t>Second</w:t>
      </w:r>
      <w:r w:rsidR="00E819D0">
        <w:rPr>
          <w:rFonts w:cs="Arial"/>
          <w:szCs w:val="24"/>
        </w:rPr>
        <w:t xml:space="preserve"> </w:t>
      </w:r>
      <w:r w:rsidRPr="003E3A41">
        <w:rPr>
          <w:rFonts w:cs="Arial"/>
          <w:b/>
          <w:szCs w:val="24"/>
        </w:rPr>
        <w:t>Audit Report</w:t>
      </w:r>
      <w:r w:rsidRPr="003E3A41">
        <w:rPr>
          <w:rFonts w:cs="Arial"/>
          <w:szCs w:val="24"/>
        </w:rPr>
        <w:t xml:space="preserve">) directly to the FWO within one month of </w:t>
      </w:r>
      <w:r w:rsidR="00E819D0">
        <w:rPr>
          <w:rFonts w:cs="Arial"/>
          <w:szCs w:val="24"/>
        </w:rPr>
        <w:t>the</w:t>
      </w:r>
      <w:r w:rsidRPr="003E3A41">
        <w:rPr>
          <w:rFonts w:cs="Arial"/>
          <w:szCs w:val="24"/>
        </w:rPr>
        <w:t xml:space="preserve"> FWO providing any comments on the draft report to the Independent Auditor. </w:t>
      </w:r>
      <w:proofErr w:type="spellStart"/>
      <w:r>
        <w:rPr>
          <w:rFonts w:cs="Arial"/>
          <w:color w:val="000000" w:themeColor="text1"/>
          <w:szCs w:val="24"/>
        </w:rPr>
        <w:t>ParaQuad</w:t>
      </w:r>
      <w:proofErr w:type="spellEnd"/>
      <w:r w:rsidRPr="009B088D">
        <w:rPr>
          <w:rFonts w:cs="Arial"/>
          <w:szCs w:val="24"/>
        </w:rPr>
        <w:t xml:space="preserve"> will ensure the Independent Auditor does not provide the </w:t>
      </w:r>
      <w:r>
        <w:rPr>
          <w:rFonts w:cs="Arial"/>
          <w:szCs w:val="24"/>
        </w:rPr>
        <w:t xml:space="preserve">Second </w:t>
      </w:r>
      <w:r w:rsidRPr="009B088D">
        <w:rPr>
          <w:rFonts w:cs="Arial"/>
          <w:szCs w:val="24"/>
        </w:rPr>
        <w:t xml:space="preserve">Audit Report, or a copy of the same, to </w:t>
      </w:r>
      <w:proofErr w:type="spellStart"/>
      <w:r>
        <w:rPr>
          <w:rFonts w:cs="Arial"/>
          <w:szCs w:val="24"/>
        </w:rPr>
        <w:t>ParaQuad</w:t>
      </w:r>
      <w:proofErr w:type="spellEnd"/>
      <w:r w:rsidRPr="009B088D">
        <w:rPr>
          <w:rFonts w:cs="Arial"/>
          <w:szCs w:val="24"/>
        </w:rPr>
        <w:t xml:space="preserve"> before the </w:t>
      </w:r>
      <w:r>
        <w:rPr>
          <w:rFonts w:cs="Arial"/>
          <w:szCs w:val="24"/>
        </w:rPr>
        <w:t>Second</w:t>
      </w:r>
      <w:r w:rsidRPr="009B088D">
        <w:rPr>
          <w:rFonts w:cs="Arial"/>
          <w:szCs w:val="24"/>
        </w:rPr>
        <w:t xml:space="preserve"> Audit Report is provided to the FWO.</w:t>
      </w:r>
    </w:p>
    <w:p w14:paraId="36426D3A" w14:textId="77777777" w:rsidR="0021409F" w:rsidRPr="00815210" w:rsidRDefault="008A04FB" w:rsidP="00815210">
      <w:pPr>
        <w:widowControl w:val="0"/>
        <w:spacing w:before="120" w:after="120" w:line="360" w:lineRule="auto"/>
        <w:rPr>
          <w:rFonts w:cs="Arial"/>
          <w:szCs w:val="22"/>
          <w:u w:val="single"/>
        </w:rPr>
      </w:pPr>
      <w:r w:rsidRPr="00815210">
        <w:rPr>
          <w:rFonts w:cs="Arial"/>
          <w:szCs w:val="22"/>
          <w:u w:val="single"/>
        </w:rPr>
        <w:t>Outcome of Audit</w:t>
      </w:r>
      <w:r w:rsidR="00CD65A6">
        <w:rPr>
          <w:rFonts w:cs="Arial"/>
          <w:szCs w:val="22"/>
          <w:u w:val="single"/>
        </w:rPr>
        <w:t>s</w:t>
      </w:r>
    </w:p>
    <w:p w14:paraId="2D652C14"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If </w:t>
      </w:r>
      <w:r w:rsidR="00E819D0">
        <w:rPr>
          <w:rFonts w:cs="Arial"/>
          <w:szCs w:val="24"/>
        </w:rPr>
        <w:t xml:space="preserve">any of </w:t>
      </w:r>
      <w:r w:rsidR="00CD65A6">
        <w:rPr>
          <w:rFonts w:cs="Arial"/>
          <w:szCs w:val="24"/>
        </w:rPr>
        <w:t xml:space="preserve">the </w:t>
      </w:r>
      <w:r w:rsidRPr="003E3A41">
        <w:rPr>
          <w:rFonts w:cs="Arial"/>
          <w:szCs w:val="24"/>
        </w:rPr>
        <w:t>Audit</w:t>
      </w:r>
      <w:r w:rsidR="008E2CC2">
        <w:rPr>
          <w:rFonts w:cs="Arial"/>
          <w:szCs w:val="24"/>
        </w:rPr>
        <w:t>s</w:t>
      </w:r>
      <w:r w:rsidRPr="003E3A41">
        <w:rPr>
          <w:rFonts w:cs="Arial"/>
          <w:szCs w:val="24"/>
        </w:rPr>
        <w:t xml:space="preserve"> </w:t>
      </w:r>
      <w:r w:rsidR="003B6635">
        <w:rPr>
          <w:rFonts w:cs="Arial"/>
          <w:szCs w:val="24"/>
        </w:rPr>
        <w:t>identif</w:t>
      </w:r>
      <w:r w:rsidR="00E819D0">
        <w:rPr>
          <w:rFonts w:cs="Arial"/>
          <w:szCs w:val="24"/>
        </w:rPr>
        <w:t>y</w:t>
      </w:r>
      <w:r w:rsidR="00790B30">
        <w:rPr>
          <w:rFonts w:cs="Arial"/>
          <w:szCs w:val="24"/>
        </w:rPr>
        <w:t xml:space="preserve"> </w:t>
      </w:r>
      <w:r w:rsidRPr="003E3A41">
        <w:rPr>
          <w:rFonts w:cs="Arial"/>
          <w:szCs w:val="24"/>
        </w:rPr>
        <w:t xml:space="preserve">underpayments to any current or former employees, </w:t>
      </w:r>
      <w:proofErr w:type="spellStart"/>
      <w:r w:rsidR="00D531AF">
        <w:rPr>
          <w:rFonts w:cs="Arial"/>
          <w:color w:val="000000" w:themeColor="text1"/>
          <w:szCs w:val="24"/>
        </w:rPr>
        <w:t>ParaQuad</w:t>
      </w:r>
      <w:proofErr w:type="spellEnd"/>
      <w:r w:rsidRPr="003E3A41">
        <w:rPr>
          <w:rFonts w:cs="Arial"/>
          <w:szCs w:val="24"/>
        </w:rPr>
        <w:t xml:space="preserve"> will conduct a reconciliation of the amounts paid to those employees during the pre-audit period and rectify any underpayments that are identified. The </w:t>
      </w:r>
      <w:r w:rsidRPr="003E3A41">
        <w:rPr>
          <w:rFonts w:cs="Arial"/>
          <w:color w:val="000000" w:themeColor="text1"/>
          <w:szCs w:val="24"/>
        </w:rPr>
        <w:t xml:space="preserve">reconciliation period for each identified employee will be from the start of the </w:t>
      </w:r>
      <w:r w:rsidR="00946AC1">
        <w:rPr>
          <w:rFonts w:cs="Arial"/>
          <w:color w:val="000000" w:themeColor="text1"/>
          <w:szCs w:val="24"/>
        </w:rPr>
        <w:t xml:space="preserve">relevant </w:t>
      </w:r>
      <w:r w:rsidRPr="003E3A41">
        <w:rPr>
          <w:rFonts w:cs="Arial"/>
          <w:color w:val="000000" w:themeColor="text1"/>
          <w:szCs w:val="24"/>
        </w:rPr>
        <w:t xml:space="preserve">pre-audit period to the end of the </w:t>
      </w:r>
      <w:r w:rsidR="00D15F93">
        <w:rPr>
          <w:rFonts w:cs="Arial"/>
          <w:color w:val="000000" w:themeColor="text1"/>
          <w:szCs w:val="24"/>
        </w:rPr>
        <w:t xml:space="preserve">relevant </w:t>
      </w:r>
      <w:r w:rsidRPr="003E3A41">
        <w:rPr>
          <w:rFonts w:cs="Arial"/>
          <w:color w:val="000000" w:themeColor="text1"/>
          <w:szCs w:val="24"/>
        </w:rPr>
        <w:t>audit period.</w:t>
      </w:r>
      <w:r w:rsidRPr="003E3A41">
        <w:rPr>
          <w:rFonts w:cs="Arial"/>
          <w:szCs w:val="24"/>
        </w:rPr>
        <w:t xml:space="preserve"> </w:t>
      </w:r>
    </w:p>
    <w:p w14:paraId="1D58C539" w14:textId="77777777" w:rsidR="0021409F" w:rsidRPr="003E3A41" w:rsidRDefault="00D531AF" w:rsidP="0021409F">
      <w:pPr>
        <w:pStyle w:val="ListParagraph"/>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ParaQuad</w:t>
      </w:r>
      <w:proofErr w:type="spellEnd"/>
      <w:r w:rsidR="0021409F" w:rsidRPr="003E3A41">
        <w:rPr>
          <w:rFonts w:cs="Arial"/>
          <w:szCs w:val="24"/>
        </w:rPr>
        <w:t xml:space="preserve"> will provide to the FWO evidence of such rectification within </w:t>
      </w:r>
      <w:r w:rsidR="00F921B9">
        <w:rPr>
          <w:rFonts w:cs="Arial"/>
          <w:szCs w:val="24"/>
        </w:rPr>
        <w:t>t</w:t>
      </w:r>
      <w:r w:rsidR="00AF19CB">
        <w:rPr>
          <w:rFonts w:cs="Arial"/>
          <w:szCs w:val="24"/>
        </w:rPr>
        <w:t>hree</w:t>
      </w:r>
      <w:r w:rsidR="00F921B9">
        <w:rPr>
          <w:rFonts w:cs="Arial"/>
          <w:szCs w:val="24"/>
        </w:rPr>
        <w:t xml:space="preserve"> months</w:t>
      </w:r>
      <w:r w:rsidR="0021409F" w:rsidRPr="003E3A41">
        <w:rPr>
          <w:rFonts w:cs="Arial"/>
          <w:szCs w:val="24"/>
        </w:rPr>
        <w:t xml:space="preserve"> of being informed by the FWO of the requirement to undertake the reconciliation. </w:t>
      </w:r>
    </w:p>
    <w:p w14:paraId="7192D9E5" w14:textId="77777777" w:rsidR="0021409F" w:rsidRPr="003E3A41" w:rsidRDefault="0021409F" w:rsidP="0021409F">
      <w:pPr>
        <w:pStyle w:val="ListParagraph"/>
        <w:numPr>
          <w:ilvl w:val="0"/>
          <w:numId w:val="33"/>
        </w:numPr>
        <w:spacing w:before="120" w:after="120" w:line="360" w:lineRule="auto"/>
        <w:ind w:left="567" w:hanging="567"/>
        <w:jc w:val="both"/>
        <w:rPr>
          <w:rFonts w:cs="Arial"/>
          <w:szCs w:val="24"/>
        </w:rPr>
      </w:pPr>
      <w:r w:rsidRPr="003E3A41">
        <w:rPr>
          <w:rFonts w:cs="Arial"/>
          <w:szCs w:val="24"/>
        </w:rPr>
        <w:t>If any em</w:t>
      </w:r>
      <w:r w:rsidR="00A01644">
        <w:rPr>
          <w:rFonts w:cs="Arial"/>
          <w:szCs w:val="24"/>
        </w:rPr>
        <w:t>ployees identified in the Audit</w:t>
      </w:r>
      <w:r w:rsidR="00D15F93">
        <w:rPr>
          <w:rFonts w:cs="Arial"/>
          <w:szCs w:val="24"/>
        </w:rPr>
        <w:t>s</w:t>
      </w:r>
      <w:r w:rsidRPr="003E3A41">
        <w:rPr>
          <w:rFonts w:cs="Arial"/>
          <w:szCs w:val="24"/>
        </w:rPr>
        <w:t xml:space="preserve"> as having underpayments owing to them cannot be located within 60 days of the conclusion of the </w:t>
      </w:r>
      <w:r w:rsidR="00D15F93">
        <w:rPr>
          <w:rFonts w:cs="Arial"/>
          <w:szCs w:val="24"/>
        </w:rPr>
        <w:t xml:space="preserve">relevant </w:t>
      </w:r>
      <w:r w:rsidRPr="003E3A41">
        <w:rPr>
          <w:rFonts w:cs="Arial"/>
          <w:szCs w:val="24"/>
        </w:rPr>
        <w:t xml:space="preserve">Audit, </w:t>
      </w:r>
      <w:proofErr w:type="spellStart"/>
      <w:r w:rsidR="00D531AF">
        <w:rPr>
          <w:rFonts w:cs="Arial"/>
          <w:color w:val="000000" w:themeColor="text1"/>
          <w:szCs w:val="24"/>
        </w:rPr>
        <w:t>ParaQuad</w:t>
      </w:r>
      <w:proofErr w:type="spellEnd"/>
      <w:r w:rsidRPr="003E3A41">
        <w:rPr>
          <w:rFonts w:cs="Arial"/>
          <w:szCs w:val="24"/>
        </w:rPr>
        <w:t xml:space="preserve"> </w:t>
      </w:r>
      <w:r w:rsidRPr="003E3A41" w:rsidDel="00D7430F">
        <w:rPr>
          <w:rFonts w:cs="Arial"/>
          <w:szCs w:val="24"/>
        </w:rPr>
        <w:t xml:space="preserve">will </w:t>
      </w:r>
      <w:r w:rsidRPr="003E3A41">
        <w:rPr>
          <w:rFonts w:cs="Arial"/>
          <w:szCs w:val="24"/>
        </w:rPr>
        <w:t>pay those amounts</w:t>
      </w:r>
      <w:r w:rsidRPr="003E3A41" w:rsidDel="00D7430F">
        <w:rPr>
          <w:rFonts w:cs="Arial"/>
          <w:szCs w:val="24"/>
        </w:rPr>
        <w:t xml:space="preserve"> to the Commonwealth of Australia </w:t>
      </w:r>
      <w:r w:rsidRPr="003E3A41">
        <w:rPr>
          <w:rFonts w:cs="Arial"/>
          <w:szCs w:val="24"/>
        </w:rPr>
        <w:t xml:space="preserve">(through the FWO) </w:t>
      </w:r>
      <w:r w:rsidRPr="003E3A41" w:rsidDel="00D7430F">
        <w:rPr>
          <w:rFonts w:cs="Arial"/>
          <w:szCs w:val="24"/>
        </w:rPr>
        <w:t>in accordance with section 559 of the FW Act</w:t>
      </w:r>
      <w:r w:rsidRPr="003E3A41">
        <w:rPr>
          <w:rFonts w:cs="Arial"/>
          <w:szCs w:val="24"/>
        </w:rPr>
        <w:t xml:space="preserve">. </w:t>
      </w:r>
      <w:proofErr w:type="spellStart"/>
      <w:r w:rsidR="00D531AF">
        <w:rPr>
          <w:rFonts w:cs="Arial"/>
          <w:color w:val="000000" w:themeColor="text1"/>
          <w:szCs w:val="24"/>
        </w:rPr>
        <w:t>ParaQuad</w:t>
      </w:r>
      <w:proofErr w:type="spellEnd"/>
      <w:r w:rsidRPr="003E3A41">
        <w:rPr>
          <w:rFonts w:cs="Arial"/>
          <w:szCs w:val="24"/>
        </w:rPr>
        <w:t xml:space="preserve"> will complete the required documents supplied by the FWO for this purpose.</w:t>
      </w:r>
    </w:p>
    <w:p w14:paraId="29BE1D41"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If </w:t>
      </w:r>
      <w:r w:rsidR="00DB572C">
        <w:rPr>
          <w:rFonts w:cs="Arial"/>
          <w:szCs w:val="24"/>
        </w:rPr>
        <w:t xml:space="preserve">any of </w:t>
      </w:r>
      <w:r w:rsidR="00A01644">
        <w:rPr>
          <w:rFonts w:cs="Arial"/>
          <w:szCs w:val="24"/>
        </w:rPr>
        <w:t>the Audit</w:t>
      </w:r>
      <w:r w:rsidR="00DB572C">
        <w:rPr>
          <w:rFonts w:cs="Arial"/>
          <w:szCs w:val="24"/>
        </w:rPr>
        <w:t>s</w:t>
      </w:r>
      <w:r w:rsidRPr="003E3A41">
        <w:rPr>
          <w:rFonts w:cs="Arial"/>
          <w:szCs w:val="24"/>
        </w:rPr>
        <w:t xml:space="preserve"> identif</w:t>
      </w:r>
      <w:r w:rsidR="00DB572C">
        <w:rPr>
          <w:rFonts w:cs="Arial"/>
          <w:szCs w:val="24"/>
        </w:rPr>
        <w:t>y</w:t>
      </w:r>
      <w:r w:rsidRPr="003E3A41">
        <w:rPr>
          <w:rFonts w:cs="Arial"/>
          <w:szCs w:val="24"/>
        </w:rPr>
        <w:t xml:space="preserve"> an underpayment of minimum entitlements to one or more employees, and the FWO reasonably believes that employe</w:t>
      </w:r>
      <w:r w:rsidR="00A01644">
        <w:rPr>
          <w:rFonts w:cs="Arial"/>
          <w:szCs w:val="24"/>
        </w:rPr>
        <w:t>es not included in the Audit</w:t>
      </w:r>
      <w:r w:rsidR="000F0B6A">
        <w:rPr>
          <w:rFonts w:cs="Arial"/>
          <w:szCs w:val="24"/>
        </w:rPr>
        <w:t>s</w:t>
      </w:r>
      <w:r w:rsidRPr="003E3A41">
        <w:rPr>
          <w:rFonts w:cs="Arial"/>
          <w:szCs w:val="24"/>
        </w:rPr>
        <w:t xml:space="preserve"> are also likely to have been underpaid, </w:t>
      </w:r>
      <w:proofErr w:type="spellStart"/>
      <w:r w:rsidR="00D531AF">
        <w:rPr>
          <w:rFonts w:cs="Arial"/>
          <w:color w:val="000000" w:themeColor="text1"/>
          <w:szCs w:val="24"/>
        </w:rPr>
        <w:t>ParaQuad</w:t>
      </w:r>
      <w:proofErr w:type="spellEnd"/>
      <w:r w:rsidRPr="003E3A41">
        <w:rPr>
          <w:rFonts w:cs="Arial"/>
          <w:szCs w:val="24"/>
        </w:rPr>
        <w:t xml:space="preserve"> will engage an </w:t>
      </w:r>
      <w:r w:rsidRPr="003E3A41" w:rsidDel="00D7430F">
        <w:rPr>
          <w:rFonts w:cs="Arial"/>
          <w:szCs w:val="24"/>
        </w:rPr>
        <w:t>accounting professional or an employment law specialist</w:t>
      </w:r>
      <w:r w:rsidRPr="003E3A41">
        <w:rPr>
          <w:rFonts w:cs="Arial"/>
          <w:szCs w:val="24"/>
        </w:rPr>
        <w:t xml:space="preserve"> approved by the FWO to conduct a further audi</w:t>
      </w:r>
      <w:r w:rsidR="002E38C5">
        <w:rPr>
          <w:rFonts w:cs="Arial"/>
          <w:szCs w:val="24"/>
        </w:rPr>
        <w:t xml:space="preserve">t of all its </w:t>
      </w:r>
      <w:r w:rsidR="00A01644">
        <w:rPr>
          <w:rFonts w:cs="Arial"/>
          <w:szCs w:val="24"/>
        </w:rPr>
        <w:t>employees</w:t>
      </w:r>
      <w:r w:rsidRPr="003E3A41">
        <w:rPr>
          <w:rFonts w:cs="Arial"/>
          <w:szCs w:val="24"/>
        </w:rPr>
        <w:t xml:space="preserve"> (or a</w:t>
      </w:r>
      <w:r w:rsidR="00A01644">
        <w:rPr>
          <w:rFonts w:cs="Arial"/>
          <w:szCs w:val="24"/>
        </w:rPr>
        <w:t xml:space="preserve">ny </w:t>
      </w:r>
      <w:r w:rsidRPr="003E3A41">
        <w:rPr>
          <w:rFonts w:cs="Arial"/>
          <w:szCs w:val="24"/>
        </w:rPr>
        <w:t>cohort of employees), as determined by the FWO (</w:t>
      </w:r>
      <w:r w:rsidRPr="003E3A41">
        <w:rPr>
          <w:rFonts w:cs="Arial"/>
          <w:b/>
          <w:szCs w:val="24"/>
        </w:rPr>
        <w:t>Additional Audit</w:t>
      </w:r>
      <w:r w:rsidR="00BA72EE">
        <w:rPr>
          <w:rFonts w:cs="Arial"/>
          <w:szCs w:val="24"/>
        </w:rPr>
        <w:t>).</w:t>
      </w:r>
      <w:r w:rsidRPr="003E3A41">
        <w:rPr>
          <w:rFonts w:cs="Arial"/>
          <w:szCs w:val="24"/>
        </w:rPr>
        <w:t xml:space="preserve"> Any Additional Audit must be paid for by </w:t>
      </w:r>
      <w:proofErr w:type="spellStart"/>
      <w:r w:rsidR="00D531AF">
        <w:rPr>
          <w:rFonts w:cs="Arial"/>
          <w:szCs w:val="24"/>
        </w:rPr>
        <w:t>ParaQuad</w:t>
      </w:r>
      <w:proofErr w:type="spellEnd"/>
      <w:r w:rsidRPr="003E3A41">
        <w:rPr>
          <w:rFonts w:cs="Arial"/>
          <w:szCs w:val="24"/>
        </w:rPr>
        <w:t xml:space="preserve">. </w:t>
      </w:r>
    </w:p>
    <w:p w14:paraId="7D751236" w14:textId="77777777" w:rsidR="00815210" w:rsidRPr="00815210" w:rsidRDefault="0021409F" w:rsidP="00815210">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 xml:space="preserve">If requested by the FWO, </w:t>
      </w:r>
      <w:proofErr w:type="spellStart"/>
      <w:r w:rsidR="00D531AF">
        <w:rPr>
          <w:rFonts w:cs="Arial"/>
          <w:color w:val="000000" w:themeColor="text1"/>
          <w:szCs w:val="24"/>
        </w:rPr>
        <w:t>ParaQuad</w:t>
      </w:r>
      <w:proofErr w:type="spellEnd"/>
      <w:r w:rsidRPr="003E3A41">
        <w:rPr>
          <w:rFonts w:cs="Arial"/>
          <w:szCs w:val="24"/>
        </w:rPr>
        <w:t xml:space="preserve"> will provide the FWO with all records and documents used to conduct any or all of the Audits (including any Additional Audit), </w:t>
      </w:r>
      <w:r w:rsidRPr="009C1E94">
        <w:rPr>
          <w:rFonts w:cs="Arial"/>
          <w:szCs w:val="24"/>
        </w:rPr>
        <w:t xml:space="preserve">within </w:t>
      </w:r>
      <w:r w:rsidR="0068100D">
        <w:rPr>
          <w:rFonts w:cs="Arial"/>
          <w:szCs w:val="24"/>
        </w:rPr>
        <w:t>14</w:t>
      </w:r>
      <w:r w:rsidRPr="009C1E94">
        <w:rPr>
          <w:rFonts w:cs="Arial"/>
          <w:szCs w:val="24"/>
        </w:rPr>
        <w:t xml:space="preserve"> days</w:t>
      </w:r>
      <w:r w:rsidRPr="003E3A41">
        <w:rPr>
          <w:rFonts w:cs="Arial"/>
          <w:szCs w:val="24"/>
        </w:rPr>
        <w:t xml:space="preserve"> of such a request.</w:t>
      </w:r>
    </w:p>
    <w:p w14:paraId="0F48AC63" w14:textId="77777777" w:rsidR="00F4423C" w:rsidRPr="00307D10" w:rsidRDefault="00F4423C" w:rsidP="00772123">
      <w:pPr>
        <w:keepNext/>
        <w:widowControl w:val="0"/>
        <w:spacing w:before="120" w:after="120" w:line="360" w:lineRule="auto"/>
        <w:rPr>
          <w:b/>
          <w:sz w:val="24"/>
        </w:rPr>
      </w:pPr>
      <w:r w:rsidRPr="00307D10">
        <w:rPr>
          <w:b/>
          <w:sz w:val="24"/>
        </w:rPr>
        <w:lastRenderedPageBreak/>
        <w:t xml:space="preserve">Workplace relations training </w:t>
      </w:r>
    </w:p>
    <w:p w14:paraId="720A14B9" w14:textId="6E6D9FD2" w:rsidR="00F779A4" w:rsidRPr="00AC0528" w:rsidRDefault="00CA4D26" w:rsidP="00A74D99">
      <w:pPr>
        <w:pStyle w:val="ListParagraph"/>
        <w:numPr>
          <w:ilvl w:val="0"/>
          <w:numId w:val="33"/>
        </w:numPr>
        <w:spacing w:before="120" w:after="120" w:line="360" w:lineRule="auto"/>
        <w:ind w:left="567" w:hanging="567"/>
        <w:jc w:val="both"/>
        <w:rPr>
          <w:rFonts w:cs="Arial"/>
          <w:szCs w:val="24"/>
        </w:rPr>
      </w:pPr>
      <w:bookmarkStart w:id="17" w:name="_Ref85536715"/>
      <w:bookmarkStart w:id="18" w:name="_Ref77084717"/>
      <w:r w:rsidRPr="00AC0528">
        <w:rPr>
          <w:rFonts w:cs="Arial"/>
          <w:szCs w:val="24"/>
        </w:rPr>
        <w:t xml:space="preserve">Within </w:t>
      </w:r>
      <w:r w:rsidR="0068411F">
        <w:rPr>
          <w:rFonts w:cs="Arial"/>
          <w:szCs w:val="24"/>
        </w:rPr>
        <w:t xml:space="preserve">10 </w:t>
      </w:r>
      <w:r w:rsidR="00852612" w:rsidRPr="00AC0528">
        <w:rPr>
          <w:rFonts w:cs="Arial"/>
          <w:szCs w:val="24"/>
        </w:rPr>
        <w:t>weeks</w:t>
      </w:r>
      <w:r w:rsidRPr="00AC0528">
        <w:rPr>
          <w:rFonts w:cs="Arial"/>
          <w:szCs w:val="24"/>
        </w:rPr>
        <w:t xml:space="preserve"> of the </w:t>
      </w:r>
      <w:r w:rsidR="00315BF0" w:rsidRPr="00AC0528">
        <w:rPr>
          <w:rFonts w:cs="Arial"/>
          <w:szCs w:val="24"/>
        </w:rPr>
        <w:t>commencement</w:t>
      </w:r>
      <w:r w:rsidRPr="00AC0528">
        <w:rPr>
          <w:rFonts w:cs="Arial"/>
          <w:szCs w:val="24"/>
        </w:rPr>
        <w:t xml:space="preserve"> of this Undertaking, </w:t>
      </w:r>
      <w:proofErr w:type="spellStart"/>
      <w:r w:rsidR="002E5FC8" w:rsidRPr="00AC0528">
        <w:rPr>
          <w:rFonts w:cs="Arial"/>
          <w:szCs w:val="24"/>
        </w:rPr>
        <w:t>ParaQuad</w:t>
      </w:r>
      <w:proofErr w:type="spellEnd"/>
      <w:r w:rsidR="002E5FC8" w:rsidRPr="00AC0528">
        <w:rPr>
          <w:rFonts w:cs="Arial"/>
          <w:szCs w:val="24"/>
        </w:rPr>
        <w:t xml:space="preserve"> will</w:t>
      </w:r>
      <w:r w:rsidR="00F779A4" w:rsidRPr="00AC0528">
        <w:rPr>
          <w:rFonts w:cs="Arial"/>
          <w:szCs w:val="24"/>
        </w:rPr>
        <w:t>:</w:t>
      </w:r>
      <w:bookmarkEnd w:id="17"/>
    </w:p>
    <w:p w14:paraId="07C9F758" w14:textId="75C53CED" w:rsidR="006D6CBE" w:rsidRPr="00C73677" w:rsidRDefault="00EC47B2" w:rsidP="00C73677">
      <w:pPr>
        <w:pStyle w:val="ListParagraph"/>
        <w:widowControl w:val="0"/>
        <w:numPr>
          <w:ilvl w:val="2"/>
          <w:numId w:val="49"/>
        </w:numPr>
        <w:spacing w:before="120" w:after="120" w:line="360" w:lineRule="auto"/>
        <w:ind w:left="1134"/>
        <w:jc w:val="both"/>
        <w:rPr>
          <w:rFonts w:cs="Arial"/>
          <w:color w:val="000000" w:themeColor="text1"/>
          <w:szCs w:val="24"/>
        </w:rPr>
      </w:pPr>
      <w:r w:rsidRPr="00C73677">
        <w:rPr>
          <w:rFonts w:cs="Arial"/>
          <w:color w:val="000000" w:themeColor="text1"/>
          <w:szCs w:val="24"/>
        </w:rPr>
        <w:t>provide the FWO with evidence of</w:t>
      </w:r>
      <w:r w:rsidR="009D1118" w:rsidRPr="00C73677">
        <w:rPr>
          <w:rFonts w:cs="Arial"/>
          <w:color w:val="000000" w:themeColor="text1"/>
          <w:szCs w:val="24"/>
        </w:rPr>
        <w:t xml:space="preserve"> </w:t>
      </w:r>
      <w:r w:rsidR="009454AB" w:rsidRPr="00C73677">
        <w:rPr>
          <w:rFonts w:cs="Arial"/>
          <w:color w:val="000000" w:themeColor="text1"/>
          <w:szCs w:val="24"/>
        </w:rPr>
        <w:t xml:space="preserve">all </w:t>
      </w:r>
      <w:r w:rsidR="00034BEA" w:rsidRPr="00C73677">
        <w:rPr>
          <w:rFonts w:cs="Arial"/>
          <w:color w:val="000000" w:themeColor="text1"/>
          <w:szCs w:val="24"/>
        </w:rPr>
        <w:t xml:space="preserve">workplace </w:t>
      </w:r>
      <w:r w:rsidR="00CA4D26" w:rsidRPr="00C73677">
        <w:rPr>
          <w:rFonts w:cs="Arial"/>
          <w:color w:val="000000" w:themeColor="text1"/>
          <w:szCs w:val="24"/>
        </w:rPr>
        <w:t>relations training</w:t>
      </w:r>
      <w:r w:rsidR="00FA183A" w:rsidRPr="00C73677">
        <w:rPr>
          <w:rFonts w:cs="Arial"/>
          <w:color w:val="000000" w:themeColor="text1"/>
          <w:szCs w:val="24"/>
        </w:rPr>
        <w:t xml:space="preserve"> </w:t>
      </w:r>
      <w:r w:rsidR="009D1118" w:rsidRPr="00C73677">
        <w:rPr>
          <w:rFonts w:cs="Arial"/>
          <w:color w:val="000000" w:themeColor="text1"/>
          <w:szCs w:val="24"/>
        </w:rPr>
        <w:t>undertaken</w:t>
      </w:r>
      <w:r w:rsidR="005E3E94" w:rsidRPr="00C73677">
        <w:rPr>
          <w:rFonts w:cs="Arial"/>
          <w:color w:val="000000" w:themeColor="text1"/>
          <w:szCs w:val="24"/>
        </w:rPr>
        <w:t xml:space="preserve"> since</w:t>
      </w:r>
      <w:r w:rsidR="00A057C3" w:rsidRPr="00C73677">
        <w:rPr>
          <w:rFonts w:cs="Arial"/>
          <w:color w:val="000000" w:themeColor="text1"/>
          <w:szCs w:val="24"/>
        </w:rPr>
        <w:t xml:space="preserve"> </w:t>
      </w:r>
      <w:r w:rsidR="00907F82" w:rsidRPr="00C73677">
        <w:rPr>
          <w:rFonts w:cs="Arial"/>
          <w:color w:val="000000" w:themeColor="text1"/>
          <w:szCs w:val="24"/>
        </w:rPr>
        <w:t>18</w:t>
      </w:r>
      <w:r w:rsidR="004631ED" w:rsidRPr="00C73677">
        <w:rPr>
          <w:rFonts w:cs="Arial"/>
          <w:color w:val="000000" w:themeColor="text1"/>
          <w:szCs w:val="24"/>
        </w:rPr>
        <w:t xml:space="preserve"> September 2019</w:t>
      </w:r>
      <w:r w:rsidR="009D1118" w:rsidRPr="00464B4A">
        <w:rPr>
          <w:rFonts w:cs="Arial"/>
          <w:color w:val="000000" w:themeColor="text1"/>
          <w:szCs w:val="24"/>
        </w:rPr>
        <w:t xml:space="preserve"> </w:t>
      </w:r>
      <w:r w:rsidR="0007576B" w:rsidRPr="00464B4A">
        <w:rPr>
          <w:rFonts w:cs="Arial"/>
          <w:color w:val="000000" w:themeColor="text1"/>
          <w:szCs w:val="24"/>
        </w:rPr>
        <w:t xml:space="preserve">and </w:t>
      </w:r>
      <w:r w:rsidR="00561CC0" w:rsidRPr="00464B4A">
        <w:rPr>
          <w:rFonts w:cs="Arial"/>
          <w:color w:val="000000" w:themeColor="text1"/>
          <w:szCs w:val="24"/>
        </w:rPr>
        <w:t xml:space="preserve">the relevant </w:t>
      </w:r>
      <w:r w:rsidR="0007576B" w:rsidRPr="00464B4A">
        <w:rPr>
          <w:rFonts w:cs="Arial"/>
          <w:color w:val="000000" w:themeColor="text1"/>
          <w:szCs w:val="24"/>
        </w:rPr>
        <w:t xml:space="preserve">qualifications </w:t>
      </w:r>
      <w:r w:rsidR="001204CC" w:rsidRPr="00464B4A">
        <w:rPr>
          <w:rFonts w:cs="Arial"/>
          <w:color w:val="000000" w:themeColor="text1"/>
          <w:szCs w:val="24"/>
        </w:rPr>
        <w:t>of</w:t>
      </w:r>
      <w:r w:rsidR="00CA4D26" w:rsidRPr="00464B4A">
        <w:rPr>
          <w:rFonts w:cs="Arial"/>
          <w:color w:val="000000" w:themeColor="text1"/>
          <w:szCs w:val="24"/>
        </w:rPr>
        <w:t xml:space="preserve"> </w:t>
      </w:r>
      <w:r w:rsidR="002E5FC8" w:rsidRPr="00464B4A">
        <w:rPr>
          <w:rFonts w:cs="Arial"/>
          <w:color w:val="000000" w:themeColor="text1"/>
          <w:szCs w:val="24"/>
        </w:rPr>
        <w:t>all persons with responsibility for human resources/recruitment, payroll functions, rostering and management of staff</w:t>
      </w:r>
      <w:r w:rsidR="00EB60C6" w:rsidRPr="00464B4A">
        <w:rPr>
          <w:rFonts w:cs="Arial"/>
          <w:color w:val="000000" w:themeColor="text1"/>
          <w:szCs w:val="24"/>
        </w:rPr>
        <w:t xml:space="preserve"> (</w:t>
      </w:r>
      <w:r w:rsidR="00EB60C6" w:rsidRPr="00C73677">
        <w:rPr>
          <w:rFonts w:cs="Arial"/>
          <w:color w:val="000000" w:themeColor="text1"/>
          <w:szCs w:val="24"/>
        </w:rPr>
        <w:t>Relevant Personnel)</w:t>
      </w:r>
      <w:r w:rsidR="006D6CBE" w:rsidRPr="00C73677">
        <w:rPr>
          <w:rFonts w:cs="Arial"/>
          <w:color w:val="000000" w:themeColor="text1"/>
          <w:szCs w:val="24"/>
        </w:rPr>
        <w:t xml:space="preserve">; </w:t>
      </w:r>
      <w:r w:rsidR="00106834" w:rsidRPr="00C73677">
        <w:rPr>
          <w:rFonts w:cs="Arial"/>
          <w:color w:val="000000" w:themeColor="text1"/>
          <w:szCs w:val="24"/>
        </w:rPr>
        <w:t>and</w:t>
      </w:r>
    </w:p>
    <w:p w14:paraId="6A22A170" w14:textId="64CB371F" w:rsidR="00B44A9B" w:rsidRPr="00C73677" w:rsidRDefault="00257C52" w:rsidP="00C73677">
      <w:pPr>
        <w:pStyle w:val="ListParagraph"/>
        <w:widowControl w:val="0"/>
        <w:numPr>
          <w:ilvl w:val="2"/>
          <w:numId w:val="49"/>
        </w:numPr>
        <w:spacing w:before="120" w:after="120" w:line="360" w:lineRule="auto"/>
        <w:ind w:left="1134"/>
        <w:jc w:val="both"/>
        <w:rPr>
          <w:rFonts w:cs="Arial"/>
          <w:color w:val="000000" w:themeColor="text1"/>
          <w:szCs w:val="24"/>
        </w:rPr>
      </w:pPr>
      <w:r w:rsidRPr="00C73677">
        <w:rPr>
          <w:rFonts w:cs="Arial"/>
          <w:color w:val="000000" w:themeColor="text1"/>
          <w:szCs w:val="24"/>
        </w:rPr>
        <w:t xml:space="preserve">provide evidence of </w:t>
      </w:r>
      <w:proofErr w:type="spellStart"/>
      <w:r w:rsidRPr="00C73677">
        <w:rPr>
          <w:rFonts w:cs="Arial"/>
          <w:color w:val="000000" w:themeColor="text1"/>
          <w:szCs w:val="24"/>
        </w:rPr>
        <w:t>ParaQuad’s</w:t>
      </w:r>
      <w:proofErr w:type="spellEnd"/>
      <w:r w:rsidRPr="00C73677">
        <w:rPr>
          <w:rFonts w:cs="Arial"/>
          <w:color w:val="000000" w:themeColor="text1"/>
          <w:szCs w:val="24"/>
        </w:rPr>
        <w:t xml:space="preserve"> membership with </w:t>
      </w:r>
      <w:r w:rsidR="00625E50" w:rsidRPr="00C73677">
        <w:rPr>
          <w:rFonts w:cs="Arial"/>
          <w:color w:val="000000" w:themeColor="text1"/>
          <w:szCs w:val="24"/>
        </w:rPr>
        <w:t xml:space="preserve">any </w:t>
      </w:r>
      <w:r w:rsidR="00DF1CCD" w:rsidRPr="00C73677">
        <w:rPr>
          <w:rFonts w:cs="Arial"/>
          <w:color w:val="000000" w:themeColor="text1"/>
          <w:szCs w:val="24"/>
        </w:rPr>
        <w:t>entities</w:t>
      </w:r>
      <w:r w:rsidRPr="00C73677">
        <w:rPr>
          <w:rFonts w:cs="Arial"/>
          <w:color w:val="000000" w:themeColor="text1"/>
          <w:szCs w:val="24"/>
        </w:rPr>
        <w:t xml:space="preserve"> </w:t>
      </w:r>
      <w:r w:rsidR="00625E50" w:rsidRPr="00C73677">
        <w:rPr>
          <w:rFonts w:cs="Arial"/>
          <w:color w:val="000000" w:themeColor="text1"/>
          <w:szCs w:val="24"/>
        </w:rPr>
        <w:t xml:space="preserve">that </w:t>
      </w:r>
      <w:r w:rsidR="00FB6890" w:rsidRPr="00C73677">
        <w:rPr>
          <w:rFonts w:cs="Arial"/>
          <w:color w:val="000000" w:themeColor="text1"/>
          <w:szCs w:val="24"/>
        </w:rPr>
        <w:t xml:space="preserve">provide </w:t>
      </w:r>
      <w:r w:rsidR="00AA7D49" w:rsidRPr="00C73677">
        <w:rPr>
          <w:rFonts w:cs="Arial"/>
          <w:color w:val="000000" w:themeColor="text1"/>
          <w:szCs w:val="24"/>
        </w:rPr>
        <w:t xml:space="preserve">advice and </w:t>
      </w:r>
      <w:r w:rsidR="00FB6890" w:rsidRPr="00C73677">
        <w:rPr>
          <w:rFonts w:cs="Arial"/>
          <w:color w:val="000000" w:themeColor="text1"/>
          <w:szCs w:val="24"/>
        </w:rPr>
        <w:t>assistance to the Relevant Personnel</w:t>
      </w:r>
      <w:r w:rsidR="00106834" w:rsidRPr="00C73677">
        <w:rPr>
          <w:rFonts w:cs="Arial"/>
          <w:color w:val="000000" w:themeColor="text1"/>
          <w:szCs w:val="24"/>
        </w:rPr>
        <w:t>.</w:t>
      </w:r>
    </w:p>
    <w:p w14:paraId="4D9847EA" w14:textId="6FCBA595" w:rsidR="00CA4D26" w:rsidRPr="00C862A1" w:rsidRDefault="00152CCA" w:rsidP="0092058B">
      <w:pPr>
        <w:pStyle w:val="ListParagraph"/>
        <w:numPr>
          <w:ilvl w:val="0"/>
          <w:numId w:val="33"/>
        </w:numPr>
        <w:spacing w:before="120" w:after="120" w:line="360" w:lineRule="auto"/>
        <w:ind w:left="567" w:hanging="567"/>
        <w:jc w:val="both"/>
      </w:pPr>
      <w:bookmarkStart w:id="19" w:name="_Ref85439263"/>
      <w:r w:rsidRPr="00AC0528">
        <w:rPr>
          <w:rFonts w:cs="Arial"/>
          <w:szCs w:val="24"/>
        </w:rPr>
        <w:t xml:space="preserve">The FWO will review the materials produced in response to clause </w:t>
      </w:r>
      <w:r w:rsidR="00CA0F85" w:rsidRPr="00C862A1">
        <w:rPr>
          <w:rFonts w:cs="Arial"/>
          <w:szCs w:val="24"/>
        </w:rPr>
        <w:fldChar w:fldCharType="begin"/>
      </w:r>
      <w:r w:rsidR="00CA0F85" w:rsidRPr="00764C14">
        <w:rPr>
          <w:rFonts w:cs="Arial"/>
          <w:szCs w:val="24"/>
        </w:rPr>
        <w:instrText xml:space="preserve"> REF _Ref85536715 \r \h </w:instrText>
      </w:r>
      <w:r w:rsidR="00AE7B49" w:rsidRPr="00764C14">
        <w:rPr>
          <w:rFonts w:cs="Arial"/>
          <w:szCs w:val="24"/>
        </w:rPr>
        <w:instrText xml:space="preserve"> \* MERGEFORMAT </w:instrText>
      </w:r>
      <w:r w:rsidR="00CA0F85" w:rsidRPr="00C862A1">
        <w:rPr>
          <w:rFonts w:cs="Arial"/>
          <w:szCs w:val="24"/>
        </w:rPr>
      </w:r>
      <w:r w:rsidR="00CA0F85" w:rsidRPr="00C862A1">
        <w:rPr>
          <w:rFonts w:cs="Arial"/>
          <w:szCs w:val="24"/>
        </w:rPr>
        <w:fldChar w:fldCharType="separate"/>
      </w:r>
      <w:r w:rsidR="00D0369D">
        <w:rPr>
          <w:rFonts w:cs="Arial"/>
          <w:szCs w:val="24"/>
        </w:rPr>
        <w:t>33</w:t>
      </w:r>
      <w:r w:rsidR="00CA0F85" w:rsidRPr="00C862A1">
        <w:rPr>
          <w:rFonts w:cs="Arial"/>
          <w:szCs w:val="24"/>
        </w:rPr>
        <w:fldChar w:fldCharType="end"/>
      </w:r>
      <w:r w:rsidRPr="00AC0528">
        <w:rPr>
          <w:rFonts w:cs="Arial"/>
          <w:szCs w:val="24"/>
        </w:rPr>
        <w:t xml:space="preserve"> above to determine whether any </w:t>
      </w:r>
      <w:r w:rsidR="00343316" w:rsidRPr="00AC0528">
        <w:rPr>
          <w:rFonts w:cs="Arial"/>
          <w:szCs w:val="24"/>
        </w:rPr>
        <w:t xml:space="preserve">further </w:t>
      </w:r>
      <w:r w:rsidR="00034BEA">
        <w:rPr>
          <w:rFonts w:cs="Arial"/>
          <w:szCs w:val="24"/>
        </w:rPr>
        <w:t>workplace</w:t>
      </w:r>
      <w:r w:rsidR="00343316" w:rsidRPr="00AC0528">
        <w:rPr>
          <w:rFonts w:cs="Arial"/>
          <w:szCs w:val="24"/>
        </w:rPr>
        <w:t xml:space="preserve"> relations training is appropriate</w:t>
      </w:r>
      <w:r w:rsidR="00DF1CCD" w:rsidRPr="00AC0528">
        <w:rPr>
          <w:rFonts w:cs="Arial"/>
          <w:szCs w:val="24"/>
        </w:rPr>
        <w:t xml:space="preserve"> with respect to the Relevant Personnel</w:t>
      </w:r>
      <w:r w:rsidR="00343316" w:rsidRPr="00AC0528">
        <w:rPr>
          <w:rFonts w:cs="Arial"/>
          <w:szCs w:val="24"/>
        </w:rPr>
        <w:t xml:space="preserve">. </w:t>
      </w:r>
      <w:r w:rsidR="009410BD" w:rsidRPr="00AC0528">
        <w:rPr>
          <w:rFonts w:cs="Arial"/>
          <w:szCs w:val="24"/>
        </w:rPr>
        <w:t>W</w:t>
      </w:r>
      <w:r w:rsidR="006D576C" w:rsidRPr="00AC0528">
        <w:rPr>
          <w:rFonts w:cs="Arial"/>
          <w:szCs w:val="24"/>
        </w:rPr>
        <w:t xml:space="preserve">here the </w:t>
      </w:r>
      <w:r w:rsidR="006357B4" w:rsidRPr="00AC0528">
        <w:rPr>
          <w:rFonts w:cs="Arial"/>
          <w:szCs w:val="24"/>
        </w:rPr>
        <w:t>FWO</w:t>
      </w:r>
      <w:r w:rsidR="00480BCA" w:rsidRPr="00AC0528">
        <w:rPr>
          <w:rFonts w:cs="Arial"/>
          <w:szCs w:val="24"/>
        </w:rPr>
        <w:t xml:space="preserve"> </w:t>
      </w:r>
      <w:r w:rsidR="006D576C" w:rsidRPr="00AC0528">
        <w:rPr>
          <w:rFonts w:cs="Arial"/>
          <w:szCs w:val="24"/>
        </w:rPr>
        <w:t xml:space="preserve">identifies that further </w:t>
      </w:r>
      <w:proofErr w:type="gramStart"/>
      <w:r w:rsidR="00034BEA">
        <w:rPr>
          <w:rFonts w:cs="Arial"/>
          <w:szCs w:val="24"/>
        </w:rPr>
        <w:t>workplace</w:t>
      </w:r>
      <w:proofErr w:type="gramEnd"/>
      <w:r w:rsidR="006D576C" w:rsidRPr="00AC0528">
        <w:rPr>
          <w:rFonts w:cs="Arial"/>
          <w:szCs w:val="24"/>
        </w:rPr>
        <w:t xml:space="preserve"> relations training is</w:t>
      </w:r>
      <w:r w:rsidR="006357B4" w:rsidRPr="00AC0528">
        <w:rPr>
          <w:rFonts w:cs="Arial"/>
          <w:szCs w:val="24"/>
        </w:rPr>
        <w:t xml:space="preserve"> required</w:t>
      </w:r>
      <w:r w:rsidR="00FD773E" w:rsidRPr="00AC0528">
        <w:rPr>
          <w:rFonts w:cs="Arial"/>
          <w:szCs w:val="24"/>
        </w:rPr>
        <w:t xml:space="preserve"> for </w:t>
      </w:r>
      <w:r w:rsidR="00560D6C" w:rsidRPr="00AC0528">
        <w:rPr>
          <w:rFonts w:cs="Arial"/>
          <w:szCs w:val="24"/>
        </w:rPr>
        <w:t xml:space="preserve">the </w:t>
      </w:r>
      <w:r w:rsidR="000F1D50" w:rsidRPr="00AC0528">
        <w:rPr>
          <w:rFonts w:cs="Arial"/>
          <w:szCs w:val="24"/>
        </w:rPr>
        <w:t>Relevant Personnel</w:t>
      </w:r>
      <w:r w:rsidR="006D576C" w:rsidRPr="00AC0528">
        <w:rPr>
          <w:rFonts w:cs="Arial"/>
          <w:szCs w:val="24"/>
        </w:rPr>
        <w:t xml:space="preserve">, </w:t>
      </w:r>
      <w:proofErr w:type="spellStart"/>
      <w:r w:rsidR="009410BD" w:rsidRPr="00AC0528">
        <w:rPr>
          <w:rFonts w:cs="Arial"/>
          <w:szCs w:val="24"/>
        </w:rPr>
        <w:t>ParaQuad</w:t>
      </w:r>
      <w:proofErr w:type="spellEnd"/>
      <w:r w:rsidR="009410BD" w:rsidRPr="00AC0528">
        <w:rPr>
          <w:rFonts w:cs="Arial"/>
          <w:szCs w:val="24"/>
        </w:rPr>
        <w:t xml:space="preserve"> will </w:t>
      </w:r>
      <w:r w:rsidR="006D576C" w:rsidRPr="00AC0528">
        <w:rPr>
          <w:rFonts w:cs="Arial"/>
          <w:szCs w:val="24"/>
        </w:rPr>
        <w:t xml:space="preserve">organise </w:t>
      </w:r>
      <w:r w:rsidR="00247B41" w:rsidRPr="00AC0528">
        <w:rPr>
          <w:rFonts w:cs="Arial"/>
          <w:szCs w:val="24"/>
        </w:rPr>
        <w:t xml:space="preserve">and deliver </w:t>
      </w:r>
      <w:r w:rsidR="006D576C" w:rsidRPr="00AC0528">
        <w:rPr>
          <w:rFonts w:cs="Arial"/>
          <w:szCs w:val="24"/>
        </w:rPr>
        <w:t xml:space="preserve">further industrial relations training </w:t>
      </w:r>
      <w:r w:rsidR="006357B4" w:rsidRPr="00AC0528">
        <w:rPr>
          <w:rFonts w:cs="Arial"/>
          <w:szCs w:val="24"/>
        </w:rPr>
        <w:t>within 16 weeks of notification by the FWO</w:t>
      </w:r>
      <w:r w:rsidR="009410BD" w:rsidRPr="00AC0528">
        <w:rPr>
          <w:rFonts w:cs="Arial"/>
          <w:szCs w:val="24"/>
        </w:rPr>
        <w:t>.</w:t>
      </w:r>
      <w:bookmarkEnd w:id="18"/>
      <w:bookmarkEnd w:id="19"/>
    </w:p>
    <w:p w14:paraId="660BAA02" w14:textId="301D73F7" w:rsidR="00CA4D26" w:rsidRPr="00AC0528" w:rsidRDefault="002E5FC8" w:rsidP="00A74D99">
      <w:pPr>
        <w:pStyle w:val="ListParagraph"/>
        <w:numPr>
          <w:ilvl w:val="0"/>
          <w:numId w:val="33"/>
        </w:numPr>
        <w:spacing w:before="120" w:after="120" w:line="360" w:lineRule="auto"/>
        <w:ind w:left="567" w:hanging="567"/>
        <w:jc w:val="both"/>
        <w:rPr>
          <w:rFonts w:cs="Arial"/>
          <w:szCs w:val="24"/>
        </w:rPr>
      </w:pPr>
      <w:r w:rsidRPr="00C862A1">
        <w:rPr>
          <w:rFonts w:cs="Arial"/>
          <w:szCs w:val="24"/>
        </w:rPr>
        <w:t xml:space="preserve">In relation to the workplace relations training referred to </w:t>
      </w:r>
      <w:proofErr w:type="spellStart"/>
      <w:r w:rsidRPr="00C862A1">
        <w:rPr>
          <w:rFonts w:cs="Arial"/>
          <w:szCs w:val="24"/>
        </w:rPr>
        <w:t>at</w:t>
      </w:r>
      <w:proofErr w:type="spellEnd"/>
      <w:r w:rsidRPr="00C862A1">
        <w:rPr>
          <w:rFonts w:cs="Arial"/>
          <w:szCs w:val="24"/>
        </w:rPr>
        <w:t xml:space="preserve"> clause </w:t>
      </w:r>
      <w:r w:rsidR="00772123">
        <w:rPr>
          <w:rFonts w:cs="Arial"/>
          <w:szCs w:val="24"/>
        </w:rPr>
        <w:t xml:space="preserve">34 </w:t>
      </w:r>
      <w:r w:rsidR="00DB572C" w:rsidRPr="00AC0528">
        <w:rPr>
          <w:rFonts w:cs="Arial"/>
          <w:szCs w:val="24"/>
        </w:rPr>
        <w:t>above</w:t>
      </w:r>
      <w:r w:rsidR="00D17EA7" w:rsidRPr="00AC0528">
        <w:rPr>
          <w:rFonts w:cs="Arial"/>
          <w:szCs w:val="24"/>
        </w:rPr>
        <w:t xml:space="preserve">, </w:t>
      </w:r>
      <w:proofErr w:type="spellStart"/>
      <w:r w:rsidR="00D17EA7" w:rsidRPr="00AC0528">
        <w:rPr>
          <w:rFonts w:cs="Arial"/>
          <w:szCs w:val="24"/>
        </w:rPr>
        <w:t>ParaQuad</w:t>
      </w:r>
      <w:proofErr w:type="spellEnd"/>
      <w:r w:rsidR="00D17EA7" w:rsidRPr="00AC0528">
        <w:rPr>
          <w:rFonts w:cs="Arial"/>
          <w:szCs w:val="24"/>
        </w:rPr>
        <w:t xml:space="preserve"> will e</w:t>
      </w:r>
      <w:r w:rsidR="00CA4D26" w:rsidRPr="00AC0528">
        <w:rPr>
          <w:rFonts w:cs="Arial"/>
          <w:szCs w:val="24"/>
        </w:rPr>
        <w:t>nsure that this training relates to</w:t>
      </w:r>
      <w:r w:rsidR="000F3EFC" w:rsidRPr="00AC0528">
        <w:rPr>
          <w:rFonts w:cs="Arial"/>
          <w:szCs w:val="24"/>
        </w:rPr>
        <w:t>, or will assist with the application of,</w:t>
      </w:r>
      <w:r w:rsidR="00CA4D26" w:rsidRPr="00AC0528">
        <w:rPr>
          <w:rFonts w:cs="Arial"/>
          <w:szCs w:val="24"/>
        </w:rPr>
        <w:t xml:space="preserve"> </w:t>
      </w:r>
      <w:r w:rsidR="00453169" w:rsidRPr="00AC0528">
        <w:rPr>
          <w:rFonts w:cs="Arial"/>
          <w:szCs w:val="24"/>
        </w:rPr>
        <w:t xml:space="preserve">the </w:t>
      </w:r>
      <w:r w:rsidR="00D17EA7" w:rsidRPr="00AC0528">
        <w:rPr>
          <w:rFonts w:cs="Arial"/>
          <w:szCs w:val="24"/>
        </w:rPr>
        <w:t xml:space="preserve">entitlements in the relevant industrial </w:t>
      </w:r>
      <w:r w:rsidR="0006563F" w:rsidRPr="00AC0528">
        <w:rPr>
          <w:rFonts w:cs="Arial"/>
          <w:szCs w:val="24"/>
        </w:rPr>
        <w:t xml:space="preserve">instruments (or any </w:t>
      </w:r>
      <w:r w:rsidR="00203267" w:rsidRPr="00AC0528">
        <w:rPr>
          <w:rFonts w:cs="Arial"/>
          <w:szCs w:val="24"/>
        </w:rPr>
        <w:t xml:space="preserve">future instruments that replace the relevant industrial </w:t>
      </w:r>
      <w:r w:rsidR="0006563F" w:rsidRPr="00AC0528">
        <w:rPr>
          <w:rFonts w:cs="Arial"/>
          <w:szCs w:val="24"/>
        </w:rPr>
        <w:t>instrument</w:t>
      </w:r>
      <w:r w:rsidR="00203267" w:rsidRPr="00AC0528">
        <w:rPr>
          <w:rFonts w:cs="Arial"/>
          <w:szCs w:val="24"/>
        </w:rPr>
        <w:t>s</w:t>
      </w:r>
      <w:r w:rsidR="0006563F" w:rsidRPr="00AC0528">
        <w:rPr>
          <w:rFonts w:cs="Arial"/>
          <w:szCs w:val="24"/>
        </w:rPr>
        <w:t xml:space="preserve">) </w:t>
      </w:r>
      <w:r w:rsidR="00F10FAD" w:rsidRPr="00AC0528">
        <w:rPr>
          <w:rFonts w:cs="Arial"/>
          <w:szCs w:val="24"/>
        </w:rPr>
        <w:t xml:space="preserve">and the FW Act, and compliance with such entitlements. </w:t>
      </w:r>
    </w:p>
    <w:p w14:paraId="6885EBEF" w14:textId="77777777" w:rsidR="00F10FAD" w:rsidRPr="00A74D99" w:rsidRDefault="00F10FAD" w:rsidP="00A74D99">
      <w:pPr>
        <w:pStyle w:val="ListParagraph"/>
        <w:numPr>
          <w:ilvl w:val="0"/>
          <w:numId w:val="33"/>
        </w:numPr>
        <w:spacing w:before="120" w:after="120" w:line="360" w:lineRule="auto"/>
        <w:ind w:left="567" w:hanging="567"/>
        <w:jc w:val="both"/>
        <w:rPr>
          <w:rFonts w:cs="Arial"/>
          <w:szCs w:val="24"/>
        </w:rPr>
      </w:pPr>
      <w:proofErr w:type="spellStart"/>
      <w:r>
        <w:rPr>
          <w:rFonts w:cs="Arial"/>
          <w:szCs w:val="24"/>
        </w:rPr>
        <w:t>ParaQuad</w:t>
      </w:r>
      <w:proofErr w:type="spellEnd"/>
      <w:r>
        <w:rPr>
          <w:rFonts w:cs="Arial"/>
          <w:szCs w:val="24"/>
        </w:rPr>
        <w:t xml:space="preserve"> will</w:t>
      </w:r>
      <w:r w:rsidR="00311CBA">
        <w:rPr>
          <w:rFonts w:cs="Arial"/>
          <w:szCs w:val="24"/>
        </w:rPr>
        <w:t xml:space="preserve">, within two weeks of </w:t>
      </w:r>
      <w:r w:rsidR="00294079">
        <w:rPr>
          <w:rFonts w:cs="Arial"/>
          <w:szCs w:val="24"/>
        </w:rPr>
        <w:t xml:space="preserve">any </w:t>
      </w:r>
      <w:r w:rsidR="0068100D">
        <w:rPr>
          <w:rFonts w:cs="Arial"/>
          <w:szCs w:val="24"/>
        </w:rPr>
        <w:t>training being delivered</w:t>
      </w:r>
      <w:r w:rsidR="00572BBC">
        <w:rPr>
          <w:rFonts w:cs="Arial"/>
          <w:szCs w:val="24"/>
        </w:rPr>
        <w:t xml:space="preserve"> pursuant to clause</w:t>
      </w:r>
      <w:r w:rsidR="00B071AC">
        <w:rPr>
          <w:rFonts w:cs="Arial"/>
          <w:szCs w:val="24"/>
        </w:rPr>
        <w:t xml:space="preserve"> </w:t>
      </w:r>
      <w:r w:rsidR="00B071AC">
        <w:rPr>
          <w:rFonts w:cs="Arial"/>
          <w:szCs w:val="24"/>
        </w:rPr>
        <w:fldChar w:fldCharType="begin"/>
      </w:r>
      <w:r w:rsidR="00B071AC">
        <w:rPr>
          <w:rFonts w:cs="Arial"/>
          <w:szCs w:val="24"/>
        </w:rPr>
        <w:instrText xml:space="preserve"> REF _Ref85439263 \r \h </w:instrText>
      </w:r>
      <w:r w:rsidR="00B071AC">
        <w:rPr>
          <w:rFonts w:cs="Arial"/>
          <w:szCs w:val="24"/>
        </w:rPr>
      </w:r>
      <w:r w:rsidR="00B071AC">
        <w:rPr>
          <w:rFonts w:cs="Arial"/>
          <w:szCs w:val="24"/>
        </w:rPr>
        <w:fldChar w:fldCharType="separate"/>
      </w:r>
      <w:r w:rsidR="00D0369D">
        <w:rPr>
          <w:rFonts w:cs="Arial"/>
          <w:szCs w:val="24"/>
        </w:rPr>
        <w:t>34</w:t>
      </w:r>
      <w:r w:rsidR="00B071AC">
        <w:rPr>
          <w:rFonts w:cs="Arial"/>
          <w:szCs w:val="24"/>
        </w:rPr>
        <w:fldChar w:fldCharType="end"/>
      </w:r>
      <w:r w:rsidR="00B071AC">
        <w:rPr>
          <w:rFonts w:cs="Arial"/>
          <w:szCs w:val="24"/>
        </w:rPr>
        <w:t xml:space="preserve"> above</w:t>
      </w:r>
      <w:r w:rsidR="00311CBA">
        <w:rPr>
          <w:rFonts w:cs="Arial"/>
          <w:szCs w:val="24"/>
        </w:rPr>
        <w:t>,</w:t>
      </w:r>
      <w:r>
        <w:rPr>
          <w:rFonts w:cs="Arial"/>
          <w:szCs w:val="24"/>
        </w:rPr>
        <w:t xml:space="preserve"> provide the FWO with records and documents associated with the workplace relations training, including copies of the training </w:t>
      </w:r>
      <w:r w:rsidR="009E74A4">
        <w:rPr>
          <w:rFonts w:cs="Arial"/>
          <w:szCs w:val="24"/>
        </w:rPr>
        <w:t xml:space="preserve">materials/notes and attendance records. </w:t>
      </w:r>
    </w:p>
    <w:p w14:paraId="74B92E86" w14:textId="5ACC2FCA" w:rsidR="00AD3CE4" w:rsidRPr="00E044AD" w:rsidRDefault="00693045" w:rsidP="00AD3CE4">
      <w:pPr>
        <w:widowControl w:val="0"/>
        <w:spacing w:before="120" w:after="120" w:line="360" w:lineRule="auto"/>
        <w:rPr>
          <w:rFonts w:cs="Arial"/>
          <w:b/>
          <w:sz w:val="24"/>
          <w:szCs w:val="24"/>
        </w:rPr>
      </w:pPr>
      <w:r w:rsidRPr="00E044AD">
        <w:rPr>
          <w:rFonts w:cs="Arial"/>
          <w:b/>
          <w:sz w:val="24"/>
          <w:szCs w:val="24"/>
        </w:rPr>
        <w:t>Apology</w:t>
      </w:r>
      <w:r w:rsidR="003E2E9F" w:rsidRPr="00E044AD">
        <w:rPr>
          <w:rFonts w:cs="Arial"/>
          <w:b/>
          <w:sz w:val="24"/>
          <w:szCs w:val="24"/>
        </w:rPr>
        <w:t xml:space="preserve"> Letter</w:t>
      </w:r>
      <w:r w:rsidR="00AD3CE4" w:rsidRPr="00E044AD">
        <w:rPr>
          <w:rFonts w:cs="Arial"/>
          <w:b/>
          <w:sz w:val="24"/>
          <w:szCs w:val="24"/>
        </w:rPr>
        <w:t xml:space="preserve"> </w:t>
      </w:r>
    </w:p>
    <w:p w14:paraId="73251F7F" w14:textId="7949C286" w:rsidR="00AE402E" w:rsidRDefault="004470A6" w:rsidP="00AD3CE4">
      <w:pPr>
        <w:pStyle w:val="ListParagraph"/>
        <w:numPr>
          <w:ilvl w:val="0"/>
          <w:numId w:val="33"/>
        </w:numPr>
        <w:spacing w:before="120" w:after="120" w:line="360" w:lineRule="auto"/>
        <w:ind w:left="567" w:hanging="567"/>
        <w:jc w:val="both"/>
        <w:rPr>
          <w:rFonts w:cs="Arial"/>
          <w:szCs w:val="24"/>
        </w:rPr>
      </w:pPr>
      <w:proofErr w:type="spellStart"/>
      <w:r w:rsidRPr="00E044AD">
        <w:rPr>
          <w:rFonts w:cs="Arial"/>
          <w:szCs w:val="24"/>
        </w:rPr>
        <w:t>ParaQuad</w:t>
      </w:r>
      <w:proofErr w:type="spellEnd"/>
      <w:r w:rsidR="00AD3CE4" w:rsidRPr="00E044AD">
        <w:rPr>
          <w:rFonts w:cs="Arial"/>
          <w:szCs w:val="24"/>
        </w:rPr>
        <w:t xml:space="preserve"> will </w:t>
      </w:r>
      <w:r w:rsidR="00FB6131" w:rsidRPr="00E044AD">
        <w:rPr>
          <w:rFonts w:cs="Arial"/>
          <w:szCs w:val="24"/>
        </w:rPr>
        <w:t xml:space="preserve">issue a written apology to </w:t>
      </w:r>
      <w:r w:rsidR="00B73C11" w:rsidRPr="00E044AD">
        <w:rPr>
          <w:rFonts w:cs="Arial"/>
          <w:szCs w:val="24"/>
        </w:rPr>
        <w:t>any</w:t>
      </w:r>
      <w:r w:rsidR="00B81D40" w:rsidRPr="00E044AD">
        <w:rPr>
          <w:rFonts w:cs="Arial"/>
          <w:szCs w:val="24"/>
        </w:rPr>
        <w:t xml:space="preserve"> former employees identified and contacted after entering into this Undertaking</w:t>
      </w:r>
      <w:r w:rsidR="007D0913" w:rsidRPr="00E044AD">
        <w:rPr>
          <w:rFonts w:cs="Arial"/>
          <w:szCs w:val="24"/>
        </w:rPr>
        <w:t>, in the same form and content as that which was issued to other affected current and former employees</w:t>
      </w:r>
      <w:r w:rsidR="00B81D40" w:rsidRPr="00E044AD">
        <w:rPr>
          <w:rFonts w:cs="Arial"/>
          <w:szCs w:val="24"/>
        </w:rPr>
        <w:t xml:space="preserve"> and </w:t>
      </w:r>
      <w:r w:rsidR="00AD3CE4" w:rsidRPr="00E044AD">
        <w:rPr>
          <w:rFonts w:cs="Arial"/>
          <w:szCs w:val="24"/>
        </w:rPr>
        <w:t xml:space="preserve">provide confirmation to the FWO that the </w:t>
      </w:r>
      <w:r w:rsidR="001A1005" w:rsidRPr="00E044AD">
        <w:rPr>
          <w:rFonts w:cs="Arial"/>
          <w:szCs w:val="24"/>
        </w:rPr>
        <w:t>written apology</w:t>
      </w:r>
      <w:r w:rsidR="003E2E9F" w:rsidRPr="00E044AD">
        <w:rPr>
          <w:rFonts w:cs="Arial"/>
          <w:szCs w:val="24"/>
        </w:rPr>
        <w:t xml:space="preserve"> </w:t>
      </w:r>
      <w:r w:rsidR="00AD3CE4" w:rsidRPr="00E044AD">
        <w:rPr>
          <w:rFonts w:cs="Arial"/>
          <w:szCs w:val="24"/>
        </w:rPr>
        <w:t xml:space="preserve">has been sent to </w:t>
      </w:r>
      <w:r w:rsidR="001A1005" w:rsidRPr="00E044AD">
        <w:rPr>
          <w:rFonts w:cs="Arial"/>
          <w:szCs w:val="24"/>
        </w:rPr>
        <w:t>the identified former employe</w:t>
      </w:r>
      <w:r w:rsidR="007B3E4E" w:rsidRPr="00E044AD">
        <w:rPr>
          <w:rFonts w:cs="Arial"/>
          <w:szCs w:val="24"/>
        </w:rPr>
        <w:t>e</w:t>
      </w:r>
      <w:r w:rsidR="00AD3CE4" w:rsidRPr="00E044AD">
        <w:rPr>
          <w:rFonts w:cs="Arial"/>
          <w:szCs w:val="24"/>
        </w:rPr>
        <w:t xml:space="preserve"> within </w:t>
      </w:r>
      <w:r w:rsidR="001A1005" w:rsidRPr="00E044AD">
        <w:rPr>
          <w:rFonts w:cs="Arial"/>
          <w:szCs w:val="24"/>
        </w:rPr>
        <w:t>14</w:t>
      </w:r>
      <w:r w:rsidR="00AD1EE2" w:rsidRPr="00E044AD">
        <w:rPr>
          <w:rFonts w:cs="Arial"/>
          <w:szCs w:val="24"/>
        </w:rPr>
        <w:t xml:space="preserve"> days</w:t>
      </w:r>
      <w:r w:rsidRPr="00E044AD">
        <w:rPr>
          <w:rFonts w:cs="Arial"/>
          <w:szCs w:val="24"/>
        </w:rPr>
        <w:t xml:space="preserve"> </w:t>
      </w:r>
      <w:r w:rsidR="00AD3CE4" w:rsidRPr="00E044AD">
        <w:rPr>
          <w:rFonts w:cs="Arial"/>
          <w:szCs w:val="24"/>
        </w:rPr>
        <w:t xml:space="preserve">of </w:t>
      </w:r>
      <w:r w:rsidR="001A1005" w:rsidRPr="00E044AD">
        <w:rPr>
          <w:rFonts w:cs="Arial"/>
          <w:szCs w:val="24"/>
        </w:rPr>
        <w:t>issuing the written apology</w:t>
      </w:r>
      <w:r w:rsidR="00AD3CE4" w:rsidRPr="00E044AD">
        <w:rPr>
          <w:rFonts w:cs="Arial"/>
          <w:szCs w:val="24"/>
        </w:rPr>
        <w:t>.</w:t>
      </w:r>
    </w:p>
    <w:p w14:paraId="57B60056" w14:textId="77777777" w:rsidR="00741193" w:rsidRPr="00741193" w:rsidRDefault="00741193" w:rsidP="00741193">
      <w:pPr>
        <w:keepNext/>
        <w:widowControl w:val="0"/>
        <w:spacing w:before="120" w:after="120" w:line="360" w:lineRule="auto"/>
        <w:rPr>
          <w:rFonts w:cs="Arial"/>
          <w:b/>
          <w:sz w:val="24"/>
          <w:szCs w:val="24"/>
        </w:rPr>
      </w:pPr>
      <w:r w:rsidRPr="00741193">
        <w:rPr>
          <w:rFonts w:cs="Arial"/>
          <w:b/>
          <w:sz w:val="24"/>
          <w:szCs w:val="24"/>
        </w:rPr>
        <w:t>Notices</w:t>
      </w:r>
    </w:p>
    <w:p w14:paraId="1DB87EA1" w14:textId="745C31F9" w:rsidR="00741193" w:rsidRPr="00741193" w:rsidRDefault="00741193" w:rsidP="00741193">
      <w:pPr>
        <w:keepNext/>
        <w:widowControl w:val="0"/>
        <w:spacing w:before="120" w:after="120" w:line="360" w:lineRule="auto"/>
        <w:rPr>
          <w:rFonts w:cs="Arial"/>
          <w:bCs/>
          <w:sz w:val="24"/>
          <w:szCs w:val="24"/>
          <w:u w:val="single"/>
        </w:rPr>
      </w:pPr>
      <w:r w:rsidRPr="00741193">
        <w:rPr>
          <w:rFonts w:cs="Arial"/>
          <w:bCs/>
          <w:sz w:val="24"/>
          <w:szCs w:val="24"/>
          <w:u w:val="single"/>
        </w:rPr>
        <w:t>Media Release</w:t>
      </w:r>
    </w:p>
    <w:p w14:paraId="7DAD9A7E" w14:textId="65715A78" w:rsidR="00A12F3B" w:rsidRPr="00772123" w:rsidRDefault="00A12F3B" w:rsidP="00AD3CE4">
      <w:pPr>
        <w:pStyle w:val="ListParagraph"/>
        <w:numPr>
          <w:ilvl w:val="0"/>
          <w:numId w:val="33"/>
        </w:numPr>
        <w:spacing w:before="120" w:after="120" w:line="360" w:lineRule="auto"/>
        <w:ind w:left="567" w:hanging="567"/>
        <w:jc w:val="both"/>
        <w:rPr>
          <w:rFonts w:cs="Arial"/>
          <w:szCs w:val="24"/>
        </w:rPr>
      </w:pPr>
      <w:r>
        <w:rPr>
          <w:rFonts w:cs="Arial"/>
          <w:szCs w:val="24"/>
        </w:rPr>
        <w:t xml:space="preserve">Upon acceptance of the Undertaking, </w:t>
      </w:r>
      <w:r w:rsidR="00741193">
        <w:rPr>
          <w:rFonts w:cs="Arial"/>
          <w:szCs w:val="24"/>
        </w:rPr>
        <w:t xml:space="preserve">the FWO will publish a media release on its website in respect of this Undertaking. </w:t>
      </w:r>
    </w:p>
    <w:p w14:paraId="24B65FCE" w14:textId="7C5076B3" w:rsidR="0021409F" w:rsidRPr="00741193" w:rsidRDefault="004D4E3A" w:rsidP="00772123">
      <w:pPr>
        <w:keepNext/>
        <w:widowControl w:val="0"/>
        <w:spacing w:before="120" w:after="120" w:line="360" w:lineRule="auto"/>
        <w:rPr>
          <w:rFonts w:cs="Arial"/>
          <w:bCs/>
          <w:sz w:val="24"/>
          <w:szCs w:val="24"/>
          <w:u w:val="single"/>
        </w:rPr>
      </w:pPr>
      <w:r w:rsidRPr="00741193">
        <w:rPr>
          <w:rFonts w:cs="Arial"/>
          <w:bCs/>
          <w:sz w:val="24"/>
          <w:szCs w:val="24"/>
          <w:u w:val="single"/>
        </w:rPr>
        <w:lastRenderedPageBreak/>
        <w:t>Website notice</w:t>
      </w:r>
    </w:p>
    <w:p w14:paraId="0386249A" w14:textId="70D2DE72" w:rsidR="0021409F" w:rsidRPr="003E3A41" w:rsidRDefault="0021409F"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r w:rsidRPr="003E3A41">
        <w:rPr>
          <w:rFonts w:cs="Arial"/>
          <w:szCs w:val="24"/>
        </w:rPr>
        <w:t xml:space="preserve">Within 28 days of, but not prior to, the FWO publishing a media release on its website in respect of the Undertaking, </w:t>
      </w:r>
      <w:proofErr w:type="spellStart"/>
      <w:r w:rsidR="00D531AF">
        <w:rPr>
          <w:rFonts w:cs="Arial"/>
          <w:szCs w:val="24"/>
        </w:rPr>
        <w:t>ParaQuad</w:t>
      </w:r>
      <w:proofErr w:type="spellEnd"/>
      <w:r w:rsidRPr="003E3A41">
        <w:rPr>
          <w:rFonts w:cs="Arial"/>
          <w:szCs w:val="24"/>
        </w:rPr>
        <w:t xml:space="preserve"> will place a notice on its website, </w:t>
      </w:r>
      <w:r w:rsidR="0049064D">
        <w:rPr>
          <w:rFonts w:cs="Arial"/>
          <w:szCs w:val="24"/>
        </w:rPr>
        <w:t xml:space="preserve">accessible through a hyperlink on the front page of </w:t>
      </w:r>
      <w:hyperlink r:id="rId8" w:history="1">
        <w:r w:rsidR="00E329AC" w:rsidRPr="00353303">
          <w:rPr>
            <w:rStyle w:val="Hyperlink"/>
            <w:szCs w:val="24"/>
          </w:rPr>
          <w:t>https://paraquad.org.au</w:t>
        </w:r>
      </w:hyperlink>
      <w:r w:rsidR="00E329AC">
        <w:rPr>
          <w:rFonts w:cs="Arial"/>
          <w:szCs w:val="24"/>
        </w:rPr>
        <w:t xml:space="preserve"> </w:t>
      </w:r>
      <w:r w:rsidRPr="003E3A41">
        <w:rPr>
          <w:rFonts w:cs="Arial"/>
          <w:color w:val="000000" w:themeColor="text1"/>
          <w:szCs w:val="24"/>
        </w:rPr>
        <w:t>(</w:t>
      </w:r>
      <w:r w:rsidRPr="003E3A41">
        <w:rPr>
          <w:rFonts w:cs="Arial"/>
          <w:b/>
          <w:color w:val="000000" w:themeColor="text1"/>
          <w:szCs w:val="24"/>
        </w:rPr>
        <w:t>Website Notice</w:t>
      </w:r>
      <w:r w:rsidRPr="003E007C">
        <w:rPr>
          <w:rFonts w:cs="Arial"/>
          <w:color w:val="000000" w:themeColor="text1"/>
          <w:szCs w:val="24"/>
        </w:rPr>
        <w:t>).</w:t>
      </w:r>
    </w:p>
    <w:p w14:paraId="4C36D55A"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2"/>
        </w:rPr>
      </w:pPr>
      <w:r w:rsidRPr="003E3A41">
        <w:rPr>
          <w:rFonts w:cs="Arial"/>
          <w:szCs w:val="22"/>
        </w:rPr>
        <w:t xml:space="preserve">The Website Notice must: </w:t>
      </w:r>
    </w:p>
    <w:p w14:paraId="6EA3BA61" w14:textId="5A5AAFDD" w:rsidR="0021409F" w:rsidRPr="003E3A41" w:rsidRDefault="0021409F" w:rsidP="00B405EF">
      <w:pPr>
        <w:pStyle w:val="ListParagraph"/>
        <w:widowControl w:val="0"/>
        <w:numPr>
          <w:ilvl w:val="0"/>
          <w:numId w:val="36"/>
        </w:numPr>
        <w:spacing w:before="120" w:after="120" w:line="360" w:lineRule="auto"/>
        <w:ind w:left="1134" w:hanging="567"/>
        <w:jc w:val="both"/>
        <w:rPr>
          <w:rFonts w:cs="Arial"/>
          <w:szCs w:val="24"/>
        </w:rPr>
      </w:pPr>
      <w:r w:rsidRPr="003E3A41">
        <w:rPr>
          <w:rFonts w:cs="Arial"/>
          <w:szCs w:val="24"/>
        </w:rPr>
        <w:t xml:space="preserve">be in the form of the Website Notice set out at Attachment </w:t>
      </w:r>
      <w:r w:rsidR="00756635">
        <w:rPr>
          <w:rFonts w:cs="Arial"/>
          <w:szCs w:val="24"/>
        </w:rPr>
        <w:t>B</w:t>
      </w:r>
      <w:r w:rsidRPr="003E3A41">
        <w:rPr>
          <w:rFonts w:cs="Arial"/>
          <w:szCs w:val="24"/>
        </w:rPr>
        <w:t>;</w:t>
      </w:r>
    </w:p>
    <w:p w14:paraId="1A320F88" w14:textId="77777777" w:rsidR="0021409F" w:rsidRPr="003E3A41" w:rsidRDefault="0021409F" w:rsidP="00B405EF">
      <w:pPr>
        <w:pStyle w:val="ListParagraph"/>
        <w:widowControl w:val="0"/>
        <w:numPr>
          <w:ilvl w:val="0"/>
          <w:numId w:val="36"/>
        </w:numPr>
        <w:spacing w:before="120" w:after="120" w:line="360" w:lineRule="auto"/>
        <w:ind w:left="1134" w:hanging="567"/>
        <w:jc w:val="both"/>
        <w:rPr>
          <w:rFonts w:cs="Arial"/>
          <w:szCs w:val="24"/>
        </w:rPr>
      </w:pPr>
      <w:r w:rsidRPr="003E3A41">
        <w:rPr>
          <w:rFonts w:cs="Arial"/>
          <w:szCs w:val="24"/>
        </w:rPr>
        <w:t xml:space="preserve">be displayed in at least size 10 font; and </w:t>
      </w:r>
    </w:p>
    <w:p w14:paraId="0D8A844A" w14:textId="77777777" w:rsidR="0021409F" w:rsidRPr="003E3A41" w:rsidRDefault="0021409F" w:rsidP="00B405EF">
      <w:pPr>
        <w:pStyle w:val="ListParagraph"/>
        <w:widowControl w:val="0"/>
        <w:numPr>
          <w:ilvl w:val="0"/>
          <w:numId w:val="36"/>
        </w:numPr>
        <w:spacing w:before="120" w:after="120" w:line="360" w:lineRule="auto"/>
        <w:ind w:left="1134" w:hanging="567"/>
        <w:jc w:val="both"/>
        <w:rPr>
          <w:rFonts w:cs="Arial"/>
          <w:szCs w:val="22"/>
        </w:rPr>
      </w:pPr>
      <w:r w:rsidRPr="003E3A41">
        <w:rPr>
          <w:rFonts w:cs="Arial"/>
          <w:szCs w:val="24"/>
        </w:rPr>
        <w:t xml:space="preserve">remain on the website for a period of </w:t>
      </w:r>
      <w:r w:rsidR="00B107D2">
        <w:rPr>
          <w:rFonts w:cs="Arial"/>
          <w:szCs w:val="24"/>
        </w:rPr>
        <w:t>six weeks</w:t>
      </w:r>
      <w:r w:rsidRPr="003E3A41">
        <w:rPr>
          <w:rFonts w:cs="Arial"/>
          <w:szCs w:val="24"/>
        </w:rPr>
        <w:t xml:space="preserve">. </w:t>
      </w:r>
    </w:p>
    <w:p w14:paraId="1601C0FC"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2"/>
        </w:rPr>
      </w:pPr>
      <w:r w:rsidRPr="003E3A41">
        <w:rPr>
          <w:rFonts w:cs="Arial"/>
          <w:szCs w:val="22"/>
        </w:rPr>
        <w:t xml:space="preserve">Within 7 days of placing the Website Notice on its website, </w:t>
      </w:r>
      <w:proofErr w:type="spellStart"/>
      <w:r w:rsidR="00D531AF">
        <w:rPr>
          <w:rFonts w:cs="Arial"/>
          <w:color w:val="000000" w:themeColor="text1"/>
          <w:szCs w:val="24"/>
        </w:rPr>
        <w:t>ParaQuad</w:t>
      </w:r>
      <w:proofErr w:type="spellEnd"/>
      <w:r w:rsidRPr="003E3A41">
        <w:rPr>
          <w:rFonts w:cs="Arial"/>
          <w:szCs w:val="24"/>
        </w:rPr>
        <w:t xml:space="preserve"> </w:t>
      </w:r>
      <w:r w:rsidRPr="003E3A41">
        <w:rPr>
          <w:rFonts w:cs="Arial"/>
          <w:szCs w:val="22"/>
        </w:rPr>
        <w:t>will provide to the FWO evidence of its placement.</w:t>
      </w:r>
    </w:p>
    <w:p w14:paraId="5C553C91" w14:textId="77777777" w:rsidR="0021409F" w:rsidRPr="003E3A41" w:rsidRDefault="0021409F" w:rsidP="0021409F">
      <w:pPr>
        <w:spacing w:before="120" w:after="120" w:line="360" w:lineRule="auto"/>
        <w:rPr>
          <w:rFonts w:cs="Arial"/>
          <w:b/>
          <w:bCs/>
          <w:sz w:val="24"/>
          <w:szCs w:val="24"/>
        </w:rPr>
      </w:pPr>
      <w:r w:rsidRPr="003E3A41">
        <w:rPr>
          <w:rFonts w:cs="Arial"/>
          <w:b/>
          <w:bCs/>
          <w:sz w:val="24"/>
          <w:szCs w:val="24"/>
        </w:rPr>
        <w:t>No Inconsistent Statements</w:t>
      </w:r>
    </w:p>
    <w:p w14:paraId="4D016948" w14:textId="77777777" w:rsidR="0021409F" w:rsidRDefault="00D531AF" w:rsidP="0021409F">
      <w:pPr>
        <w:pStyle w:val="ListParagraph"/>
        <w:widowControl w:val="0"/>
        <w:numPr>
          <w:ilvl w:val="0"/>
          <w:numId w:val="33"/>
        </w:numPr>
        <w:spacing w:before="120" w:after="120" w:line="360" w:lineRule="auto"/>
        <w:ind w:left="567" w:hanging="567"/>
        <w:jc w:val="both"/>
        <w:rPr>
          <w:rFonts w:cs="Arial"/>
          <w:szCs w:val="24"/>
        </w:rPr>
      </w:pPr>
      <w:bookmarkStart w:id="20" w:name="_Ref24276268"/>
      <w:proofErr w:type="spellStart"/>
      <w:r>
        <w:rPr>
          <w:rFonts w:cs="Arial"/>
          <w:color w:val="000000" w:themeColor="text1"/>
          <w:szCs w:val="24"/>
        </w:rPr>
        <w:t>ParaQuad</w:t>
      </w:r>
      <w:proofErr w:type="spellEnd"/>
      <w:r w:rsidR="0021409F" w:rsidRPr="003E3A41">
        <w:rPr>
          <w:rFonts w:cs="Arial"/>
          <w:szCs w:val="24"/>
        </w:rPr>
        <w:t xml:space="preserve"> must not, and </w:t>
      </w:r>
      <w:bookmarkStart w:id="21" w:name="_Ref11860643"/>
      <w:r w:rsidR="0021409F" w:rsidRPr="003E3A41">
        <w:rPr>
          <w:rFonts w:cs="Arial"/>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20"/>
      <w:bookmarkEnd w:id="21"/>
    </w:p>
    <w:p w14:paraId="4A30CA7E" w14:textId="77777777" w:rsidR="0021409F" w:rsidRPr="003E3A41" w:rsidRDefault="0021409F" w:rsidP="00307D10">
      <w:pPr>
        <w:widowControl w:val="0"/>
        <w:spacing w:before="240" w:after="120" w:line="360" w:lineRule="auto"/>
        <w:rPr>
          <w:rFonts w:cs="Arial"/>
          <w:b/>
          <w:sz w:val="24"/>
          <w:szCs w:val="24"/>
        </w:rPr>
      </w:pPr>
      <w:r w:rsidRPr="003E3A41">
        <w:rPr>
          <w:rFonts w:cs="Arial"/>
          <w:b/>
          <w:sz w:val="24"/>
          <w:szCs w:val="24"/>
        </w:rPr>
        <w:t>ACKNOWLEDGEMENTS</w:t>
      </w:r>
    </w:p>
    <w:p w14:paraId="4CD52DB9" w14:textId="77777777" w:rsidR="0021409F" w:rsidRPr="003E3A41" w:rsidRDefault="00D531AF" w:rsidP="0021409F">
      <w:pPr>
        <w:pStyle w:val="ListParagraph"/>
        <w:widowControl w:val="0"/>
        <w:numPr>
          <w:ilvl w:val="0"/>
          <w:numId w:val="33"/>
        </w:numPr>
        <w:spacing w:before="120" w:after="120" w:line="360" w:lineRule="auto"/>
        <w:ind w:left="567" w:hanging="567"/>
        <w:jc w:val="both"/>
        <w:rPr>
          <w:rFonts w:cs="Arial"/>
          <w:szCs w:val="22"/>
        </w:rPr>
      </w:pPr>
      <w:proofErr w:type="spellStart"/>
      <w:r>
        <w:rPr>
          <w:rFonts w:cs="Arial"/>
          <w:color w:val="000000" w:themeColor="text1"/>
          <w:szCs w:val="24"/>
        </w:rPr>
        <w:t>ParaQuad</w:t>
      </w:r>
      <w:proofErr w:type="spellEnd"/>
      <w:r w:rsidR="0021409F" w:rsidRPr="003E3A41">
        <w:rPr>
          <w:rFonts w:cs="Arial"/>
          <w:szCs w:val="24"/>
        </w:rPr>
        <w:t xml:space="preserve"> </w:t>
      </w:r>
      <w:r w:rsidR="0021409F" w:rsidRPr="003E3A41">
        <w:rPr>
          <w:rFonts w:cs="Arial"/>
          <w:szCs w:val="22"/>
        </w:rPr>
        <w:t>acknowledges that:</w:t>
      </w:r>
    </w:p>
    <w:p w14:paraId="2947E5E7" w14:textId="77777777" w:rsidR="0021409F" w:rsidRPr="003E3A41" w:rsidRDefault="0021409F" w:rsidP="00B405EF">
      <w:pPr>
        <w:pStyle w:val="ListParagraph"/>
        <w:widowControl w:val="0"/>
        <w:numPr>
          <w:ilvl w:val="0"/>
          <w:numId w:val="37"/>
        </w:numPr>
        <w:spacing w:before="120" w:after="120" w:line="360" w:lineRule="auto"/>
        <w:ind w:left="1134" w:hanging="567"/>
        <w:jc w:val="both"/>
        <w:rPr>
          <w:rFonts w:cs="Arial"/>
          <w:szCs w:val="24"/>
        </w:rPr>
      </w:pPr>
      <w:r w:rsidRPr="003E3A41">
        <w:rPr>
          <w:rFonts w:cs="Arial"/>
          <w:szCs w:val="24"/>
        </w:rPr>
        <w:t>the FWO may;</w:t>
      </w:r>
    </w:p>
    <w:p w14:paraId="464BA4A3" w14:textId="77777777" w:rsidR="0021409F" w:rsidRPr="003E3A41" w:rsidRDefault="0021409F" w:rsidP="00B405EF">
      <w:pPr>
        <w:pStyle w:val="ListParagraph"/>
        <w:widowControl w:val="0"/>
        <w:numPr>
          <w:ilvl w:val="0"/>
          <w:numId w:val="38"/>
        </w:numPr>
        <w:tabs>
          <w:tab w:val="left" w:pos="1701"/>
        </w:tabs>
        <w:spacing w:before="120" w:after="120" w:line="360" w:lineRule="auto"/>
        <w:ind w:left="1701" w:hanging="567"/>
        <w:jc w:val="both"/>
        <w:rPr>
          <w:rFonts w:cs="Arial"/>
          <w:szCs w:val="24"/>
        </w:rPr>
      </w:pPr>
      <w:r w:rsidRPr="003E3A41">
        <w:rPr>
          <w:rFonts w:cs="Arial"/>
          <w:szCs w:val="24"/>
        </w:rPr>
        <w:t xml:space="preserve">make this Undertaking (including any of the Attachments) available for public inspection, including by posting it on the FWO internet site at </w:t>
      </w:r>
      <w:hyperlink r:id="rId9" w:history="1">
        <w:r w:rsidRPr="003E3A41">
          <w:rPr>
            <w:rStyle w:val="Hyperlink"/>
            <w:szCs w:val="24"/>
          </w:rPr>
          <w:t>www.fairwork.gov.au</w:t>
        </w:r>
      </w:hyperlink>
      <w:r w:rsidRPr="003E3A41">
        <w:rPr>
          <w:rFonts w:cs="Arial"/>
          <w:szCs w:val="24"/>
        </w:rPr>
        <w:t>;</w:t>
      </w:r>
    </w:p>
    <w:p w14:paraId="5EF7D342" w14:textId="77777777" w:rsidR="0021409F" w:rsidRPr="003E3A41" w:rsidRDefault="0021409F" w:rsidP="00B405EF">
      <w:pPr>
        <w:pStyle w:val="ListParagraph"/>
        <w:widowControl w:val="0"/>
        <w:numPr>
          <w:ilvl w:val="0"/>
          <w:numId w:val="38"/>
        </w:numPr>
        <w:tabs>
          <w:tab w:val="left" w:pos="1701"/>
        </w:tabs>
        <w:spacing w:before="120" w:after="120" w:line="360" w:lineRule="auto"/>
        <w:ind w:left="1701" w:hanging="567"/>
        <w:jc w:val="both"/>
        <w:rPr>
          <w:rFonts w:cs="Arial"/>
          <w:szCs w:val="24"/>
        </w:rPr>
      </w:pPr>
      <w:r w:rsidRPr="003E3A41">
        <w:rPr>
          <w:rFonts w:cs="Arial"/>
          <w:szCs w:val="24"/>
        </w:rPr>
        <w:t xml:space="preserve">release a copy of this Undertaking (including any of the Attachments) pursuant to any relevant request under the </w:t>
      </w:r>
      <w:r w:rsidRPr="003E3A41">
        <w:rPr>
          <w:rFonts w:cs="Arial"/>
          <w:i/>
          <w:szCs w:val="24"/>
        </w:rPr>
        <w:t>Freedom of Information Act 1982</w:t>
      </w:r>
      <w:r w:rsidRPr="003E3A41">
        <w:rPr>
          <w:rFonts w:cs="Arial"/>
          <w:szCs w:val="24"/>
        </w:rPr>
        <w:t xml:space="preserve"> (</w:t>
      </w:r>
      <w:proofErr w:type="spellStart"/>
      <w:r w:rsidRPr="003E3A41">
        <w:rPr>
          <w:rFonts w:cs="Arial"/>
          <w:szCs w:val="24"/>
        </w:rPr>
        <w:t>Cth</w:t>
      </w:r>
      <w:proofErr w:type="spellEnd"/>
      <w:r w:rsidRPr="003E3A41">
        <w:rPr>
          <w:rFonts w:cs="Arial"/>
          <w:szCs w:val="24"/>
        </w:rPr>
        <w:t>);</w:t>
      </w:r>
    </w:p>
    <w:p w14:paraId="64708735" w14:textId="77777777" w:rsidR="0021409F" w:rsidRPr="003E3A41" w:rsidRDefault="0021409F" w:rsidP="00B405EF">
      <w:pPr>
        <w:pStyle w:val="ListParagraph"/>
        <w:widowControl w:val="0"/>
        <w:numPr>
          <w:ilvl w:val="0"/>
          <w:numId w:val="38"/>
        </w:numPr>
        <w:tabs>
          <w:tab w:val="left" w:pos="1701"/>
        </w:tabs>
        <w:spacing w:before="120" w:after="120" w:line="360" w:lineRule="auto"/>
        <w:ind w:left="1701" w:hanging="567"/>
        <w:jc w:val="both"/>
        <w:rPr>
          <w:rFonts w:cs="Arial"/>
          <w:szCs w:val="24"/>
        </w:rPr>
      </w:pPr>
      <w:r w:rsidRPr="003E3A41">
        <w:rPr>
          <w:rFonts w:cs="Arial"/>
          <w:szCs w:val="24"/>
        </w:rPr>
        <w:t>issue a media release in relation to this Undertaking;</w:t>
      </w:r>
    </w:p>
    <w:p w14:paraId="4BFFDC3D" w14:textId="77777777" w:rsidR="0021409F" w:rsidRPr="003E3A41" w:rsidRDefault="0021409F" w:rsidP="00B405EF">
      <w:pPr>
        <w:pStyle w:val="ListParagraph"/>
        <w:widowControl w:val="0"/>
        <w:numPr>
          <w:ilvl w:val="0"/>
          <w:numId w:val="38"/>
        </w:numPr>
        <w:tabs>
          <w:tab w:val="left" w:pos="1701"/>
        </w:tabs>
        <w:spacing w:before="120" w:after="120" w:line="360" w:lineRule="auto"/>
        <w:ind w:left="1701" w:hanging="567"/>
        <w:jc w:val="both"/>
        <w:rPr>
          <w:rFonts w:cs="Arial"/>
          <w:szCs w:val="24"/>
        </w:rPr>
      </w:pPr>
      <w:r w:rsidRPr="003E3A41">
        <w:rPr>
          <w:rFonts w:cs="Arial"/>
          <w:szCs w:val="24"/>
        </w:rPr>
        <w:t>from time to time, publicly refer to the Undertaking (</w:t>
      </w:r>
      <w:r w:rsidR="005E042C">
        <w:rPr>
          <w:rFonts w:cs="Arial"/>
          <w:szCs w:val="24"/>
        </w:rPr>
        <w:t>including</w:t>
      </w:r>
      <w:r w:rsidRPr="003E3A41">
        <w:rPr>
          <w:rFonts w:cs="Arial"/>
          <w:szCs w:val="24"/>
        </w:rPr>
        <w:t xml:space="preserve"> any of the Attachments hereto) and its terms; and </w:t>
      </w:r>
    </w:p>
    <w:p w14:paraId="31B0DDC9" w14:textId="77777777" w:rsidR="0021409F" w:rsidRPr="003E3A41" w:rsidRDefault="0021409F" w:rsidP="00B405EF">
      <w:pPr>
        <w:pStyle w:val="ListParagraph"/>
        <w:widowControl w:val="0"/>
        <w:numPr>
          <w:ilvl w:val="0"/>
          <w:numId w:val="38"/>
        </w:numPr>
        <w:tabs>
          <w:tab w:val="left" w:pos="1701"/>
        </w:tabs>
        <w:spacing w:before="120" w:after="120" w:line="360" w:lineRule="auto"/>
        <w:ind w:left="1701" w:hanging="567"/>
        <w:jc w:val="both"/>
        <w:rPr>
          <w:rFonts w:cs="Arial"/>
          <w:szCs w:val="24"/>
        </w:rPr>
      </w:pPr>
      <w:r w:rsidRPr="003E3A41">
        <w:rPr>
          <w:rFonts w:cs="Arial"/>
          <w:szCs w:val="24"/>
        </w:rPr>
        <w:t xml:space="preserve">rely upon the admissions made by </w:t>
      </w:r>
      <w:proofErr w:type="spellStart"/>
      <w:r w:rsidR="00D531AF">
        <w:rPr>
          <w:rFonts w:cs="Arial"/>
          <w:szCs w:val="24"/>
        </w:rPr>
        <w:t>ParaQuad</w:t>
      </w:r>
      <w:proofErr w:type="spellEnd"/>
      <w:r w:rsidRPr="003E3A41">
        <w:rPr>
          <w:rFonts w:cs="Arial"/>
          <w:szCs w:val="24"/>
        </w:rPr>
        <w:t xml:space="preserve"> set out in </w:t>
      </w:r>
      <w:r w:rsidR="007914EB">
        <w:rPr>
          <w:rFonts w:cs="Arial"/>
          <w:szCs w:val="24"/>
        </w:rPr>
        <w:t>clause</w:t>
      </w:r>
      <w:r w:rsidR="007914EB"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D0369D">
        <w:rPr>
          <w:rFonts w:cs="Arial"/>
          <w:szCs w:val="24"/>
        </w:rPr>
        <w:t>6</w:t>
      </w:r>
      <w:r w:rsidRPr="003E3A41">
        <w:rPr>
          <w:rFonts w:cs="Arial"/>
          <w:szCs w:val="24"/>
        </w:rPr>
        <w:fldChar w:fldCharType="end"/>
      </w:r>
      <w:r w:rsidR="007914EB">
        <w:rPr>
          <w:rFonts w:cs="Arial"/>
          <w:szCs w:val="24"/>
        </w:rPr>
        <w:t xml:space="preserve"> </w:t>
      </w:r>
      <w:r w:rsidRPr="003E3A41">
        <w:rPr>
          <w:rFonts w:cs="Arial"/>
          <w:szCs w:val="24"/>
        </w:rPr>
        <w:t>above</w:t>
      </w:r>
      <w:r w:rsidR="005E042C">
        <w:rPr>
          <w:rFonts w:cs="Arial"/>
          <w:szCs w:val="24"/>
        </w:rPr>
        <w:t xml:space="preserve"> and the Schedule</w:t>
      </w:r>
      <w:r w:rsidRPr="003E3A41">
        <w:rPr>
          <w:rFonts w:cs="Arial"/>
          <w:szCs w:val="24"/>
        </w:rPr>
        <w:t xml:space="preserve"> in respect of decisions taken regarding enforcement action in the event that </w:t>
      </w:r>
      <w:proofErr w:type="spellStart"/>
      <w:r w:rsidR="00D531AF">
        <w:rPr>
          <w:rFonts w:cs="Arial"/>
          <w:color w:val="000000" w:themeColor="text1"/>
          <w:szCs w:val="24"/>
        </w:rPr>
        <w:t>ParaQuad</w:t>
      </w:r>
      <w:proofErr w:type="spellEnd"/>
      <w:r w:rsidRPr="003E3A41">
        <w:rPr>
          <w:rFonts w:cs="Arial"/>
          <w:szCs w:val="24"/>
        </w:rPr>
        <w:t xml:space="preserve"> is found to have failed to comply with its workplace relations obligations in the future, including but not limited to any failure by </w:t>
      </w:r>
      <w:proofErr w:type="spellStart"/>
      <w:r w:rsidR="00D531AF">
        <w:rPr>
          <w:rFonts w:cs="Arial"/>
          <w:szCs w:val="24"/>
        </w:rPr>
        <w:lastRenderedPageBreak/>
        <w:t>ParaQuad</w:t>
      </w:r>
      <w:proofErr w:type="spellEnd"/>
      <w:r w:rsidRPr="003E3A41">
        <w:rPr>
          <w:rFonts w:cs="Arial"/>
          <w:szCs w:val="24"/>
        </w:rPr>
        <w:t xml:space="preserve"> to comply with its obligations under this </w:t>
      </w:r>
      <w:proofErr w:type="gramStart"/>
      <w:r w:rsidRPr="003E3A41">
        <w:rPr>
          <w:rFonts w:cs="Arial"/>
          <w:szCs w:val="24"/>
        </w:rPr>
        <w:t>Undertaking;</w:t>
      </w:r>
      <w:proofErr w:type="gramEnd"/>
    </w:p>
    <w:p w14:paraId="693948C0" w14:textId="77777777" w:rsidR="0021409F" w:rsidRPr="003E3A41" w:rsidRDefault="0021409F" w:rsidP="00B405EF">
      <w:pPr>
        <w:pStyle w:val="ListParagraph"/>
        <w:widowControl w:val="0"/>
        <w:numPr>
          <w:ilvl w:val="0"/>
          <w:numId w:val="37"/>
        </w:numPr>
        <w:spacing w:before="120" w:after="120" w:line="360" w:lineRule="auto"/>
        <w:ind w:left="1134" w:hanging="567"/>
        <w:jc w:val="both"/>
        <w:rPr>
          <w:rFonts w:cs="Arial"/>
          <w:szCs w:val="22"/>
        </w:rPr>
      </w:pPr>
      <w:r w:rsidRPr="003E3A41">
        <w:rPr>
          <w:rFonts w:cs="Arial"/>
          <w:szCs w:val="22"/>
        </w:rPr>
        <w:t xml:space="preserve">consistent with the Note to section 715(4) of the FW Act, this Undertaking in no way derogates from the rights and remedies available to any other person arising from the conduct set out herein; </w:t>
      </w:r>
    </w:p>
    <w:p w14:paraId="55A8DAB2" w14:textId="77777777" w:rsidR="0021409F" w:rsidRPr="003E3A41" w:rsidRDefault="0021409F" w:rsidP="00B405EF">
      <w:pPr>
        <w:pStyle w:val="ListParagraph"/>
        <w:widowControl w:val="0"/>
        <w:numPr>
          <w:ilvl w:val="0"/>
          <w:numId w:val="37"/>
        </w:numPr>
        <w:spacing w:before="120" w:after="120" w:line="360" w:lineRule="auto"/>
        <w:ind w:left="1134" w:hanging="567"/>
        <w:jc w:val="both"/>
        <w:rPr>
          <w:rFonts w:cs="Arial"/>
          <w:szCs w:val="22"/>
        </w:rPr>
      </w:pPr>
      <w:r w:rsidRPr="003E3A41">
        <w:rPr>
          <w:rFonts w:cs="Arial"/>
          <w:szCs w:val="22"/>
        </w:rPr>
        <w:t xml:space="preserve">consistent with section 715(3) of the FW Act, </w:t>
      </w:r>
      <w:proofErr w:type="spellStart"/>
      <w:r w:rsidR="00D531AF">
        <w:rPr>
          <w:rFonts w:cs="Arial"/>
          <w:color w:val="000000" w:themeColor="text1"/>
          <w:szCs w:val="24"/>
        </w:rPr>
        <w:t>ParaQuad</w:t>
      </w:r>
      <w:proofErr w:type="spellEnd"/>
      <w:r w:rsidRPr="003E3A41">
        <w:rPr>
          <w:rFonts w:cs="Arial"/>
          <w:szCs w:val="24"/>
        </w:rPr>
        <w:t xml:space="preserve"> </w:t>
      </w:r>
      <w:r w:rsidRPr="003E3A41">
        <w:rPr>
          <w:rFonts w:cs="Arial"/>
          <w:szCs w:val="22"/>
        </w:rPr>
        <w:t>may withdraw from or vary this Undertaking at any time, but only with the consent of the FWO; and</w:t>
      </w:r>
    </w:p>
    <w:p w14:paraId="49DABC8D" w14:textId="77777777" w:rsidR="0021409F" w:rsidRPr="003E3A41" w:rsidRDefault="0021409F" w:rsidP="00B405EF">
      <w:pPr>
        <w:pStyle w:val="ListParagraph"/>
        <w:widowControl w:val="0"/>
        <w:numPr>
          <w:ilvl w:val="0"/>
          <w:numId w:val="37"/>
        </w:numPr>
        <w:spacing w:before="120" w:after="120" w:line="360" w:lineRule="auto"/>
        <w:ind w:left="1134" w:hanging="567"/>
        <w:jc w:val="both"/>
        <w:rPr>
          <w:rFonts w:cs="Arial"/>
          <w:szCs w:val="22"/>
        </w:rPr>
      </w:pPr>
      <w:r w:rsidRPr="003E3A41">
        <w:rPr>
          <w:rFonts w:cs="Arial"/>
          <w:szCs w:val="22"/>
        </w:rPr>
        <w:t xml:space="preserve">if </w:t>
      </w:r>
      <w:proofErr w:type="spellStart"/>
      <w:r w:rsidR="00D531AF">
        <w:rPr>
          <w:rFonts w:cs="Arial"/>
          <w:color w:val="000000" w:themeColor="text1"/>
          <w:szCs w:val="24"/>
        </w:rPr>
        <w:t>ParaQuad</w:t>
      </w:r>
      <w:proofErr w:type="spellEnd"/>
      <w:r w:rsidRPr="003E3A41">
        <w:rPr>
          <w:rFonts w:cs="Arial"/>
          <w:szCs w:val="24"/>
        </w:rPr>
        <w:t xml:space="preserve"> </w:t>
      </w:r>
      <w:r w:rsidRPr="003E3A41">
        <w:rPr>
          <w:rFonts w:cs="Arial"/>
          <w:szCs w:val="22"/>
        </w:rPr>
        <w:t>contravenes any of the terms of this Undertaking:</w:t>
      </w:r>
    </w:p>
    <w:p w14:paraId="6780378D" w14:textId="77777777" w:rsidR="0021409F" w:rsidRPr="003E3A41" w:rsidRDefault="0021409F" w:rsidP="00B405EF">
      <w:pPr>
        <w:pStyle w:val="ListParagraph"/>
        <w:widowControl w:val="0"/>
        <w:numPr>
          <w:ilvl w:val="0"/>
          <w:numId w:val="39"/>
        </w:numPr>
        <w:spacing w:before="120" w:after="120" w:line="360" w:lineRule="auto"/>
        <w:ind w:left="1701" w:hanging="567"/>
        <w:jc w:val="both"/>
        <w:rPr>
          <w:rFonts w:cs="Arial"/>
          <w:szCs w:val="24"/>
        </w:rPr>
      </w:pPr>
      <w:r w:rsidRPr="003E3A41">
        <w:rPr>
          <w:rFonts w:cs="Arial"/>
          <w:szCs w:val="24"/>
        </w:rPr>
        <w:t xml:space="preserve">the FWO may apply to any of the Courts set out in section 715(6) of the FW Act, for orders under section 715(7) of the FW Act; and </w:t>
      </w:r>
    </w:p>
    <w:p w14:paraId="3CDFFD41" w14:textId="77777777" w:rsidR="0021409F" w:rsidRPr="003E3A41" w:rsidRDefault="0021409F" w:rsidP="00B405EF">
      <w:pPr>
        <w:pStyle w:val="ListParagraph"/>
        <w:widowControl w:val="0"/>
        <w:numPr>
          <w:ilvl w:val="0"/>
          <w:numId w:val="39"/>
        </w:numPr>
        <w:spacing w:before="120" w:after="120" w:line="360" w:lineRule="auto"/>
        <w:ind w:left="1701" w:hanging="567"/>
        <w:jc w:val="both"/>
        <w:rPr>
          <w:rFonts w:cs="Arial"/>
          <w:szCs w:val="24"/>
        </w:rPr>
      </w:pPr>
      <w:r w:rsidRPr="003E3A41">
        <w:rPr>
          <w:rFonts w:cs="Arial"/>
          <w:szCs w:val="24"/>
        </w:rPr>
        <w:t xml:space="preserve">this Undertaking may be provided to the Court as evidence of the admissions made by </w:t>
      </w:r>
      <w:proofErr w:type="spellStart"/>
      <w:r w:rsidR="00D531AF">
        <w:rPr>
          <w:rFonts w:cs="Arial"/>
          <w:color w:val="000000" w:themeColor="text1"/>
          <w:szCs w:val="24"/>
        </w:rPr>
        <w:t>ParaQuad</w:t>
      </w:r>
      <w:proofErr w:type="spellEnd"/>
      <w:r w:rsidR="00E2135D">
        <w:rPr>
          <w:rFonts w:cs="Arial"/>
          <w:szCs w:val="24"/>
        </w:rPr>
        <w:t xml:space="preserve"> in clause</w:t>
      </w:r>
      <w:r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D0369D">
        <w:rPr>
          <w:rFonts w:cs="Arial"/>
          <w:szCs w:val="24"/>
        </w:rPr>
        <w:t>6</w:t>
      </w:r>
      <w:r w:rsidRPr="003E3A41">
        <w:rPr>
          <w:rFonts w:cs="Arial"/>
          <w:szCs w:val="24"/>
        </w:rPr>
        <w:fldChar w:fldCharType="end"/>
      </w:r>
      <w:r w:rsidR="007914EB">
        <w:rPr>
          <w:rFonts w:cs="Arial"/>
          <w:szCs w:val="24"/>
        </w:rPr>
        <w:t xml:space="preserve"> </w:t>
      </w:r>
      <w:r w:rsidR="00E2135D">
        <w:rPr>
          <w:rFonts w:cs="Arial"/>
          <w:szCs w:val="24"/>
        </w:rPr>
        <w:t>a</w:t>
      </w:r>
      <w:r w:rsidRPr="003E3A41">
        <w:rPr>
          <w:rFonts w:cs="Arial"/>
          <w:szCs w:val="24"/>
        </w:rPr>
        <w:t xml:space="preserve">bove, </w:t>
      </w:r>
      <w:proofErr w:type="gramStart"/>
      <w:r w:rsidRPr="003E3A41">
        <w:rPr>
          <w:rFonts w:cs="Arial"/>
          <w:szCs w:val="24"/>
        </w:rPr>
        <w:t>and also</w:t>
      </w:r>
      <w:proofErr w:type="gramEnd"/>
      <w:r w:rsidRPr="003E3A41">
        <w:rPr>
          <w:rFonts w:cs="Arial"/>
          <w:szCs w:val="24"/>
        </w:rPr>
        <w:t xml:space="preserve"> in respect of the question of costs.</w:t>
      </w:r>
    </w:p>
    <w:p w14:paraId="78038911" w14:textId="77777777" w:rsidR="0021409F" w:rsidRPr="003E3A41" w:rsidRDefault="0021409F" w:rsidP="0021409F">
      <w:pPr>
        <w:pageBreakBefore/>
        <w:widowControl w:val="0"/>
        <w:tabs>
          <w:tab w:val="right" w:pos="9072"/>
        </w:tabs>
        <w:spacing w:after="240"/>
        <w:rPr>
          <w:rFonts w:cs="Arial"/>
          <w:b/>
          <w:spacing w:val="10"/>
          <w:sz w:val="24"/>
          <w:szCs w:val="24"/>
        </w:rPr>
      </w:pPr>
      <w:r w:rsidRPr="003E3A41">
        <w:rPr>
          <w:rFonts w:cs="Arial"/>
          <w:b/>
          <w:spacing w:val="10"/>
          <w:sz w:val="24"/>
          <w:szCs w:val="24"/>
        </w:rPr>
        <w:lastRenderedPageBreak/>
        <w:t>Executed as an undertaking</w:t>
      </w:r>
    </w:p>
    <w:p w14:paraId="3AAE44F1" w14:textId="77777777" w:rsidR="006B064E" w:rsidRPr="003E2E9F" w:rsidRDefault="003E2E9F" w:rsidP="006B064E">
      <w:r>
        <w:rPr>
          <w:snapToGrid w:val="0"/>
          <w:lang w:val="en-GB"/>
        </w:rPr>
        <w:t xml:space="preserve">EXECUTED by </w:t>
      </w:r>
      <w:r w:rsidR="00D618DA">
        <w:rPr>
          <w:rFonts w:cs="Arial"/>
          <w:szCs w:val="22"/>
        </w:rPr>
        <w:t>The Paraplegic &amp; Quadriplegic Association of NSW</w:t>
      </w:r>
      <w:r w:rsidR="00D618DA">
        <w:rPr>
          <w:rFonts w:cs="Arial"/>
          <w:color w:val="000000" w:themeColor="text1"/>
          <w:szCs w:val="22"/>
        </w:rPr>
        <w:t xml:space="preserve"> (ABN 42 000 355 948)</w:t>
      </w:r>
      <w:r>
        <w:rPr>
          <w:snapToGrid w:val="0"/>
          <w:lang w:val="en-GB"/>
        </w:rPr>
        <w:t xml:space="preserve"> in accordance with section 127(1) of the </w:t>
      </w:r>
      <w:r>
        <w:rPr>
          <w:i/>
          <w:snapToGrid w:val="0"/>
          <w:lang w:val="en-GB"/>
        </w:rPr>
        <w:t>Corporations Act 2001:</w:t>
      </w:r>
    </w:p>
    <w:p w14:paraId="4A979D74" w14:textId="77777777" w:rsidR="006B064E" w:rsidRPr="00CC0CC8" w:rsidRDefault="006B064E" w:rsidP="006B064E"/>
    <w:p w14:paraId="3580450E" w14:textId="77777777" w:rsidR="00D618DA" w:rsidRPr="00CC0CC8" w:rsidRDefault="00D618DA" w:rsidP="006B0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3E2E9F" w:rsidRPr="003E2E9F" w14:paraId="154E73FD" w14:textId="77777777" w:rsidTr="00B66B13">
        <w:tc>
          <w:tcPr>
            <w:tcW w:w="4528" w:type="dxa"/>
            <w:tcBorders>
              <w:top w:val="nil"/>
              <w:left w:val="nil"/>
              <w:bottom w:val="single" w:sz="4" w:space="0" w:color="auto"/>
              <w:right w:val="nil"/>
            </w:tcBorders>
          </w:tcPr>
          <w:p w14:paraId="14E602BB" w14:textId="77777777" w:rsidR="003E2E9F" w:rsidRPr="003E2E9F" w:rsidRDefault="003E2E9F" w:rsidP="003E2E9F"/>
        </w:tc>
        <w:tc>
          <w:tcPr>
            <w:tcW w:w="319" w:type="dxa"/>
            <w:tcBorders>
              <w:top w:val="nil"/>
              <w:left w:val="nil"/>
              <w:bottom w:val="nil"/>
              <w:right w:val="nil"/>
            </w:tcBorders>
          </w:tcPr>
          <w:p w14:paraId="57036ED6" w14:textId="77777777" w:rsidR="003E2E9F" w:rsidRPr="003E2E9F" w:rsidRDefault="003E2E9F" w:rsidP="003E2E9F"/>
        </w:tc>
        <w:tc>
          <w:tcPr>
            <w:tcW w:w="4439" w:type="dxa"/>
            <w:tcBorders>
              <w:top w:val="nil"/>
              <w:left w:val="nil"/>
              <w:bottom w:val="single" w:sz="4" w:space="0" w:color="auto"/>
              <w:right w:val="nil"/>
            </w:tcBorders>
          </w:tcPr>
          <w:p w14:paraId="39BFFCB5" w14:textId="77777777" w:rsidR="003E2E9F" w:rsidRPr="003E2E9F" w:rsidRDefault="003E2E9F" w:rsidP="003E2E9F"/>
        </w:tc>
      </w:tr>
      <w:tr w:rsidR="003E2E9F" w:rsidRPr="003E2E9F" w14:paraId="468F93E5" w14:textId="77777777" w:rsidTr="00B66B13">
        <w:trPr>
          <w:trHeight w:val="193"/>
        </w:trPr>
        <w:tc>
          <w:tcPr>
            <w:tcW w:w="4528" w:type="dxa"/>
            <w:tcBorders>
              <w:top w:val="single" w:sz="4" w:space="0" w:color="auto"/>
              <w:left w:val="nil"/>
              <w:bottom w:val="nil"/>
              <w:right w:val="nil"/>
            </w:tcBorders>
          </w:tcPr>
          <w:p w14:paraId="7DC46847" w14:textId="77777777" w:rsidR="003E2E9F" w:rsidRPr="003E2E9F" w:rsidRDefault="003E2E9F" w:rsidP="003E2E9F">
            <w:r w:rsidRPr="003E2E9F">
              <w:t>(Signature of director)</w:t>
            </w:r>
          </w:p>
        </w:tc>
        <w:tc>
          <w:tcPr>
            <w:tcW w:w="319" w:type="dxa"/>
            <w:tcBorders>
              <w:top w:val="nil"/>
              <w:left w:val="nil"/>
              <w:bottom w:val="nil"/>
              <w:right w:val="nil"/>
            </w:tcBorders>
          </w:tcPr>
          <w:p w14:paraId="72E174E9" w14:textId="77777777" w:rsidR="003E2E9F" w:rsidRPr="003E2E9F" w:rsidRDefault="003E2E9F" w:rsidP="003E2E9F"/>
        </w:tc>
        <w:tc>
          <w:tcPr>
            <w:tcW w:w="4439" w:type="dxa"/>
            <w:tcBorders>
              <w:top w:val="single" w:sz="4" w:space="0" w:color="auto"/>
              <w:left w:val="nil"/>
              <w:bottom w:val="nil"/>
              <w:right w:val="nil"/>
            </w:tcBorders>
          </w:tcPr>
          <w:p w14:paraId="4E4EF811" w14:textId="77777777" w:rsidR="003E2E9F" w:rsidRPr="003E2E9F" w:rsidRDefault="003E2E9F" w:rsidP="003E2E9F">
            <w:r w:rsidRPr="003E2E9F">
              <w:t>(Signature of director/company secretary)</w:t>
            </w:r>
          </w:p>
        </w:tc>
      </w:tr>
      <w:tr w:rsidR="003E2E9F" w:rsidRPr="003E2E9F" w14:paraId="292373B6" w14:textId="77777777" w:rsidTr="00B66B13">
        <w:trPr>
          <w:trHeight w:val="517"/>
        </w:trPr>
        <w:tc>
          <w:tcPr>
            <w:tcW w:w="4528" w:type="dxa"/>
            <w:tcBorders>
              <w:top w:val="nil"/>
              <w:left w:val="nil"/>
              <w:right w:val="nil"/>
            </w:tcBorders>
          </w:tcPr>
          <w:p w14:paraId="0D298B5E" w14:textId="77777777" w:rsidR="003E2E9F" w:rsidRPr="003E2E9F" w:rsidRDefault="003E2E9F" w:rsidP="003E2E9F"/>
        </w:tc>
        <w:tc>
          <w:tcPr>
            <w:tcW w:w="319" w:type="dxa"/>
            <w:tcBorders>
              <w:top w:val="nil"/>
              <w:left w:val="nil"/>
              <w:bottom w:val="nil"/>
              <w:right w:val="nil"/>
            </w:tcBorders>
          </w:tcPr>
          <w:p w14:paraId="0DD43A17" w14:textId="77777777" w:rsidR="003E2E9F" w:rsidRPr="003E2E9F" w:rsidRDefault="003E2E9F" w:rsidP="003E2E9F"/>
        </w:tc>
        <w:tc>
          <w:tcPr>
            <w:tcW w:w="4439" w:type="dxa"/>
            <w:tcBorders>
              <w:top w:val="nil"/>
              <w:left w:val="nil"/>
              <w:right w:val="nil"/>
            </w:tcBorders>
          </w:tcPr>
          <w:p w14:paraId="21C54CE3" w14:textId="77777777" w:rsidR="003E2E9F" w:rsidRPr="003E2E9F" w:rsidRDefault="003E2E9F" w:rsidP="003E2E9F"/>
        </w:tc>
      </w:tr>
    </w:tbl>
    <w:p w14:paraId="501ADF63" w14:textId="77777777" w:rsidR="003E2E9F" w:rsidRPr="003E2E9F" w:rsidRDefault="003E2E9F" w:rsidP="003E2E9F">
      <w:r w:rsidRPr="003E2E9F">
        <w:t xml:space="preserve"> (Name of director)</w:t>
      </w:r>
      <w:r w:rsidRPr="003E2E9F">
        <w:tab/>
        <w:t xml:space="preserve">  </w:t>
      </w:r>
      <w:r>
        <w:tab/>
      </w:r>
      <w:r>
        <w:tab/>
      </w:r>
      <w:r>
        <w:tab/>
      </w:r>
      <w:r>
        <w:tab/>
      </w:r>
      <w:r>
        <w:tab/>
      </w:r>
      <w:r>
        <w:tab/>
      </w:r>
      <w:r w:rsidR="00402D2E">
        <w:t xml:space="preserve"> </w:t>
      </w:r>
      <w:r w:rsidRPr="003E2E9F">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E2E9F" w:rsidRPr="003E2E9F" w14:paraId="0CE27774" w14:textId="77777777" w:rsidTr="00B66B13">
        <w:trPr>
          <w:trHeight w:val="517"/>
        </w:trPr>
        <w:tc>
          <w:tcPr>
            <w:tcW w:w="4528" w:type="dxa"/>
            <w:tcBorders>
              <w:top w:val="nil"/>
              <w:left w:val="nil"/>
              <w:right w:val="nil"/>
            </w:tcBorders>
          </w:tcPr>
          <w:p w14:paraId="31F8C3BD" w14:textId="77777777" w:rsidR="003E2E9F" w:rsidRPr="003E2E9F" w:rsidRDefault="003E2E9F" w:rsidP="003E2E9F"/>
        </w:tc>
        <w:tc>
          <w:tcPr>
            <w:tcW w:w="319" w:type="dxa"/>
            <w:tcBorders>
              <w:top w:val="nil"/>
              <w:left w:val="nil"/>
              <w:bottom w:val="nil"/>
              <w:right w:val="nil"/>
            </w:tcBorders>
          </w:tcPr>
          <w:p w14:paraId="2F79FD48" w14:textId="77777777" w:rsidR="003E2E9F" w:rsidRPr="003E2E9F" w:rsidRDefault="003E2E9F" w:rsidP="003E2E9F"/>
        </w:tc>
        <w:tc>
          <w:tcPr>
            <w:tcW w:w="4439" w:type="dxa"/>
            <w:tcBorders>
              <w:top w:val="nil"/>
              <w:left w:val="nil"/>
              <w:right w:val="nil"/>
            </w:tcBorders>
          </w:tcPr>
          <w:p w14:paraId="75F681E7" w14:textId="77777777" w:rsidR="003E2E9F" w:rsidRPr="003E2E9F" w:rsidRDefault="003E2E9F" w:rsidP="003E2E9F"/>
        </w:tc>
      </w:tr>
    </w:tbl>
    <w:p w14:paraId="670D4C6B" w14:textId="77777777" w:rsidR="003E2E9F" w:rsidRPr="003E2E9F" w:rsidRDefault="003E2E9F" w:rsidP="003E2E9F">
      <w:r w:rsidRPr="003E2E9F">
        <w:t xml:space="preserve">  (Date)</w:t>
      </w:r>
      <w:r w:rsidRPr="003E2E9F">
        <w:tab/>
        <w:t xml:space="preserve">  </w:t>
      </w:r>
      <w:r>
        <w:tab/>
      </w:r>
      <w:r>
        <w:tab/>
      </w:r>
      <w:r>
        <w:tab/>
      </w:r>
      <w:r>
        <w:tab/>
      </w:r>
      <w:r>
        <w:tab/>
      </w:r>
      <w:r>
        <w:tab/>
      </w:r>
      <w:r>
        <w:tab/>
      </w:r>
      <w:r>
        <w:tab/>
      </w:r>
      <w:r>
        <w:tab/>
      </w:r>
      <w:r w:rsidR="00AC23E6">
        <w:t xml:space="preserve"> </w:t>
      </w:r>
      <w:r w:rsidRPr="003E2E9F">
        <w:t>(Date)</w:t>
      </w:r>
    </w:p>
    <w:p w14:paraId="04399651" w14:textId="77777777" w:rsidR="003E2E9F" w:rsidRDefault="003E2E9F" w:rsidP="003E2E9F"/>
    <w:p w14:paraId="3048550D" w14:textId="77777777" w:rsidR="003E2E9F" w:rsidRPr="003E2E9F" w:rsidRDefault="003E2E9F" w:rsidP="003E2E9F">
      <w:r w:rsidRPr="003E2E9F">
        <w:t xml:space="preserve">in the presence </w:t>
      </w:r>
      <w:proofErr w:type="gramStart"/>
      <w:r w:rsidRPr="003E2E9F">
        <w:t>of:</w:t>
      </w:r>
      <w:proofErr w:type="gramEnd"/>
      <w:r w:rsidRPr="003E2E9F">
        <w:tab/>
      </w:r>
      <w:r>
        <w:tab/>
      </w:r>
      <w:r>
        <w:tab/>
      </w:r>
      <w:r>
        <w:tab/>
      </w:r>
      <w:r>
        <w:tab/>
      </w:r>
      <w:r>
        <w:tab/>
      </w:r>
      <w:r>
        <w:tab/>
      </w:r>
      <w:r w:rsidR="00402D2E">
        <w:t xml:space="preserve"> </w:t>
      </w:r>
      <w:r w:rsidRPr="003E2E9F">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E2E9F" w:rsidRPr="003E2E9F" w14:paraId="6B2C3F06" w14:textId="77777777" w:rsidTr="00B66B13">
        <w:tc>
          <w:tcPr>
            <w:tcW w:w="4528" w:type="dxa"/>
            <w:tcBorders>
              <w:top w:val="nil"/>
              <w:left w:val="nil"/>
              <w:bottom w:val="single" w:sz="4" w:space="0" w:color="auto"/>
              <w:right w:val="nil"/>
            </w:tcBorders>
          </w:tcPr>
          <w:p w14:paraId="61F3B354" w14:textId="77777777" w:rsidR="003E2E9F" w:rsidRPr="003E2E9F" w:rsidRDefault="003E2E9F" w:rsidP="003E2E9F"/>
        </w:tc>
        <w:tc>
          <w:tcPr>
            <w:tcW w:w="319" w:type="dxa"/>
            <w:tcBorders>
              <w:top w:val="nil"/>
              <w:left w:val="nil"/>
              <w:bottom w:val="nil"/>
              <w:right w:val="nil"/>
            </w:tcBorders>
          </w:tcPr>
          <w:p w14:paraId="5D339506" w14:textId="77777777" w:rsidR="003E2E9F" w:rsidRPr="003E2E9F" w:rsidRDefault="003E2E9F" w:rsidP="003E2E9F"/>
        </w:tc>
        <w:tc>
          <w:tcPr>
            <w:tcW w:w="4439" w:type="dxa"/>
            <w:tcBorders>
              <w:top w:val="nil"/>
              <w:left w:val="nil"/>
              <w:bottom w:val="single" w:sz="4" w:space="0" w:color="auto"/>
              <w:right w:val="nil"/>
            </w:tcBorders>
          </w:tcPr>
          <w:p w14:paraId="1EE8FC85" w14:textId="77777777" w:rsidR="003E2E9F" w:rsidRPr="003E2E9F" w:rsidRDefault="003E2E9F" w:rsidP="003E2E9F"/>
        </w:tc>
      </w:tr>
      <w:tr w:rsidR="003E2E9F" w:rsidRPr="003E2E9F" w14:paraId="0133DD4D" w14:textId="77777777" w:rsidTr="00B66B13">
        <w:trPr>
          <w:trHeight w:val="193"/>
        </w:trPr>
        <w:tc>
          <w:tcPr>
            <w:tcW w:w="4528" w:type="dxa"/>
            <w:tcBorders>
              <w:top w:val="single" w:sz="4" w:space="0" w:color="auto"/>
              <w:left w:val="nil"/>
              <w:bottom w:val="nil"/>
              <w:right w:val="nil"/>
            </w:tcBorders>
          </w:tcPr>
          <w:p w14:paraId="1B7AB8AD" w14:textId="77777777" w:rsidR="003E2E9F" w:rsidRPr="003E2E9F" w:rsidRDefault="003E2E9F" w:rsidP="003E2E9F">
            <w:r w:rsidRPr="003E2E9F">
              <w:t>(Signature of witness)</w:t>
            </w:r>
          </w:p>
        </w:tc>
        <w:tc>
          <w:tcPr>
            <w:tcW w:w="319" w:type="dxa"/>
            <w:tcBorders>
              <w:top w:val="nil"/>
              <w:left w:val="nil"/>
              <w:bottom w:val="nil"/>
              <w:right w:val="nil"/>
            </w:tcBorders>
          </w:tcPr>
          <w:p w14:paraId="4E0B831D" w14:textId="77777777" w:rsidR="003E2E9F" w:rsidRPr="003E2E9F" w:rsidRDefault="003E2E9F" w:rsidP="003E2E9F"/>
        </w:tc>
        <w:tc>
          <w:tcPr>
            <w:tcW w:w="4439" w:type="dxa"/>
            <w:tcBorders>
              <w:top w:val="single" w:sz="4" w:space="0" w:color="auto"/>
              <w:left w:val="nil"/>
              <w:bottom w:val="nil"/>
              <w:right w:val="nil"/>
            </w:tcBorders>
          </w:tcPr>
          <w:p w14:paraId="2AB1C734" w14:textId="77777777" w:rsidR="003E2E9F" w:rsidRPr="003E2E9F" w:rsidRDefault="003E2E9F" w:rsidP="003E2E9F">
            <w:r w:rsidRPr="003E2E9F">
              <w:t>(Signature of witness)</w:t>
            </w:r>
          </w:p>
        </w:tc>
      </w:tr>
      <w:tr w:rsidR="003E2E9F" w:rsidRPr="003E2E9F" w14:paraId="01381ACF" w14:textId="77777777" w:rsidTr="00B66B13">
        <w:trPr>
          <w:trHeight w:val="517"/>
        </w:trPr>
        <w:tc>
          <w:tcPr>
            <w:tcW w:w="4528" w:type="dxa"/>
            <w:tcBorders>
              <w:top w:val="nil"/>
              <w:left w:val="nil"/>
              <w:right w:val="nil"/>
            </w:tcBorders>
          </w:tcPr>
          <w:p w14:paraId="3DBD8A6C" w14:textId="77777777" w:rsidR="003E2E9F" w:rsidRPr="003E2E9F" w:rsidRDefault="003E2E9F" w:rsidP="003E2E9F"/>
        </w:tc>
        <w:tc>
          <w:tcPr>
            <w:tcW w:w="319" w:type="dxa"/>
            <w:tcBorders>
              <w:top w:val="nil"/>
              <w:left w:val="nil"/>
              <w:bottom w:val="nil"/>
              <w:right w:val="nil"/>
            </w:tcBorders>
          </w:tcPr>
          <w:p w14:paraId="2B741499" w14:textId="77777777" w:rsidR="003E2E9F" w:rsidRPr="003E2E9F" w:rsidRDefault="003E2E9F" w:rsidP="003E2E9F"/>
        </w:tc>
        <w:tc>
          <w:tcPr>
            <w:tcW w:w="4439" w:type="dxa"/>
            <w:tcBorders>
              <w:top w:val="nil"/>
              <w:left w:val="nil"/>
              <w:right w:val="nil"/>
            </w:tcBorders>
          </w:tcPr>
          <w:p w14:paraId="1F46FBD7" w14:textId="77777777" w:rsidR="003E2E9F" w:rsidRPr="003E2E9F" w:rsidRDefault="003E2E9F" w:rsidP="003E2E9F"/>
        </w:tc>
      </w:tr>
    </w:tbl>
    <w:p w14:paraId="60693769" w14:textId="77777777" w:rsidR="003E2E9F" w:rsidRPr="003E2E9F" w:rsidRDefault="003E2E9F" w:rsidP="003E2E9F">
      <w:r w:rsidRPr="003E2E9F">
        <w:t>(Name of witness)</w:t>
      </w:r>
      <w:r w:rsidRPr="003E2E9F">
        <w:tab/>
      </w:r>
      <w:r w:rsidR="00402D2E">
        <w:tab/>
      </w:r>
      <w:r w:rsidR="00402D2E">
        <w:tab/>
      </w:r>
      <w:r w:rsidR="00402D2E">
        <w:tab/>
      </w:r>
      <w:r w:rsidR="00402D2E">
        <w:tab/>
      </w:r>
      <w:r w:rsidR="00402D2E">
        <w:tab/>
      </w:r>
      <w:r w:rsidR="00402D2E">
        <w:tab/>
        <w:t xml:space="preserve"> </w:t>
      </w:r>
      <w:r w:rsidRPr="003E2E9F">
        <w:t>(Name of witness)</w:t>
      </w:r>
    </w:p>
    <w:p w14:paraId="3F7FAA89" w14:textId="77777777" w:rsidR="006B064E" w:rsidRPr="00CC0CC8" w:rsidRDefault="006B064E" w:rsidP="006B064E"/>
    <w:p w14:paraId="1FBE2496" w14:textId="77777777" w:rsidR="0021409F" w:rsidRPr="003E3A41" w:rsidRDefault="0021409F" w:rsidP="0021409F">
      <w:pPr>
        <w:pStyle w:val="Headersub"/>
        <w:widowControl w:val="0"/>
        <w:tabs>
          <w:tab w:val="left" w:pos="4820"/>
        </w:tabs>
        <w:spacing w:after="24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21409F" w:rsidRPr="003E3A41" w14:paraId="428E14DB" w14:textId="77777777" w:rsidTr="00754DC0">
        <w:tc>
          <w:tcPr>
            <w:tcW w:w="9286" w:type="dxa"/>
            <w:gridSpan w:val="3"/>
            <w:tcBorders>
              <w:top w:val="nil"/>
              <w:left w:val="nil"/>
              <w:bottom w:val="nil"/>
              <w:right w:val="nil"/>
            </w:tcBorders>
          </w:tcPr>
          <w:p w14:paraId="5C8E47A9" w14:textId="77777777" w:rsidR="0021409F" w:rsidRPr="003E3A41" w:rsidRDefault="0021409F" w:rsidP="00754DC0">
            <w:pPr>
              <w:tabs>
                <w:tab w:val="right" w:pos="4111"/>
              </w:tabs>
              <w:spacing w:after="240"/>
              <w:rPr>
                <w:rFonts w:cs="Arial"/>
                <w:sz w:val="24"/>
                <w:szCs w:val="24"/>
              </w:rPr>
            </w:pPr>
          </w:p>
          <w:p w14:paraId="59600EF0" w14:textId="77777777" w:rsidR="0021409F" w:rsidRPr="003E3A41" w:rsidRDefault="0021409F" w:rsidP="00754DC0">
            <w:pPr>
              <w:pStyle w:val="Headersub"/>
              <w:widowControl w:val="0"/>
              <w:tabs>
                <w:tab w:val="left" w:pos="4820"/>
              </w:tabs>
              <w:spacing w:after="240"/>
              <w:rPr>
                <w:rFonts w:cs="Arial"/>
                <w:sz w:val="24"/>
                <w:szCs w:val="24"/>
              </w:rPr>
            </w:pPr>
            <w:r w:rsidRPr="003E3A41">
              <w:rPr>
                <w:rFonts w:cs="Arial"/>
                <w:caps/>
                <w:sz w:val="24"/>
                <w:szCs w:val="24"/>
              </w:rPr>
              <w:t>Accepted</w:t>
            </w:r>
            <w:r w:rsidRPr="003E3A41">
              <w:rPr>
                <w:rFonts w:cs="Arial"/>
                <w:sz w:val="24"/>
                <w:szCs w:val="24"/>
              </w:rPr>
              <w:t xml:space="preserve"> by the FAIR WORK OMBUDSMAN pursuant to section 715(2) of the </w:t>
            </w:r>
            <w:r w:rsidRPr="003E3A41">
              <w:rPr>
                <w:rFonts w:cs="Arial"/>
                <w:i/>
                <w:sz w:val="24"/>
                <w:szCs w:val="24"/>
              </w:rPr>
              <w:t>Fair Work Act 2009</w:t>
            </w:r>
            <w:r w:rsidRPr="003E3A41">
              <w:rPr>
                <w:rFonts w:cs="Arial"/>
                <w:sz w:val="24"/>
                <w:szCs w:val="24"/>
              </w:rPr>
              <w:t xml:space="preserve"> on:</w:t>
            </w:r>
          </w:p>
          <w:p w14:paraId="5529E048" w14:textId="77777777" w:rsidR="0021409F" w:rsidRPr="003E3A41" w:rsidRDefault="0021409F" w:rsidP="00754DC0">
            <w:pPr>
              <w:keepNext/>
              <w:spacing w:after="240"/>
              <w:rPr>
                <w:rFonts w:cs="Arial"/>
                <w:sz w:val="24"/>
                <w:szCs w:val="24"/>
              </w:rPr>
            </w:pPr>
          </w:p>
        </w:tc>
      </w:tr>
      <w:tr w:rsidR="0021409F" w:rsidRPr="003E3A41" w14:paraId="5DF7BA07" w14:textId="77777777" w:rsidTr="00754DC0">
        <w:trPr>
          <w:trHeight w:val="62"/>
        </w:trPr>
        <w:tc>
          <w:tcPr>
            <w:tcW w:w="4528" w:type="dxa"/>
            <w:tcBorders>
              <w:top w:val="single" w:sz="4" w:space="0" w:color="auto"/>
              <w:left w:val="nil"/>
              <w:bottom w:val="nil"/>
              <w:right w:val="nil"/>
            </w:tcBorders>
          </w:tcPr>
          <w:p w14:paraId="5FC2E235" w14:textId="77777777" w:rsidR="006D4063" w:rsidRPr="006D4063" w:rsidRDefault="006D4063" w:rsidP="006D4063">
            <w:pPr>
              <w:spacing w:before="100" w:beforeAutospacing="1" w:after="100" w:afterAutospacing="1"/>
              <w:rPr>
                <w:rFonts w:cs="Arial"/>
                <w:sz w:val="24"/>
                <w:szCs w:val="24"/>
              </w:rPr>
            </w:pPr>
            <w:r w:rsidRPr="006D4063">
              <w:rPr>
                <w:rFonts w:cs="Arial"/>
                <w:sz w:val="24"/>
                <w:szCs w:val="24"/>
              </w:rPr>
              <w:t>Mark Scully, Deputy Fair Work Ombudsman – Compliance and Enforcement</w:t>
            </w:r>
          </w:p>
          <w:p w14:paraId="526D047D" w14:textId="77777777" w:rsidR="0021409F" w:rsidRPr="003E3A41" w:rsidRDefault="0021409F" w:rsidP="00754DC0">
            <w:pPr>
              <w:spacing w:after="240"/>
              <w:rPr>
                <w:rFonts w:cs="Arial"/>
                <w:sz w:val="24"/>
                <w:szCs w:val="24"/>
              </w:rPr>
            </w:pPr>
            <w:r w:rsidRPr="003E3A41">
              <w:rPr>
                <w:rFonts w:cs="Arial"/>
                <w:sz w:val="24"/>
                <w:szCs w:val="24"/>
              </w:rPr>
              <w:t xml:space="preserve">Delegate for the FAIR WORK OMBUDSMAN </w:t>
            </w:r>
          </w:p>
        </w:tc>
        <w:tc>
          <w:tcPr>
            <w:tcW w:w="319" w:type="dxa"/>
            <w:tcBorders>
              <w:top w:val="nil"/>
              <w:left w:val="nil"/>
              <w:bottom w:val="nil"/>
              <w:right w:val="nil"/>
            </w:tcBorders>
          </w:tcPr>
          <w:p w14:paraId="3B520534"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549E74E8" w14:textId="77777777" w:rsidR="0021409F" w:rsidRPr="003E3A41" w:rsidRDefault="0021409F" w:rsidP="00754DC0">
            <w:pPr>
              <w:spacing w:after="240"/>
              <w:rPr>
                <w:rFonts w:cs="Arial"/>
                <w:sz w:val="24"/>
                <w:szCs w:val="24"/>
              </w:rPr>
            </w:pPr>
            <w:r w:rsidRPr="003E3A41">
              <w:rPr>
                <w:rFonts w:cs="Arial"/>
                <w:sz w:val="24"/>
                <w:szCs w:val="24"/>
              </w:rPr>
              <w:t>(Date)</w:t>
            </w:r>
          </w:p>
        </w:tc>
      </w:tr>
      <w:tr w:rsidR="0021409F" w:rsidRPr="003E3A41" w14:paraId="133735D0" w14:textId="77777777" w:rsidTr="00754DC0">
        <w:tc>
          <w:tcPr>
            <w:tcW w:w="4528" w:type="dxa"/>
            <w:tcBorders>
              <w:top w:val="nil"/>
              <w:left w:val="nil"/>
              <w:bottom w:val="single" w:sz="4" w:space="0" w:color="auto"/>
              <w:right w:val="nil"/>
            </w:tcBorders>
          </w:tcPr>
          <w:p w14:paraId="03A87EE8" w14:textId="77777777" w:rsidR="0021409F" w:rsidRPr="003E3A41" w:rsidRDefault="0021409F" w:rsidP="00754DC0">
            <w:pPr>
              <w:spacing w:after="240"/>
              <w:rPr>
                <w:rFonts w:cs="Arial"/>
                <w:sz w:val="24"/>
                <w:szCs w:val="24"/>
              </w:rPr>
            </w:pPr>
            <w:r w:rsidRPr="003E3A41">
              <w:rPr>
                <w:rFonts w:cs="Arial"/>
                <w:sz w:val="24"/>
                <w:szCs w:val="24"/>
              </w:rPr>
              <w:t>in the presence of:</w:t>
            </w:r>
          </w:p>
          <w:p w14:paraId="72192E05"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4B07684E" w14:textId="77777777" w:rsidR="0021409F" w:rsidRPr="003E3A41" w:rsidRDefault="0021409F" w:rsidP="00754DC0">
            <w:pPr>
              <w:spacing w:after="240"/>
              <w:rPr>
                <w:rFonts w:cs="Arial"/>
                <w:sz w:val="24"/>
                <w:szCs w:val="24"/>
              </w:rPr>
            </w:pPr>
          </w:p>
        </w:tc>
        <w:tc>
          <w:tcPr>
            <w:tcW w:w="4439" w:type="dxa"/>
            <w:tcBorders>
              <w:top w:val="nil"/>
              <w:left w:val="nil"/>
              <w:bottom w:val="single" w:sz="4" w:space="0" w:color="auto"/>
              <w:right w:val="nil"/>
            </w:tcBorders>
          </w:tcPr>
          <w:p w14:paraId="76396727" w14:textId="77777777" w:rsidR="0021409F" w:rsidRPr="003E3A41" w:rsidRDefault="0021409F" w:rsidP="00754DC0">
            <w:pPr>
              <w:spacing w:after="240"/>
              <w:rPr>
                <w:rFonts w:cs="Arial"/>
                <w:sz w:val="24"/>
                <w:szCs w:val="24"/>
              </w:rPr>
            </w:pPr>
          </w:p>
        </w:tc>
      </w:tr>
      <w:tr w:rsidR="0021409F" w:rsidRPr="003E3A41" w14:paraId="32717661" w14:textId="77777777" w:rsidTr="00754DC0">
        <w:tc>
          <w:tcPr>
            <w:tcW w:w="4528" w:type="dxa"/>
            <w:tcBorders>
              <w:top w:val="single" w:sz="4" w:space="0" w:color="auto"/>
              <w:left w:val="nil"/>
              <w:bottom w:val="nil"/>
              <w:right w:val="nil"/>
            </w:tcBorders>
          </w:tcPr>
          <w:p w14:paraId="48181CBE" w14:textId="77777777" w:rsidR="0021409F" w:rsidRPr="003E3A41" w:rsidRDefault="0021409F" w:rsidP="00754DC0">
            <w:pPr>
              <w:spacing w:after="240"/>
              <w:rPr>
                <w:rFonts w:cs="Arial"/>
                <w:sz w:val="24"/>
                <w:szCs w:val="24"/>
              </w:rPr>
            </w:pPr>
            <w:r w:rsidRPr="003E3A41">
              <w:rPr>
                <w:rFonts w:cs="Arial"/>
                <w:sz w:val="24"/>
                <w:szCs w:val="24"/>
              </w:rPr>
              <w:t>(Signature of witness)</w:t>
            </w:r>
          </w:p>
        </w:tc>
        <w:tc>
          <w:tcPr>
            <w:tcW w:w="319" w:type="dxa"/>
            <w:tcBorders>
              <w:top w:val="nil"/>
              <w:left w:val="nil"/>
              <w:bottom w:val="nil"/>
              <w:right w:val="nil"/>
            </w:tcBorders>
          </w:tcPr>
          <w:p w14:paraId="601376FE"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65C8E389" w14:textId="77777777" w:rsidR="0021409F" w:rsidRPr="003E3A41" w:rsidRDefault="0021409F" w:rsidP="00754DC0">
            <w:pPr>
              <w:spacing w:after="240"/>
              <w:rPr>
                <w:rFonts w:cs="Arial"/>
                <w:sz w:val="24"/>
                <w:szCs w:val="24"/>
              </w:rPr>
            </w:pPr>
            <w:r w:rsidRPr="003E3A41">
              <w:rPr>
                <w:rFonts w:cs="Arial"/>
                <w:sz w:val="24"/>
                <w:szCs w:val="24"/>
              </w:rPr>
              <w:t>(Name of Witness)</w:t>
            </w:r>
          </w:p>
          <w:p w14:paraId="66CDE2DF" w14:textId="77777777" w:rsidR="0021409F" w:rsidRPr="003E3A41" w:rsidRDefault="0021409F" w:rsidP="00754DC0">
            <w:pPr>
              <w:spacing w:after="240"/>
              <w:rPr>
                <w:rFonts w:cs="Arial"/>
                <w:sz w:val="24"/>
                <w:szCs w:val="24"/>
              </w:rPr>
            </w:pPr>
          </w:p>
          <w:p w14:paraId="038578A1" w14:textId="77777777" w:rsidR="0021409F" w:rsidRPr="003E3A41" w:rsidRDefault="0021409F" w:rsidP="00754DC0">
            <w:pPr>
              <w:spacing w:after="240"/>
              <w:rPr>
                <w:rFonts w:cs="Arial"/>
                <w:sz w:val="24"/>
                <w:szCs w:val="24"/>
              </w:rPr>
            </w:pPr>
          </w:p>
        </w:tc>
      </w:tr>
    </w:tbl>
    <w:p w14:paraId="45D7426D" w14:textId="77777777" w:rsidR="0021409F" w:rsidRPr="003E3A41" w:rsidRDefault="0021409F" w:rsidP="0021409F">
      <w:pPr>
        <w:widowControl w:val="0"/>
        <w:tabs>
          <w:tab w:val="right" w:pos="9072"/>
        </w:tabs>
        <w:spacing w:after="240"/>
        <w:outlineLvl w:val="1"/>
        <w:rPr>
          <w:rFonts w:cs="Arial"/>
          <w:b/>
          <w:sz w:val="24"/>
          <w:szCs w:val="24"/>
        </w:rPr>
        <w:sectPr w:rsidR="0021409F" w:rsidRPr="003E3A41" w:rsidSect="00754DC0">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pPr>
    </w:p>
    <w:p w14:paraId="6E1C2B9B" w14:textId="77777777" w:rsidR="00101F6D" w:rsidRDefault="00101F6D" w:rsidP="00101F6D">
      <w:pPr>
        <w:spacing w:after="160" w:line="259" w:lineRule="auto"/>
        <w:rPr>
          <w:rFonts w:cs="Arial"/>
          <w:b/>
          <w:sz w:val="24"/>
          <w:szCs w:val="24"/>
        </w:rPr>
      </w:pPr>
      <w:r w:rsidRPr="003E3A41">
        <w:rPr>
          <w:rFonts w:cs="Arial"/>
          <w:b/>
          <w:sz w:val="24"/>
          <w:szCs w:val="24"/>
        </w:rPr>
        <w:lastRenderedPageBreak/>
        <w:t>SCHEDULE</w:t>
      </w:r>
      <w:r w:rsidR="00666430">
        <w:rPr>
          <w:rFonts w:cs="Arial"/>
          <w:b/>
          <w:sz w:val="24"/>
          <w:szCs w:val="24"/>
        </w:rPr>
        <w:t xml:space="preserve"> </w:t>
      </w:r>
      <w:r>
        <w:rPr>
          <w:rFonts w:cs="Arial"/>
          <w:b/>
          <w:sz w:val="24"/>
          <w:szCs w:val="24"/>
        </w:rPr>
        <w:t>–</w:t>
      </w:r>
      <w:r w:rsidR="000E4756">
        <w:rPr>
          <w:rFonts w:cs="Arial"/>
          <w:b/>
          <w:sz w:val="24"/>
          <w:szCs w:val="24"/>
        </w:rPr>
        <w:t xml:space="preserve"> </w:t>
      </w:r>
      <w:r>
        <w:rPr>
          <w:rFonts w:cs="Arial"/>
          <w:b/>
          <w:sz w:val="24"/>
          <w:szCs w:val="24"/>
        </w:rPr>
        <w:t xml:space="preserve">underpayments </w:t>
      </w:r>
      <w:r w:rsidRPr="00E64203">
        <w:rPr>
          <w:rFonts w:cs="Arial"/>
          <w:b/>
          <w:sz w:val="24"/>
          <w:szCs w:val="24"/>
        </w:rPr>
        <w:t xml:space="preserve">between </w:t>
      </w:r>
      <w:r>
        <w:rPr>
          <w:rFonts w:cs="Arial"/>
          <w:b/>
          <w:sz w:val="24"/>
          <w:szCs w:val="24"/>
        </w:rPr>
        <w:t xml:space="preserve">1 </w:t>
      </w:r>
      <w:r w:rsidR="000E4756">
        <w:rPr>
          <w:rFonts w:cs="Arial"/>
          <w:b/>
          <w:sz w:val="24"/>
          <w:szCs w:val="24"/>
        </w:rPr>
        <w:t xml:space="preserve">July 2014 </w:t>
      </w:r>
      <w:r w:rsidRPr="00E64203">
        <w:rPr>
          <w:rFonts w:cs="Arial"/>
          <w:b/>
          <w:sz w:val="24"/>
          <w:szCs w:val="24"/>
        </w:rPr>
        <w:t xml:space="preserve">and </w:t>
      </w:r>
      <w:r w:rsidR="000E4756">
        <w:rPr>
          <w:rFonts w:cs="Arial"/>
          <w:b/>
          <w:sz w:val="24"/>
          <w:szCs w:val="24"/>
        </w:rPr>
        <w:t>6</w:t>
      </w:r>
      <w:r>
        <w:rPr>
          <w:rFonts w:cs="Arial"/>
          <w:b/>
          <w:sz w:val="24"/>
          <w:szCs w:val="24"/>
        </w:rPr>
        <w:t xml:space="preserve"> </w:t>
      </w:r>
      <w:r w:rsidR="000E4756">
        <w:rPr>
          <w:rFonts w:cs="Arial"/>
          <w:b/>
          <w:sz w:val="24"/>
          <w:szCs w:val="24"/>
        </w:rPr>
        <w:t>November 2020</w:t>
      </w:r>
    </w:p>
    <w:p w14:paraId="49C1DB9C" w14:textId="77777777" w:rsidR="00101F6D" w:rsidRPr="003E3A41" w:rsidRDefault="00101F6D" w:rsidP="00101F6D">
      <w:pPr>
        <w:rPr>
          <w:rFonts w:cs="Arial"/>
          <w:sz w:val="16"/>
          <w:szCs w:val="16"/>
        </w:rPr>
      </w:pPr>
    </w:p>
    <w:p w14:paraId="4098A66E" w14:textId="0167973B" w:rsidR="00101F6D" w:rsidRDefault="00101F6D" w:rsidP="00101F6D">
      <w:pPr>
        <w:spacing w:after="160" w:line="259" w:lineRule="auto"/>
        <w:jc w:val="center"/>
        <w:rPr>
          <w:rFonts w:cs="Arial"/>
          <w:b/>
          <w:sz w:val="16"/>
          <w:szCs w:val="16"/>
        </w:rPr>
      </w:pPr>
    </w:p>
    <w:p w14:paraId="7E215FC3" w14:textId="2AB10739" w:rsidR="00B96594" w:rsidRPr="00B96594" w:rsidRDefault="00B96594" w:rsidP="00101F6D">
      <w:pPr>
        <w:spacing w:after="160" w:line="259" w:lineRule="auto"/>
        <w:jc w:val="center"/>
        <w:rPr>
          <w:rFonts w:cs="Arial"/>
          <w:b/>
          <w:sz w:val="28"/>
          <w:szCs w:val="28"/>
        </w:rPr>
      </w:pPr>
      <w:r w:rsidRPr="00B96594">
        <w:rPr>
          <w:rFonts w:cs="Arial"/>
          <w:b/>
          <w:sz w:val="28"/>
          <w:szCs w:val="28"/>
        </w:rPr>
        <w:t>See attached.</w:t>
      </w:r>
    </w:p>
    <w:p w14:paraId="3B35AD04" w14:textId="77777777" w:rsidR="00101F6D" w:rsidRDefault="00101F6D" w:rsidP="00101F6D">
      <w:pPr>
        <w:spacing w:after="160" w:line="259" w:lineRule="auto"/>
        <w:rPr>
          <w:rFonts w:cs="Arial"/>
          <w:b/>
          <w:sz w:val="24"/>
          <w:szCs w:val="24"/>
        </w:rPr>
      </w:pPr>
    </w:p>
    <w:p w14:paraId="153B513E" w14:textId="77777777" w:rsidR="003D591B" w:rsidRPr="00F4423C" w:rsidRDefault="003D591B" w:rsidP="00F4423C">
      <w:pPr>
        <w:spacing w:before="60" w:after="60"/>
        <w:rPr>
          <w:sz w:val="16"/>
          <w:highlight w:val="yellow"/>
        </w:rPr>
      </w:pPr>
    </w:p>
    <w:p w14:paraId="1FA86262" w14:textId="77777777" w:rsidR="003D591B" w:rsidRPr="002B31CB" w:rsidRDefault="003D591B" w:rsidP="002B31CB">
      <w:pPr>
        <w:spacing w:before="60" w:after="60"/>
        <w:rPr>
          <w:rFonts w:cs="Arial"/>
          <w:sz w:val="16"/>
          <w:szCs w:val="16"/>
          <w:highlight w:val="yellow"/>
        </w:rPr>
        <w:sectPr w:rsidR="003D591B" w:rsidRPr="002B31CB" w:rsidSect="00754DC0">
          <w:footerReference w:type="even" r:id="rId13"/>
          <w:footerReference w:type="default" r:id="rId14"/>
          <w:footerReference w:type="first" r:id="rId15"/>
          <w:pgSz w:w="16838" w:h="11906" w:orient="landscape" w:code="9"/>
          <w:pgMar w:top="1440" w:right="1440" w:bottom="1440" w:left="1440" w:header="284" w:footer="663" w:gutter="0"/>
          <w:cols w:space="708"/>
          <w:docGrid w:linePitch="360"/>
        </w:sectPr>
      </w:pPr>
    </w:p>
    <w:p w14:paraId="19D31F8C" w14:textId="77777777" w:rsidR="000A11D5" w:rsidRDefault="005C09A2" w:rsidP="00235F86">
      <w:pPr>
        <w:widowControl w:val="0"/>
        <w:tabs>
          <w:tab w:val="right" w:pos="9072"/>
        </w:tabs>
        <w:spacing w:after="240"/>
        <w:outlineLvl w:val="1"/>
        <w:rPr>
          <w:rFonts w:cs="Arial"/>
          <w:b/>
          <w:sz w:val="24"/>
          <w:szCs w:val="24"/>
        </w:rPr>
      </w:pPr>
      <w:r w:rsidRPr="006077C6">
        <w:rPr>
          <w:rFonts w:cs="Arial"/>
          <w:b/>
          <w:sz w:val="24"/>
          <w:szCs w:val="24"/>
        </w:rPr>
        <w:lastRenderedPageBreak/>
        <w:t xml:space="preserve">Attachment </w:t>
      </w:r>
      <w:r w:rsidR="00235F86" w:rsidRPr="006077C6">
        <w:rPr>
          <w:rFonts w:cs="Arial"/>
          <w:b/>
          <w:sz w:val="24"/>
          <w:szCs w:val="24"/>
        </w:rPr>
        <w:t>A</w:t>
      </w:r>
      <w:r w:rsidRPr="006077C6">
        <w:rPr>
          <w:rFonts w:cs="Arial"/>
          <w:b/>
          <w:sz w:val="24"/>
          <w:szCs w:val="24"/>
        </w:rPr>
        <w:t xml:space="preserve"> – </w:t>
      </w:r>
      <w:r w:rsidR="000A11D5">
        <w:rPr>
          <w:rFonts w:cs="Arial"/>
          <w:b/>
          <w:sz w:val="24"/>
          <w:szCs w:val="24"/>
        </w:rPr>
        <w:t>Interest</w:t>
      </w:r>
    </w:p>
    <w:p w14:paraId="536DFE72" w14:textId="77777777" w:rsidR="000A11D5" w:rsidRPr="005C2493" w:rsidRDefault="000A11D5" w:rsidP="00235F86">
      <w:pPr>
        <w:widowControl w:val="0"/>
        <w:tabs>
          <w:tab w:val="right" w:pos="9072"/>
        </w:tabs>
        <w:spacing w:after="240"/>
        <w:outlineLvl w:val="1"/>
        <w:rPr>
          <w:rFonts w:cs="Arial"/>
          <w:bCs/>
          <w:sz w:val="24"/>
          <w:szCs w:val="24"/>
        </w:rPr>
      </w:pPr>
      <w:r w:rsidRPr="005C2493">
        <w:rPr>
          <w:rFonts w:cs="Arial"/>
          <w:bCs/>
          <w:sz w:val="24"/>
          <w:szCs w:val="24"/>
        </w:rPr>
        <w:t>The applicable interest rates for underpayments that have arisen in the below financial years</w:t>
      </w:r>
    </w:p>
    <w:tbl>
      <w:tblPr>
        <w:tblStyle w:val="TableGrid10"/>
        <w:tblW w:w="0" w:type="auto"/>
        <w:tblLook w:val="04A0" w:firstRow="1" w:lastRow="0" w:firstColumn="1" w:lastColumn="0" w:noHBand="0" w:noVBand="1"/>
      </w:tblPr>
      <w:tblGrid>
        <w:gridCol w:w="1258"/>
        <w:gridCol w:w="1161"/>
        <w:gridCol w:w="1157"/>
        <w:gridCol w:w="1157"/>
        <w:gridCol w:w="1161"/>
        <w:gridCol w:w="1158"/>
        <w:gridCol w:w="1158"/>
      </w:tblGrid>
      <w:tr w:rsidR="00DE7D8D" w:rsidRPr="00DE7D8D" w14:paraId="22373222" w14:textId="77777777" w:rsidTr="00DE7D8D">
        <w:tc>
          <w:tcPr>
            <w:tcW w:w="1174" w:type="dxa"/>
          </w:tcPr>
          <w:p w14:paraId="3DC74B48"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Financial Year</w:t>
            </w:r>
          </w:p>
        </w:tc>
        <w:tc>
          <w:tcPr>
            <w:tcW w:w="1174" w:type="dxa"/>
          </w:tcPr>
          <w:p w14:paraId="219FEA44"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19/20</w:t>
            </w:r>
          </w:p>
        </w:tc>
        <w:tc>
          <w:tcPr>
            <w:tcW w:w="1174" w:type="dxa"/>
          </w:tcPr>
          <w:p w14:paraId="0EEAF5C4"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18/29</w:t>
            </w:r>
          </w:p>
        </w:tc>
        <w:tc>
          <w:tcPr>
            <w:tcW w:w="1174" w:type="dxa"/>
          </w:tcPr>
          <w:p w14:paraId="66E3297B"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17/18</w:t>
            </w:r>
          </w:p>
        </w:tc>
        <w:tc>
          <w:tcPr>
            <w:tcW w:w="1174" w:type="dxa"/>
          </w:tcPr>
          <w:p w14:paraId="33BB4640"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16/17</w:t>
            </w:r>
          </w:p>
        </w:tc>
        <w:tc>
          <w:tcPr>
            <w:tcW w:w="1175" w:type="dxa"/>
          </w:tcPr>
          <w:p w14:paraId="3282D4AD" w14:textId="77777777" w:rsidR="00DE7D8D" w:rsidRPr="005C2493" w:rsidRDefault="00DE7D8D" w:rsidP="00235F86">
            <w:pPr>
              <w:widowControl w:val="0"/>
              <w:tabs>
                <w:tab w:val="right" w:pos="9072"/>
              </w:tabs>
              <w:spacing w:after="240"/>
              <w:outlineLvl w:val="1"/>
              <w:rPr>
                <w:rFonts w:cs="Arial"/>
                <w:b/>
                <w:sz w:val="24"/>
                <w:szCs w:val="24"/>
              </w:rPr>
            </w:pPr>
            <w:r w:rsidRPr="005C2493">
              <w:rPr>
                <w:rFonts w:cs="Arial"/>
                <w:b/>
                <w:sz w:val="24"/>
                <w:szCs w:val="24"/>
              </w:rPr>
              <w:t>15/16</w:t>
            </w:r>
          </w:p>
        </w:tc>
        <w:tc>
          <w:tcPr>
            <w:tcW w:w="1175" w:type="dxa"/>
          </w:tcPr>
          <w:p w14:paraId="6025B901" w14:textId="77777777" w:rsidR="00DE7D8D" w:rsidRPr="005C2493" w:rsidRDefault="00DE7D8D" w:rsidP="00753CDD">
            <w:pPr>
              <w:widowControl w:val="0"/>
              <w:tabs>
                <w:tab w:val="right" w:pos="9072"/>
              </w:tabs>
              <w:spacing w:after="240"/>
              <w:outlineLvl w:val="1"/>
              <w:rPr>
                <w:rFonts w:cs="Arial"/>
                <w:b/>
                <w:sz w:val="24"/>
                <w:szCs w:val="24"/>
              </w:rPr>
            </w:pPr>
            <w:r w:rsidRPr="005C2493">
              <w:rPr>
                <w:rFonts w:cs="Arial"/>
                <w:b/>
                <w:sz w:val="24"/>
                <w:szCs w:val="24"/>
              </w:rPr>
              <w:t>14/1</w:t>
            </w:r>
            <w:r w:rsidR="00753CDD">
              <w:rPr>
                <w:rFonts w:cs="Arial"/>
                <w:b/>
                <w:sz w:val="24"/>
                <w:szCs w:val="24"/>
              </w:rPr>
              <w:t>5</w:t>
            </w:r>
          </w:p>
        </w:tc>
      </w:tr>
      <w:tr w:rsidR="00DE7D8D" w14:paraId="605E7AAA" w14:textId="77777777" w:rsidTr="00DE7D8D">
        <w:tc>
          <w:tcPr>
            <w:tcW w:w="1174" w:type="dxa"/>
          </w:tcPr>
          <w:p w14:paraId="3A8B02DE" w14:textId="77777777" w:rsidR="00DE7D8D" w:rsidRDefault="00DE7D8D" w:rsidP="00235F86">
            <w:pPr>
              <w:widowControl w:val="0"/>
              <w:tabs>
                <w:tab w:val="right" w:pos="9072"/>
              </w:tabs>
              <w:spacing w:after="240"/>
              <w:outlineLvl w:val="1"/>
              <w:rPr>
                <w:rFonts w:cs="Arial"/>
                <w:b/>
                <w:sz w:val="24"/>
                <w:szCs w:val="24"/>
              </w:rPr>
            </w:pPr>
            <w:r>
              <w:rPr>
                <w:rFonts w:cs="Arial"/>
                <w:b/>
                <w:sz w:val="24"/>
                <w:szCs w:val="24"/>
              </w:rPr>
              <w:t>Interest Rate</w:t>
            </w:r>
          </w:p>
        </w:tc>
        <w:tc>
          <w:tcPr>
            <w:tcW w:w="1174" w:type="dxa"/>
          </w:tcPr>
          <w:p w14:paraId="01F9C130"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5.25%</w:t>
            </w:r>
          </w:p>
        </w:tc>
        <w:tc>
          <w:tcPr>
            <w:tcW w:w="1174" w:type="dxa"/>
          </w:tcPr>
          <w:p w14:paraId="65750D4D"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5.5%</w:t>
            </w:r>
          </w:p>
        </w:tc>
        <w:tc>
          <w:tcPr>
            <w:tcW w:w="1174" w:type="dxa"/>
          </w:tcPr>
          <w:p w14:paraId="568C2C06"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5.5%</w:t>
            </w:r>
          </w:p>
        </w:tc>
        <w:tc>
          <w:tcPr>
            <w:tcW w:w="1174" w:type="dxa"/>
          </w:tcPr>
          <w:p w14:paraId="5A81C5FC"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5.75%</w:t>
            </w:r>
          </w:p>
        </w:tc>
        <w:tc>
          <w:tcPr>
            <w:tcW w:w="1175" w:type="dxa"/>
          </w:tcPr>
          <w:p w14:paraId="3F952C4A"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6.0%</w:t>
            </w:r>
          </w:p>
        </w:tc>
        <w:tc>
          <w:tcPr>
            <w:tcW w:w="1175" w:type="dxa"/>
          </w:tcPr>
          <w:p w14:paraId="58D0E142" w14:textId="77777777" w:rsidR="00DE7D8D" w:rsidRPr="005C2493" w:rsidRDefault="005C2493" w:rsidP="00235F86">
            <w:pPr>
              <w:widowControl w:val="0"/>
              <w:tabs>
                <w:tab w:val="right" w:pos="9072"/>
              </w:tabs>
              <w:spacing w:after="240"/>
              <w:outlineLvl w:val="1"/>
              <w:rPr>
                <w:rFonts w:cs="Arial"/>
                <w:bCs/>
                <w:sz w:val="24"/>
                <w:szCs w:val="24"/>
              </w:rPr>
            </w:pPr>
            <w:r w:rsidRPr="005C2493">
              <w:rPr>
                <w:rFonts w:cs="Arial"/>
                <w:bCs/>
                <w:sz w:val="24"/>
                <w:szCs w:val="24"/>
              </w:rPr>
              <w:t>6.5%</w:t>
            </w:r>
          </w:p>
        </w:tc>
      </w:tr>
    </w:tbl>
    <w:p w14:paraId="2394B5DC" w14:textId="77777777" w:rsidR="000A11D5" w:rsidRDefault="000A11D5" w:rsidP="00235F86">
      <w:pPr>
        <w:widowControl w:val="0"/>
        <w:tabs>
          <w:tab w:val="right" w:pos="9072"/>
        </w:tabs>
        <w:spacing w:after="240"/>
        <w:outlineLvl w:val="1"/>
        <w:rPr>
          <w:rFonts w:cs="Arial"/>
          <w:b/>
          <w:sz w:val="24"/>
          <w:szCs w:val="24"/>
        </w:rPr>
      </w:pPr>
    </w:p>
    <w:p w14:paraId="1B117431" w14:textId="77777777" w:rsidR="005C2493" w:rsidRDefault="005C2493" w:rsidP="00235F86">
      <w:pPr>
        <w:widowControl w:val="0"/>
        <w:tabs>
          <w:tab w:val="right" w:pos="9072"/>
        </w:tabs>
        <w:spacing w:after="240"/>
        <w:outlineLvl w:val="1"/>
        <w:rPr>
          <w:rFonts w:cs="Arial"/>
          <w:b/>
          <w:sz w:val="24"/>
          <w:szCs w:val="24"/>
        </w:rPr>
      </w:pPr>
    </w:p>
    <w:p w14:paraId="07A34948" w14:textId="77777777" w:rsidR="005C2493" w:rsidRDefault="005C2493" w:rsidP="00235F86">
      <w:pPr>
        <w:widowControl w:val="0"/>
        <w:tabs>
          <w:tab w:val="right" w:pos="9072"/>
        </w:tabs>
        <w:spacing w:after="240"/>
        <w:outlineLvl w:val="1"/>
        <w:rPr>
          <w:rFonts w:cs="Arial"/>
          <w:b/>
          <w:sz w:val="24"/>
          <w:szCs w:val="24"/>
        </w:rPr>
      </w:pPr>
    </w:p>
    <w:p w14:paraId="1E3EFB97" w14:textId="77777777" w:rsidR="005C2493" w:rsidRDefault="005C2493" w:rsidP="00235F86">
      <w:pPr>
        <w:widowControl w:val="0"/>
        <w:tabs>
          <w:tab w:val="right" w:pos="9072"/>
        </w:tabs>
        <w:spacing w:after="240"/>
        <w:outlineLvl w:val="1"/>
        <w:rPr>
          <w:rFonts w:cs="Arial"/>
          <w:b/>
          <w:sz w:val="24"/>
          <w:szCs w:val="24"/>
        </w:rPr>
      </w:pPr>
    </w:p>
    <w:p w14:paraId="71469EAD" w14:textId="77777777" w:rsidR="005C2493" w:rsidRDefault="005C2493" w:rsidP="00235F86">
      <w:pPr>
        <w:widowControl w:val="0"/>
        <w:tabs>
          <w:tab w:val="right" w:pos="9072"/>
        </w:tabs>
        <w:spacing w:after="240"/>
        <w:outlineLvl w:val="1"/>
        <w:rPr>
          <w:rFonts w:cs="Arial"/>
          <w:b/>
          <w:sz w:val="24"/>
          <w:szCs w:val="24"/>
        </w:rPr>
      </w:pPr>
    </w:p>
    <w:p w14:paraId="3D425659" w14:textId="77777777" w:rsidR="005C2493" w:rsidRDefault="005C2493" w:rsidP="00235F86">
      <w:pPr>
        <w:widowControl w:val="0"/>
        <w:tabs>
          <w:tab w:val="right" w:pos="9072"/>
        </w:tabs>
        <w:spacing w:after="240"/>
        <w:outlineLvl w:val="1"/>
        <w:rPr>
          <w:rFonts w:cs="Arial"/>
          <w:b/>
          <w:sz w:val="24"/>
          <w:szCs w:val="24"/>
        </w:rPr>
      </w:pPr>
    </w:p>
    <w:p w14:paraId="34F765C8" w14:textId="77777777" w:rsidR="005C2493" w:rsidRDefault="005C2493" w:rsidP="00235F86">
      <w:pPr>
        <w:widowControl w:val="0"/>
        <w:tabs>
          <w:tab w:val="right" w:pos="9072"/>
        </w:tabs>
        <w:spacing w:after="240"/>
        <w:outlineLvl w:val="1"/>
        <w:rPr>
          <w:rFonts w:cs="Arial"/>
          <w:b/>
          <w:sz w:val="24"/>
          <w:szCs w:val="24"/>
        </w:rPr>
      </w:pPr>
    </w:p>
    <w:p w14:paraId="12086E25" w14:textId="77777777" w:rsidR="005C2493" w:rsidRDefault="005C2493" w:rsidP="00235F86">
      <w:pPr>
        <w:widowControl w:val="0"/>
        <w:tabs>
          <w:tab w:val="right" w:pos="9072"/>
        </w:tabs>
        <w:spacing w:after="240"/>
        <w:outlineLvl w:val="1"/>
        <w:rPr>
          <w:rFonts w:cs="Arial"/>
          <w:b/>
          <w:sz w:val="24"/>
          <w:szCs w:val="24"/>
        </w:rPr>
      </w:pPr>
    </w:p>
    <w:p w14:paraId="687635AA" w14:textId="77777777" w:rsidR="005C2493" w:rsidRDefault="005C2493" w:rsidP="00235F86">
      <w:pPr>
        <w:widowControl w:val="0"/>
        <w:tabs>
          <w:tab w:val="right" w:pos="9072"/>
        </w:tabs>
        <w:spacing w:after="240"/>
        <w:outlineLvl w:val="1"/>
        <w:rPr>
          <w:rFonts w:cs="Arial"/>
          <w:b/>
          <w:sz w:val="24"/>
          <w:szCs w:val="24"/>
        </w:rPr>
      </w:pPr>
    </w:p>
    <w:p w14:paraId="19F5ABC1" w14:textId="77777777" w:rsidR="005C2493" w:rsidRDefault="005C2493" w:rsidP="00235F86">
      <w:pPr>
        <w:widowControl w:val="0"/>
        <w:tabs>
          <w:tab w:val="right" w:pos="9072"/>
        </w:tabs>
        <w:spacing w:after="240"/>
        <w:outlineLvl w:val="1"/>
        <w:rPr>
          <w:rFonts w:cs="Arial"/>
          <w:b/>
          <w:sz w:val="24"/>
          <w:szCs w:val="24"/>
        </w:rPr>
      </w:pPr>
    </w:p>
    <w:p w14:paraId="00CABB4C" w14:textId="77777777" w:rsidR="005C2493" w:rsidRDefault="005C2493" w:rsidP="00235F86">
      <w:pPr>
        <w:widowControl w:val="0"/>
        <w:tabs>
          <w:tab w:val="right" w:pos="9072"/>
        </w:tabs>
        <w:spacing w:after="240"/>
        <w:outlineLvl w:val="1"/>
        <w:rPr>
          <w:rFonts w:cs="Arial"/>
          <w:b/>
          <w:sz w:val="24"/>
          <w:szCs w:val="24"/>
        </w:rPr>
      </w:pPr>
    </w:p>
    <w:p w14:paraId="7C7FFE37" w14:textId="77777777" w:rsidR="005C2493" w:rsidRDefault="005C2493" w:rsidP="00235F86">
      <w:pPr>
        <w:widowControl w:val="0"/>
        <w:tabs>
          <w:tab w:val="right" w:pos="9072"/>
        </w:tabs>
        <w:spacing w:after="240"/>
        <w:outlineLvl w:val="1"/>
        <w:rPr>
          <w:rFonts w:cs="Arial"/>
          <w:b/>
          <w:sz w:val="24"/>
          <w:szCs w:val="24"/>
        </w:rPr>
      </w:pPr>
    </w:p>
    <w:p w14:paraId="5548793E" w14:textId="77777777" w:rsidR="005C2493" w:rsidRDefault="005C2493" w:rsidP="00235F86">
      <w:pPr>
        <w:widowControl w:val="0"/>
        <w:tabs>
          <w:tab w:val="right" w:pos="9072"/>
        </w:tabs>
        <w:spacing w:after="240"/>
        <w:outlineLvl w:val="1"/>
        <w:rPr>
          <w:rFonts w:cs="Arial"/>
          <w:b/>
          <w:sz w:val="24"/>
          <w:szCs w:val="24"/>
        </w:rPr>
      </w:pPr>
    </w:p>
    <w:p w14:paraId="58602F3E" w14:textId="77777777" w:rsidR="005C2493" w:rsidRDefault="005C2493" w:rsidP="00235F86">
      <w:pPr>
        <w:widowControl w:val="0"/>
        <w:tabs>
          <w:tab w:val="right" w:pos="9072"/>
        </w:tabs>
        <w:spacing w:after="240"/>
        <w:outlineLvl w:val="1"/>
        <w:rPr>
          <w:rFonts w:cs="Arial"/>
          <w:b/>
          <w:sz w:val="24"/>
          <w:szCs w:val="24"/>
        </w:rPr>
      </w:pPr>
    </w:p>
    <w:p w14:paraId="7D0130B1" w14:textId="77777777" w:rsidR="005C2493" w:rsidRDefault="005C2493" w:rsidP="00235F86">
      <w:pPr>
        <w:widowControl w:val="0"/>
        <w:tabs>
          <w:tab w:val="right" w:pos="9072"/>
        </w:tabs>
        <w:spacing w:after="240"/>
        <w:outlineLvl w:val="1"/>
        <w:rPr>
          <w:rFonts w:cs="Arial"/>
          <w:b/>
          <w:sz w:val="24"/>
          <w:szCs w:val="24"/>
        </w:rPr>
      </w:pPr>
    </w:p>
    <w:p w14:paraId="31B5E7F8" w14:textId="77777777" w:rsidR="005C2493" w:rsidRDefault="005C2493" w:rsidP="00235F86">
      <w:pPr>
        <w:widowControl w:val="0"/>
        <w:tabs>
          <w:tab w:val="right" w:pos="9072"/>
        </w:tabs>
        <w:spacing w:after="240"/>
        <w:outlineLvl w:val="1"/>
        <w:rPr>
          <w:rFonts w:cs="Arial"/>
          <w:b/>
          <w:sz w:val="24"/>
          <w:szCs w:val="24"/>
        </w:rPr>
      </w:pPr>
    </w:p>
    <w:p w14:paraId="2A90DDB3" w14:textId="77777777" w:rsidR="005C2493" w:rsidRDefault="005C2493" w:rsidP="00235F86">
      <w:pPr>
        <w:widowControl w:val="0"/>
        <w:tabs>
          <w:tab w:val="right" w:pos="9072"/>
        </w:tabs>
        <w:spacing w:after="240"/>
        <w:outlineLvl w:val="1"/>
        <w:rPr>
          <w:rFonts w:cs="Arial"/>
          <w:b/>
          <w:sz w:val="24"/>
          <w:szCs w:val="24"/>
        </w:rPr>
      </w:pPr>
    </w:p>
    <w:p w14:paraId="1295F63E" w14:textId="77777777" w:rsidR="005C2493" w:rsidRDefault="005C2493" w:rsidP="00235F86">
      <w:pPr>
        <w:widowControl w:val="0"/>
        <w:tabs>
          <w:tab w:val="right" w:pos="9072"/>
        </w:tabs>
        <w:spacing w:after="240"/>
        <w:outlineLvl w:val="1"/>
        <w:rPr>
          <w:rFonts w:cs="Arial"/>
          <w:b/>
          <w:sz w:val="24"/>
          <w:szCs w:val="24"/>
        </w:rPr>
      </w:pPr>
    </w:p>
    <w:p w14:paraId="1E1476AD" w14:textId="77777777" w:rsidR="005C2493" w:rsidRDefault="005C2493" w:rsidP="00235F86">
      <w:pPr>
        <w:widowControl w:val="0"/>
        <w:tabs>
          <w:tab w:val="right" w:pos="9072"/>
        </w:tabs>
        <w:spacing w:after="240"/>
        <w:outlineLvl w:val="1"/>
        <w:rPr>
          <w:rFonts w:cs="Arial"/>
          <w:b/>
          <w:sz w:val="24"/>
          <w:szCs w:val="24"/>
        </w:rPr>
      </w:pPr>
    </w:p>
    <w:p w14:paraId="12198FA3" w14:textId="77777777" w:rsidR="005C2493" w:rsidRDefault="005C2493" w:rsidP="00235F86">
      <w:pPr>
        <w:widowControl w:val="0"/>
        <w:tabs>
          <w:tab w:val="right" w:pos="9072"/>
        </w:tabs>
        <w:spacing w:after="240"/>
        <w:outlineLvl w:val="1"/>
        <w:rPr>
          <w:rFonts w:cs="Arial"/>
          <w:b/>
          <w:sz w:val="24"/>
          <w:szCs w:val="24"/>
        </w:rPr>
      </w:pPr>
    </w:p>
    <w:p w14:paraId="58D83BA4" w14:textId="03246A50" w:rsidR="004E2583" w:rsidRDefault="0021409F" w:rsidP="00772123">
      <w:pPr>
        <w:widowControl w:val="0"/>
        <w:jc w:val="both"/>
        <w:rPr>
          <w:rFonts w:cs="Arial"/>
          <w:b/>
          <w:spacing w:val="10"/>
          <w:szCs w:val="22"/>
        </w:rPr>
      </w:pPr>
      <w:r w:rsidRPr="003E3A41">
        <w:rPr>
          <w:rFonts w:cs="Arial"/>
          <w:b/>
          <w:sz w:val="24"/>
          <w:szCs w:val="24"/>
        </w:rPr>
        <w:lastRenderedPageBreak/>
        <w:t xml:space="preserve">Attachment </w:t>
      </w:r>
      <w:r w:rsidR="001F14AF">
        <w:rPr>
          <w:rFonts w:cs="Arial"/>
          <w:b/>
          <w:sz w:val="24"/>
          <w:szCs w:val="24"/>
        </w:rPr>
        <w:t>B</w:t>
      </w:r>
      <w:r w:rsidR="001729DE">
        <w:rPr>
          <w:rFonts w:cs="Arial"/>
          <w:b/>
          <w:sz w:val="24"/>
          <w:szCs w:val="24"/>
        </w:rPr>
        <w:t xml:space="preserve"> –</w:t>
      </w:r>
      <w:r w:rsidR="00272BA7">
        <w:rPr>
          <w:rFonts w:cs="Arial"/>
          <w:b/>
          <w:sz w:val="24"/>
          <w:szCs w:val="24"/>
        </w:rPr>
        <w:t xml:space="preserve"> </w:t>
      </w:r>
      <w:r w:rsidR="00195091" w:rsidRPr="004D4C16">
        <w:rPr>
          <w:rFonts w:cs="Arial"/>
          <w:b/>
          <w:spacing w:val="10"/>
          <w:szCs w:val="22"/>
        </w:rPr>
        <w:t>Website Notice</w:t>
      </w:r>
    </w:p>
    <w:p w14:paraId="270F358A" w14:textId="77777777" w:rsidR="00FB4F25" w:rsidRPr="001729DE" w:rsidRDefault="00FB4F25" w:rsidP="00772123">
      <w:pPr>
        <w:widowControl w:val="0"/>
        <w:jc w:val="both"/>
        <w:rPr>
          <w:rFonts w:cs="Arial"/>
          <w:b/>
          <w:sz w:val="24"/>
          <w:szCs w:val="24"/>
        </w:rPr>
      </w:pPr>
    </w:p>
    <w:p w14:paraId="7A74E04F" w14:textId="40092F4C" w:rsidR="00272BA7" w:rsidRDefault="00D618DA" w:rsidP="00272BA7">
      <w:pPr>
        <w:widowControl w:val="0"/>
        <w:jc w:val="both"/>
        <w:rPr>
          <w:rFonts w:cs="Arial"/>
          <w:color w:val="000000" w:themeColor="text1"/>
          <w:szCs w:val="22"/>
        </w:rPr>
      </w:pPr>
      <w:r w:rsidRPr="004F774B">
        <w:rPr>
          <w:rFonts w:cs="Arial"/>
          <w:iCs/>
          <w:szCs w:val="22"/>
        </w:rPr>
        <w:t xml:space="preserve">The Paraplegic and Quadriplegic Association of NSW </w:t>
      </w:r>
      <w:r>
        <w:rPr>
          <w:rFonts w:cs="Arial"/>
          <w:i/>
          <w:szCs w:val="22"/>
        </w:rPr>
        <w:t>(</w:t>
      </w:r>
      <w:proofErr w:type="spellStart"/>
      <w:r w:rsidR="00272BA7" w:rsidRPr="00307D10">
        <w:rPr>
          <w:b/>
          <w:color w:val="000000" w:themeColor="text1"/>
        </w:rPr>
        <w:t>ParaQuad</w:t>
      </w:r>
      <w:proofErr w:type="spellEnd"/>
      <w:r>
        <w:rPr>
          <w:rFonts w:cs="Arial"/>
          <w:color w:val="000000" w:themeColor="text1"/>
          <w:szCs w:val="22"/>
        </w:rPr>
        <w:t>)</w:t>
      </w:r>
      <w:r w:rsidR="00272BA7">
        <w:rPr>
          <w:rFonts w:cs="Arial"/>
          <w:color w:val="000000" w:themeColor="text1"/>
          <w:szCs w:val="22"/>
        </w:rPr>
        <w:t xml:space="preserve"> </w:t>
      </w:r>
      <w:r w:rsidR="00521F12">
        <w:rPr>
          <w:rFonts w:cs="Arial"/>
          <w:color w:val="000000" w:themeColor="text1"/>
          <w:szCs w:val="22"/>
        </w:rPr>
        <w:t>has</w:t>
      </w:r>
      <w:r w:rsidR="004E2583" w:rsidRPr="004D4C16">
        <w:rPr>
          <w:rFonts w:cs="Arial"/>
          <w:szCs w:val="22"/>
        </w:rPr>
        <w:t xml:space="preserve"> admitted to the Fair Work Ombudsman (</w:t>
      </w:r>
      <w:r w:rsidR="004E2583" w:rsidRPr="004D4C16">
        <w:rPr>
          <w:rFonts w:cs="Arial"/>
          <w:b/>
          <w:szCs w:val="22"/>
        </w:rPr>
        <w:t>FWO</w:t>
      </w:r>
      <w:r w:rsidR="004E2583" w:rsidRPr="004D4C16">
        <w:rPr>
          <w:rFonts w:cs="Arial"/>
          <w:szCs w:val="22"/>
        </w:rPr>
        <w:t>)</w:t>
      </w:r>
      <w:r w:rsidR="004E2583" w:rsidRPr="004D4C16">
        <w:rPr>
          <w:rFonts w:cs="Arial"/>
          <w:b/>
          <w:szCs w:val="22"/>
        </w:rPr>
        <w:t xml:space="preserve"> </w:t>
      </w:r>
      <w:r w:rsidR="004E2583" w:rsidRPr="004D4C16">
        <w:rPr>
          <w:rFonts w:cs="Arial"/>
          <w:szCs w:val="22"/>
        </w:rPr>
        <w:t xml:space="preserve">that it contravened the </w:t>
      </w:r>
      <w:r w:rsidR="004E2583" w:rsidRPr="004D4C16">
        <w:rPr>
          <w:rFonts w:cs="Arial"/>
          <w:i/>
          <w:szCs w:val="22"/>
        </w:rPr>
        <w:t>Fair Work Act 2009</w:t>
      </w:r>
      <w:r w:rsidR="004E2583" w:rsidRPr="004D4C16">
        <w:rPr>
          <w:rFonts w:cs="Arial"/>
          <w:szCs w:val="22"/>
        </w:rPr>
        <w:t xml:space="preserve"> (</w:t>
      </w:r>
      <w:proofErr w:type="spellStart"/>
      <w:r w:rsidR="004E2583" w:rsidRPr="004D4C16">
        <w:rPr>
          <w:rFonts w:cs="Arial"/>
          <w:szCs w:val="22"/>
        </w:rPr>
        <w:t>Cth</w:t>
      </w:r>
      <w:proofErr w:type="spellEnd"/>
      <w:r w:rsidR="004E2583" w:rsidRPr="004D4C16">
        <w:rPr>
          <w:rFonts w:cs="Arial"/>
          <w:szCs w:val="22"/>
        </w:rPr>
        <w:t xml:space="preserve">) </w:t>
      </w:r>
      <w:r w:rsidR="00272BA7" w:rsidRPr="006077C6">
        <w:rPr>
          <w:rFonts w:cs="Arial"/>
          <w:color w:val="000000" w:themeColor="text1"/>
          <w:szCs w:val="22"/>
        </w:rPr>
        <w:t xml:space="preserve">by incorrectly applying a number of clauses of </w:t>
      </w:r>
      <w:r w:rsidR="00377108" w:rsidRPr="00464B4A">
        <w:rPr>
          <w:rFonts w:cs="Arial"/>
          <w:i/>
          <w:iCs/>
          <w:color w:val="000000" w:themeColor="text1"/>
          <w:szCs w:val="22"/>
        </w:rPr>
        <w:t>T</w:t>
      </w:r>
      <w:r w:rsidR="00272BA7" w:rsidRPr="00464B4A">
        <w:rPr>
          <w:rFonts w:cs="Arial"/>
          <w:i/>
          <w:iCs/>
          <w:color w:val="000000" w:themeColor="text1"/>
          <w:szCs w:val="22"/>
        </w:rPr>
        <w:t>he</w:t>
      </w:r>
      <w:r w:rsidR="00272BA7" w:rsidRPr="006077C6">
        <w:rPr>
          <w:rFonts w:cs="Arial"/>
          <w:color w:val="000000" w:themeColor="text1"/>
          <w:szCs w:val="22"/>
        </w:rPr>
        <w:t xml:space="preserve"> </w:t>
      </w:r>
      <w:r>
        <w:rPr>
          <w:rFonts w:cs="Arial"/>
          <w:i/>
          <w:szCs w:val="22"/>
        </w:rPr>
        <w:t>Paraplegic and Quadriplegic Association of NSW</w:t>
      </w:r>
      <w:r w:rsidR="00272BA7" w:rsidRPr="006077C6">
        <w:rPr>
          <w:rFonts w:cs="Arial"/>
          <w:i/>
          <w:szCs w:val="22"/>
        </w:rPr>
        <w:t xml:space="preserve"> Collective Agreement 2009-2012 </w:t>
      </w:r>
      <w:r w:rsidR="00272BA7" w:rsidRPr="006077C6">
        <w:rPr>
          <w:rFonts w:cs="Arial"/>
          <w:szCs w:val="22"/>
        </w:rPr>
        <w:t xml:space="preserve">and various awards to its employees. </w:t>
      </w:r>
      <w:r w:rsidR="00272BA7" w:rsidRPr="006077C6">
        <w:rPr>
          <w:rFonts w:cs="Arial"/>
          <w:color w:val="000000" w:themeColor="text1"/>
          <w:szCs w:val="22"/>
        </w:rPr>
        <w:t xml:space="preserve">This resulted in underpayments to some employees between </w:t>
      </w:r>
      <w:r w:rsidR="00272BA7" w:rsidRPr="00307D10">
        <w:rPr>
          <w:color w:val="000000" w:themeColor="text1"/>
        </w:rPr>
        <w:t xml:space="preserve">1 July </w:t>
      </w:r>
      <w:r w:rsidRPr="004F774B">
        <w:rPr>
          <w:rFonts w:cs="Arial"/>
          <w:color w:val="000000" w:themeColor="text1"/>
          <w:szCs w:val="22"/>
        </w:rPr>
        <w:t>2014 and 6 November 2020</w:t>
      </w:r>
      <w:r w:rsidR="00272BA7" w:rsidRPr="006077C6">
        <w:rPr>
          <w:rFonts w:cs="Arial"/>
          <w:color w:val="000000" w:themeColor="text1"/>
          <w:szCs w:val="22"/>
        </w:rPr>
        <w:t>.</w:t>
      </w:r>
    </w:p>
    <w:p w14:paraId="70CE3FD1" w14:textId="77777777" w:rsidR="001E4DDE" w:rsidRDefault="001E4DDE" w:rsidP="00272BA7">
      <w:pPr>
        <w:widowControl w:val="0"/>
        <w:jc w:val="both"/>
        <w:rPr>
          <w:rFonts w:cs="Arial"/>
          <w:color w:val="000000" w:themeColor="text1"/>
          <w:szCs w:val="22"/>
        </w:rPr>
      </w:pPr>
    </w:p>
    <w:p w14:paraId="33731E5A" w14:textId="3528CC11" w:rsidR="001E4DDE" w:rsidRPr="00FF1903" w:rsidRDefault="007F4EC0" w:rsidP="001E4DDE">
      <w:pPr>
        <w:widowControl w:val="0"/>
        <w:jc w:val="both"/>
        <w:rPr>
          <w:rFonts w:cs="Arial"/>
          <w:color w:val="000000" w:themeColor="text1"/>
          <w:sz w:val="20"/>
          <w:szCs w:val="22"/>
        </w:rPr>
      </w:pPr>
      <w:r w:rsidRPr="0011367D">
        <w:rPr>
          <w:rFonts w:cs="Arial"/>
          <w:color w:val="000000" w:themeColor="text1"/>
          <w:szCs w:val="22"/>
        </w:rPr>
        <w:t>Upon</w:t>
      </w:r>
      <w:r w:rsidR="00486EAF" w:rsidRPr="0011367D">
        <w:rPr>
          <w:rFonts w:cs="Arial"/>
          <w:color w:val="000000" w:themeColor="text1"/>
          <w:szCs w:val="22"/>
        </w:rPr>
        <w:t xml:space="preserve"> the</w:t>
      </w:r>
      <w:r w:rsidRPr="0011367D">
        <w:rPr>
          <w:rFonts w:cs="Arial"/>
          <w:color w:val="000000" w:themeColor="text1"/>
          <w:szCs w:val="22"/>
        </w:rPr>
        <w:t xml:space="preserve"> identification of underpayment</w:t>
      </w:r>
      <w:r w:rsidR="000C7FA6" w:rsidRPr="0011367D">
        <w:rPr>
          <w:rFonts w:cs="Arial"/>
          <w:color w:val="000000" w:themeColor="text1"/>
          <w:szCs w:val="22"/>
        </w:rPr>
        <w:t>s</w:t>
      </w:r>
      <w:r w:rsidRPr="0011367D">
        <w:rPr>
          <w:rFonts w:cs="Arial"/>
          <w:color w:val="000000" w:themeColor="text1"/>
          <w:szCs w:val="22"/>
        </w:rPr>
        <w:t xml:space="preserve">, </w:t>
      </w:r>
      <w:proofErr w:type="spellStart"/>
      <w:r w:rsidR="001E4DDE" w:rsidRPr="0011367D">
        <w:rPr>
          <w:rFonts w:cs="Arial"/>
          <w:color w:val="000000" w:themeColor="text1"/>
          <w:szCs w:val="22"/>
        </w:rPr>
        <w:t>ParaQuad</w:t>
      </w:r>
      <w:proofErr w:type="spellEnd"/>
      <w:r w:rsidR="001E4DDE" w:rsidRPr="0011367D">
        <w:rPr>
          <w:rFonts w:cs="Arial"/>
          <w:color w:val="000000" w:themeColor="text1"/>
          <w:szCs w:val="22"/>
        </w:rPr>
        <w:t xml:space="preserve"> </w:t>
      </w:r>
      <w:r w:rsidR="00196F29" w:rsidRPr="0011367D">
        <w:rPr>
          <w:rFonts w:cs="Arial"/>
          <w:color w:val="000000" w:themeColor="text1"/>
          <w:szCs w:val="22"/>
        </w:rPr>
        <w:t xml:space="preserve">engaged external advisors to conduct a review of its compliance </w:t>
      </w:r>
      <w:r w:rsidR="00CD3C34" w:rsidRPr="0011367D">
        <w:rPr>
          <w:rFonts w:cs="Arial"/>
          <w:color w:val="000000" w:themeColor="text1"/>
          <w:szCs w:val="22"/>
        </w:rPr>
        <w:t>with the relevant industrial instruments. Th</w:t>
      </w:r>
      <w:r w:rsidR="001E4DDE" w:rsidRPr="0011367D">
        <w:rPr>
          <w:rFonts w:cs="Arial"/>
          <w:color w:val="000000" w:themeColor="text1"/>
          <w:szCs w:val="22"/>
        </w:rPr>
        <w:t xml:space="preserve">is included calculating </w:t>
      </w:r>
      <w:r w:rsidR="00B12B49" w:rsidRPr="0011367D">
        <w:rPr>
          <w:rFonts w:cs="Arial"/>
          <w:color w:val="000000" w:themeColor="text1"/>
          <w:szCs w:val="22"/>
        </w:rPr>
        <w:t xml:space="preserve">and </w:t>
      </w:r>
      <w:r w:rsidR="006B4A50" w:rsidRPr="0011367D">
        <w:rPr>
          <w:rFonts w:cs="Arial"/>
          <w:color w:val="000000" w:themeColor="text1"/>
          <w:szCs w:val="22"/>
        </w:rPr>
        <w:t>rectifying any</w:t>
      </w:r>
      <w:r w:rsidR="001E4DDE" w:rsidRPr="0011367D">
        <w:rPr>
          <w:rFonts w:cs="Arial"/>
          <w:color w:val="000000" w:themeColor="text1"/>
          <w:szCs w:val="22"/>
        </w:rPr>
        <w:t xml:space="preserve"> underpayment</w:t>
      </w:r>
      <w:r w:rsidR="00FB0DD1" w:rsidRPr="0011367D">
        <w:rPr>
          <w:rFonts w:cs="Arial"/>
          <w:color w:val="000000" w:themeColor="text1"/>
          <w:szCs w:val="22"/>
        </w:rPr>
        <w:t>s</w:t>
      </w:r>
      <w:r w:rsidR="001E4DDE" w:rsidRPr="0011367D">
        <w:rPr>
          <w:rFonts w:cs="Arial"/>
          <w:color w:val="000000" w:themeColor="text1"/>
          <w:szCs w:val="22"/>
        </w:rPr>
        <w:t xml:space="preserve"> to current and </w:t>
      </w:r>
      <w:r w:rsidR="00B12B49" w:rsidRPr="0011367D">
        <w:rPr>
          <w:rFonts w:cs="Arial"/>
          <w:color w:val="000000" w:themeColor="text1"/>
          <w:szCs w:val="22"/>
        </w:rPr>
        <w:t>former</w:t>
      </w:r>
      <w:r w:rsidR="001E4DDE" w:rsidRPr="0011367D">
        <w:rPr>
          <w:rFonts w:cs="Arial"/>
          <w:color w:val="000000" w:themeColor="text1"/>
          <w:szCs w:val="22"/>
        </w:rPr>
        <w:t xml:space="preserve"> employees including interest</w:t>
      </w:r>
      <w:r w:rsidR="00FF1903">
        <w:rPr>
          <w:rFonts w:cs="Arial"/>
          <w:color w:val="000000" w:themeColor="text1"/>
          <w:szCs w:val="22"/>
        </w:rPr>
        <w:t xml:space="preserve"> and superannuation</w:t>
      </w:r>
      <w:r w:rsidR="001E4DDE" w:rsidRPr="00FF1903">
        <w:rPr>
          <w:rFonts w:cs="Arial"/>
          <w:color w:val="000000" w:themeColor="text1"/>
          <w:szCs w:val="22"/>
        </w:rPr>
        <w:t xml:space="preserve">. </w:t>
      </w:r>
      <w:proofErr w:type="spellStart"/>
      <w:r w:rsidR="001E4DDE" w:rsidRPr="00FF1903">
        <w:rPr>
          <w:rFonts w:cs="Arial"/>
          <w:color w:val="000000" w:themeColor="text1"/>
          <w:szCs w:val="22"/>
        </w:rPr>
        <w:t>ParaQuad</w:t>
      </w:r>
      <w:proofErr w:type="spellEnd"/>
      <w:r w:rsidR="001E4DDE" w:rsidRPr="00FF1903">
        <w:rPr>
          <w:rFonts w:cs="Arial"/>
          <w:color w:val="000000" w:themeColor="text1"/>
          <w:szCs w:val="22"/>
        </w:rPr>
        <w:t xml:space="preserve"> has also </w:t>
      </w:r>
      <w:r w:rsidR="00B12B49" w:rsidRPr="00FF1903">
        <w:rPr>
          <w:rFonts w:cs="Arial"/>
          <w:color w:val="000000" w:themeColor="text1"/>
          <w:szCs w:val="22"/>
        </w:rPr>
        <w:t xml:space="preserve">since </w:t>
      </w:r>
      <w:r w:rsidR="001E4DDE" w:rsidRPr="00FF1903">
        <w:rPr>
          <w:rFonts w:cs="Arial"/>
          <w:color w:val="000000" w:themeColor="text1"/>
          <w:szCs w:val="22"/>
        </w:rPr>
        <w:t xml:space="preserve">reviewed and changed its payroll and human resources systems to ensure future compliance.  </w:t>
      </w:r>
    </w:p>
    <w:p w14:paraId="1E86C1E5" w14:textId="77777777" w:rsidR="004E2583" w:rsidRPr="0011367D" w:rsidRDefault="004E2583" w:rsidP="004E2583">
      <w:pPr>
        <w:widowControl w:val="0"/>
        <w:jc w:val="both"/>
        <w:rPr>
          <w:rFonts w:cs="Arial"/>
          <w:szCs w:val="22"/>
        </w:rPr>
      </w:pPr>
    </w:p>
    <w:p w14:paraId="32C9397F" w14:textId="48FA7ECA" w:rsidR="0021409F" w:rsidRPr="0011367D" w:rsidRDefault="00272BA7" w:rsidP="0021409F">
      <w:pPr>
        <w:widowControl w:val="0"/>
        <w:jc w:val="both"/>
        <w:rPr>
          <w:rFonts w:cs="Arial"/>
          <w:szCs w:val="22"/>
        </w:rPr>
      </w:pPr>
      <w:proofErr w:type="spellStart"/>
      <w:r w:rsidRPr="0011367D">
        <w:rPr>
          <w:rFonts w:cs="Arial"/>
          <w:color w:val="000000" w:themeColor="text1"/>
          <w:szCs w:val="22"/>
        </w:rPr>
        <w:t>ParaQuad</w:t>
      </w:r>
      <w:proofErr w:type="spellEnd"/>
      <w:r w:rsidR="00FE287E" w:rsidRPr="0011367D">
        <w:rPr>
          <w:rFonts w:cs="Arial"/>
          <w:color w:val="000000" w:themeColor="text1"/>
          <w:szCs w:val="22"/>
        </w:rPr>
        <w:t xml:space="preserve"> </w:t>
      </w:r>
      <w:r w:rsidR="0021409F" w:rsidRPr="0011367D">
        <w:rPr>
          <w:rFonts w:cs="Arial"/>
          <w:szCs w:val="22"/>
        </w:rPr>
        <w:t xml:space="preserve">has now entered into an Enforceable Undertaking with the FWO to ensure its ongoing compliance with Commonwealth workplace laws. </w:t>
      </w:r>
    </w:p>
    <w:p w14:paraId="6CAF85AA" w14:textId="77777777" w:rsidR="0021409F" w:rsidRPr="0011367D" w:rsidRDefault="0021409F" w:rsidP="0021409F">
      <w:pPr>
        <w:widowControl w:val="0"/>
        <w:jc w:val="both"/>
        <w:rPr>
          <w:rFonts w:cs="Arial"/>
          <w:szCs w:val="22"/>
        </w:rPr>
      </w:pPr>
    </w:p>
    <w:p w14:paraId="24A7C45E" w14:textId="4CDEDABB" w:rsidR="00B66B13" w:rsidRPr="0011367D" w:rsidRDefault="00B66B13" w:rsidP="00B66B13">
      <w:pPr>
        <w:widowControl w:val="0"/>
        <w:jc w:val="both"/>
        <w:rPr>
          <w:rFonts w:cs="Arial"/>
          <w:szCs w:val="22"/>
        </w:rPr>
      </w:pPr>
      <w:proofErr w:type="spellStart"/>
      <w:r w:rsidRPr="0011367D">
        <w:rPr>
          <w:rFonts w:cs="Arial"/>
          <w:color w:val="000000" w:themeColor="text1"/>
          <w:szCs w:val="22"/>
        </w:rPr>
        <w:t>ParaQuad</w:t>
      </w:r>
      <w:proofErr w:type="spellEnd"/>
      <w:r w:rsidRPr="0011367D">
        <w:rPr>
          <w:rFonts w:cs="Arial"/>
          <w:szCs w:val="22"/>
        </w:rPr>
        <w:t xml:space="preserve"> will, as a result of the Enforceable Undertaking, undertake a number of activities to ensure its ongoing compliance including committing to two Independent Audits of its compliance with relevant industrial instruments and workplace laws. </w:t>
      </w:r>
    </w:p>
    <w:p w14:paraId="53251C7E" w14:textId="77777777" w:rsidR="0021409F" w:rsidRPr="0011367D" w:rsidRDefault="0021409F" w:rsidP="0021409F">
      <w:pPr>
        <w:widowControl w:val="0"/>
        <w:jc w:val="both"/>
        <w:rPr>
          <w:rFonts w:cs="Arial"/>
          <w:szCs w:val="22"/>
        </w:rPr>
      </w:pPr>
    </w:p>
    <w:p w14:paraId="51C2FF84" w14:textId="77777777" w:rsidR="0021409F" w:rsidRPr="0011367D" w:rsidRDefault="00D531AF" w:rsidP="0021409F">
      <w:pPr>
        <w:widowControl w:val="0"/>
        <w:jc w:val="both"/>
        <w:rPr>
          <w:rFonts w:cs="Arial"/>
          <w:szCs w:val="22"/>
        </w:rPr>
      </w:pPr>
      <w:proofErr w:type="spellStart"/>
      <w:r w:rsidRPr="0011367D">
        <w:rPr>
          <w:rFonts w:cs="Arial"/>
          <w:color w:val="000000" w:themeColor="text1"/>
          <w:szCs w:val="22"/>
        </w:rPr>
        <w:t>ParaQuad</w:t>
      </w:r>
      <w:proofErr w:type="spellEnd"/>
      <w:r w:rsidR="0021409F" w:rsidRPr="0011367D">
        <w:rPr>
          <w:rFonts w:cs="Arial"/>
          <w:szCs w:val="22"/>
        </w:rPr>
        <w:t xml:space="preserve"> expresses its sincerest regrets and apologises for these contraventions.</w:t>
      </w:r>
    </w:p>
    <w:p w14:paraId="40D13A74" w14:textId="77777777" w:rsidR="00062C2A" w:rsidRPr="0011367D" w:rsidRDefault="00062C2A" w:rsidP="0075760C">
      <w:pPr>
        <w:widowControl w:val="0"/>
        <w:jc w:val="both"/>
        <w:rPr>
          <w:rFonts w:cs="Arial"/>
          <w:color w:val="000000" w:themeColor="text1"/>
          <w:szCs w:val="22"/>
        </w:rPr>
      </w:pPr>
    </w:p>
    <w:p w14:paraId="35BC4344" w14:textId="77777777" w:rsidR="00862BCE" w:rsidRPr="0075760C" w:rsidRDefault="00862BCE" w:rsidP="0075760C">
      <w:pPr>
        <w:widowControl w:val="0"/>
        <w:jc w:val="both"/>
        <w:rPr>
          <w:rFonts w:cs="Arial"/>
          <w:color w:val="000000" w:themeColor="text1"/>
          <w:szCs w:val="22"/>
        </w:rPr>
      </w:pPr>
      <w:r w:rsidRPr="0011367D">
        <w:rPr>
          <w:rFonts w:cs="Arial"/>
          <w:color w:val="000000" w:themeColor="text1"/>
          <w:szCs w:val="22"/>
        </w:rPr>
        <w:t>[signature]</w:t>
      </w:r>
    </w:p>
    <w:sectPr w:rsidR="00862BCE" w:rsidRPr="0075760C" w:rsidSect="00FE005B">
      <w:headerReference w:type="even" r:id="rId16"/>
      <w:headerReference w:type="default" r:id="rId17"/>
      <w:footerReference w:type="even" r:id="rId18"/>
      <w:footerReference w:type="default" r:id="rId19"/>
      <w:headerReference w:type="first" r:id="rId20"/>
      <w:footerReference w:type="first" r:id="rId21"/>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3F13" w14:textId="77777777" w:rsidR="00803BF5" w:rsidRDefault="00803BF5">
      <w:r>
        <w:separator/>
      </w:r>
    </w:p>
  </w:endnote>
  <w:endnote w:type="continuationSeparator" w:id="0">
    <w:p w14:paraId="584A1CE5" w14:textId="77777777" w:rsidR="00803BF5" w:rsidRDefault="00803BF5">
      <w:r>
        <w:continuationSeparator/>
      </w:r>
    </w:p>
  </w:endnote>
  <w:endnote w:type="continuationNotice" w:id="1">
    <w:p w14:paraId="6A03ED57" w14:textId="77777777" w:rsidR="00803BF5" w:rsidRDefault="0080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7F2E" w14:textId="45B2E704" w:rsidR="00DF699B" w:rsidRDefault="00127077" w:rsidP="00772123">
    <w:pPr>
      <w:pStyle w:val="Footer"/>
      <w:jc w:val="right"/>
    </w:pPr>
    <w:sdt>
      <w:sdtPr>
        <w:id w:val="1474948307"/>
        <w:docPartObj>
          <w:docPartGallery w:val="Page Numbers (Bottom of Page)"/>
          <w:docPartUnique/>
        </w:docPartObj>
      </w:sdtPr>
      <w:sdtEndPr/>
      <w:sdtContent>
        <w:sdt>
          <w:sdtPr>
            <w:id w:val="-980607038"/>
            <w:docPartObj>
              <w:docPartGallery w:val="Page Numbers (Top of Page)"/>
              <w:docPartUnique/>
            </w:docPartObj>
          </w:sdtPr>
          <w:sdtEndPr/>
          <w:sdtContent>
            <w:r w:rsidR="00753CDD">
              <w:t xml:space="preserve"> Page </w:t>
            </w:r>
            <w:r w:rsidR="00753CDD">
              <w:rPr>
                <w:b/>
                <w:bCs/>
                <w:sz w:val="24"/>
              </w:rPr>
              <w:fldChar w:fldCharType="begin"/>
            </w:r>
            <w:r w:rsidR="00753CDD">
              <w:rPr>
                <w:b/>
                <w:bCs/>
              </w:rPr>
              <w:instrText xml:space="preserve"> PAGE </w:instrText>
            </w:r>
            <w:r w:rsidR="00753CDD">
              <w:rPr>
                <w:b/>
                <w:bCs/>
                <w:sz w:val="24"/>
              </w:rPr>
              <w:fldChar w:fldCharType="separate"/>
            </w:r>
            <w:r w:rsidR="0068411F">
              <w:rPr>
                <w:b/>
                <w:bCs/>
                <w:noProof/>
              </w:rPr>
              <w:t>11</w:t>
            </w:r>
            <w:r w:rsidR="00753CDD">
              <w:rPr>
                <w:b/>
                <w:bCs/>
                <w:sz w:val="24"/>
              </w:rPr>
              <w:fldChar w:fldCharType="end"/>
            </w:r>
            <w:r w:rsidR="00753CDD">
              <w:t xml:space="preserve"> of </w:t>
            </w:r>
            <w:r w:rsidR="00753CDD">
              <w:rPr>
                <w:b/>
                <w:bCs/>
                <w:sz w:val="24"/>
              </w:rPr>
              <w:fldChar w:fldCharType="begin"/>
            </w:r>
            <w:r w:rsidR="00753CDD">
              <w:rPr>
                <w:b/>
                <w:bCs/>
              </w:rPr>
              <w:instrText xml:space="preserve"> NUMPAGES  </w:instrText>
            </w:r>
            <w:r w:rsidR="00753CDD">
              <w:rPr>
                <w:b/>
                <w:bCs/>
                <w:sz w:val="24"/>
              </w:rPr>
              <w:fldChar w:fldCharType="separate"/>
            </w:r>
            <w:r w:rsidR="0068411F">
              <w:rPr>
                <w:b/>
                <w:bCs/>
                <w:noProof/>
              </w:rPr>
              <w:t>16</w:t>
            </w:r>
            <w:r w:rsidR="00753CDD">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BB36" w14:textId="77777777" w:rsidR="00753CDD" w:rsidRDefault="00753CDD" w:rsidP="00753CDD">
    <w:pPr>
      <w:tabs>
        <w:tab w:val="center" w:pos="4536"/>
        <w:tab w:val="right" w:pos="9070"/>
      </w:tabs>
      <w:rPr>
        <w:rFonts w:asciiTheme="minorHAnsi" w:hAnsiTheme="minorHAnsi"/>
        <w:color w:val="1B365D"/>
      </w:rPr>
    </w:pPr>
    <w:r>
      <w:rPr>
        <w:noProof/>
        <w:lang w:eastAsia="en-AU"/>
      </w:rPr>
      <mc:AlternateContent>
        <mc:Choice Requires="wps">
          <w:drawing>
            <wp:anchor distT="0" distB="0" distL="114300" distR="114300" simplePos="0" relativeHeight="251657216" behindDoc="0" locked="0" layoutInCell="1" allowOverlap="1" wp14:anchorId="2FC3FE34" wp14:editId="335AFBFB">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BDC5C" id="Straight Connector 9"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" strokecolor="#ffb81c" strokeweight="1pt"/>
          </w:pict>
        </mc:Fallback>
      </mc:AlternateContent>
    </w:r>
    <w:r w:rsidRPr="004324BA">
      <w:rPr>
        <w:rFonts w:asciiTheme="minorHAnsi" w:hAnsiTheme="minorHAnsi" w:cstheme="minorHAnsi"/>
        <w:color w:val="1B365D"/>
      </w:rPr>
      <w:t xml:space="preserve">www.fairwork.gov.au | </w:t>
    </w:r>
    <w:r w:rsidRPr="00753CDD">
      <w:rPr>
        <w:rFonts w:asciiTheme="minorHAnsi" w:hAnsiTheme="minorHAnsi"/>
        <w:color w:val="1B365D"/>
      </w:rPr>
      <w:t>Fair Work Infoline</w:t>
    </w:r>
    <w:r w:rsidRPr="004324BA">
      <w:rPr>
        <w:rFonts w:asciiTheme="minorHAnsi" w:hAnsiTheme="minorHAnsi" w:cstheme="minorHAnsi"/>
        <w:color w:val="1B365D"/>
      </w:rPr>
      <w:t>:</w:t>
    </w:r>
    <w:r w:rsidRPr="00753CDD">
      <w:rPr>
        <w:rFonts w:asciiTheme="minorHAnsi" w:hAnsiTheme="minorHAnsi"/>
        <w:color w:val="1B365D"/>
      </w:rPr>
      <w:t xml:space="preserve"> 13 13 94</w:t>
    </w:r>
    <w:r w:rsidRPr="004324BA">
      <w:rPr>
        <w:rFonts w:asciiTheme="minorHAnsi" w:hAnsiTheme="minorHAnsi" w:cstheme="minorHAnsi"/>
        <w:color w:val="1B365D"/>
      </w:rPr>
      <w:t xml:space="preserve"> | </w:t>
    </w:r>
    <w:r w:rsidRPr="00753CDD">
      <w:rPr>
        <w:rFonts w:asciiTheme="minorHAnsi" w:hAnsiTheme="minorHAnsi"/>
        <w:color w:val="1B365D"/>
      </w:rPr>
      <w:t>ABN: 43 884 188 232</w:t>
    </w:r>
    <w:r w:rsidRPr="00727206">
      <w:rPr>
        <w:rFonts w:asciiTheme="minorHAnsi" w:hAnsiTheme="minorHAnsi" w:cstheme="minorHAnsi"/>
        <w:noProof/>
        <w:color w:val="0395A7"/>
        <w:lang w:eastAsia="en-AU"/>
      </w:rPr>
      <mc:AlternateContent>
        <mc:Choice Requires="wps">
          <w:drawing>
            <wp:anchor distT="0" distB="0" distL="114300" distR="114300" simplePos="0" relativeHeight="251658240" behindDoc="1" locked="0" layoutInCell="1" allowOverlap="1" wp14:anchorId="344F7D4D" wp14:editId="4481A32D">
              <wp:simplePos x="0" y="0"/>
              <wp:positionH relativeFrom="page">
                <wp:align>right</wp:align>
              </wp:positionH>
              <wp:positionV relativeFrom="page">
                <wp:align>bottom</wp:align>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050DF5FB"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0;width:69.45pt;height:74.25pt;flip:x;z-index:-251658240;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" fillcolor="#9bcbeb" stroked="f" strokeweight="1pt">
              <v:fill opacity="19789f"/>
              <w10:wrap anchorx="page" anchory="page"/>
            </v:shape>
          </w:pict>
        </mc:Fallback>
      </mc:AlternateContent>
    </w:r>
  </w:p>
  <w:p w14:paraId="508EC029" w14:textId="46329566" w:rsidR="00DF699B" w:rsidRDefault="00DF699B" w:rsidP="00772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A7DE" w14:textId="77777777" w:rsidR="00E64431" w:rsidRDefault="00E644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DA91" w14:textId="195A080D" w:rsidR="00E64431" w:rsidRDefault="00127077" w:rsidP="00772123">
    <w:pPr>
      <w:pStyle w:val="Footer"/>
      <w:jc w:val="right"/>
    </w:pPr>
    <w:sdt>
      <w:sdtPr>
        <w:id w:val="-111664605"/>
        <w:docPartObj>
          <w:docPartGallery w:val="Page Numbers (Bottom of Page)"/>
          <w:docPartUnique/>
        </w:docPartObj>
      </w:sdtPr>
      <w:sdtEndPr/>
      <w:sdtContent>
        <w:sdt>
          <w:sdtPr>
            <w:id w:val="-550759780"/>
            <w:docPartObj>
              <w:docPartGallery w:val="Page Numbers (Top of Page)"/>
              <w:docPartUnique/>
            </w:docPartObj>
          </w:sdtPr>
          <w:sdtEndPr/>
          <w:sdtContent>
            <w:r w:rsidR="00E64431">
              <w:t xml:space="preserve"> Page </w:t>
            </w:r>
            <w:r w:rsidR="00E64431">
              <w:rPr>
                <w:b/>
                <w:bCs/>
                <w:sz w:val="24"/>
              </w:rPr>
              <w:fldChar w:fldCharType="begin"/>
            </w:r>
            <w:r w:rsidR="00E64431">
              <w:rPr>
                <w:b/>
                <w:bCs/>
              </w:rPr>
              <w:instrText xml:space="preserve"> PAGE </w:instrText>
            </w:r>
            <w:r w:rsidR="00E64431">
              <w:rPr>
                <w:b/>
                <w:bCs/>
                <w:sz w:val="24"/>
              </w:rPr>
              <w:fldChar w:fldCharType="separate"/>
            </w:r>
            <w:r w:rsidR="0068411F">
              <w:rPr>
                <w:b/>
                <w:bCs/>
                <w:noProof/>
              </w:rPr>
              <w:t>14</w:t>
            </w:r>
            <w:r w:rsidR="00E64431">
              <w:rPr>
                <w:b/>
                <w:bCs/>
                <w:sz w:val="24"/>
              </w:rPr>
              <w:fldChar w:fldCharType="end"/>
            </w:r>
            <w:r w:rsidR="00E64431">
              <w:t xml:space="preserve"> of </w:t>
            </w:r>
            <w:r w:rsidR="00E64431">
              <w:rPr>
                <w:b/>
                <w:bCs/>
                <w:sz w:val="24"/>
              </w:rPr>
              <w:fldChar w:fldCharType="begin"/>
            </w:r>
            <w:r w:rsidR="00E64431">
              <w:rPr>
                <w:b/>
                <w:bCs/>
              </w:rPr>
              <w:instrText xml:space="preserve"> NUMPAGES  </w:instrText>
            </w:r>
            <w:r w:rsidR="00E64431">
              <w:rPr>
                <w:b/>
                <w:bCs/>
                <w:sz w:val="24"/>
              </w:rPr>
              <w:fldChar w:fldCharType="separate"/>
            </w:r>
            <w:r w:rsidR="0068411F">
              <w:rPr>
                <w:b/>
                <w:bCs/>
                <w:noProof/>
              </w:rPr>
              <w:t>16</w:t>
            </w:r>
            <w:r w:rsidR="00E64431">
              <w:rPr>
                <w:b/>
                <w:bCs/>
                <w:sz w:val="24"/>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546B" w14:textId="77777777" w:rsidR="00E64431" w:rsidRDefault="00E64431" w:rsidP="00753CDD">
    <w:pPr>
      <w:tabs>
        <w:tab w:val="center" w:pos="4536"/>
        <w:tab w:val="right" w:pos="9070"/>
      </w:tabs>
      <w:rPr>
        <w:rFonts w:asciiTheme="minorHAnsi" w:hAnsiTheme="minorHAnsi"/>
        <w:color w:val="1B365D"/>
      </w:rPr>
    </w:pPr>
    <w:r>
      <w:rPr>
        <w:noProof/>
        <w:lang w:eastAsia="en-AU"/>
      </w:rPr>
      <mc:AlternateContent>
        <mc:Choice Requires="wps">
          <w:drawing>
            <wp:anchor distT="0" distB="0" distL="114300" distR="114300" simplePos="0" relativeHeight="251660288" behindDoc="0" locked="0" layoutInCell="1" allowOverlap="1" wp14:anchorId="22AE8823" wp14:editId="3C5DCAC4">
              <wp:simplePos x="0" y="0"/>
              <wp:positionH relativeFrom="column">
                <wp:posOffset>0</wp:posOffset>
              </wp:positionH>
              <wp:positionV relativeFrom="paragraph">
                <wp:posOffset>0</wp:posOffset>
              </wp:positionV>
              <wp:extent cx="3369945" cy="0"/>
              <wp:effectExtent l="0" t="0" r="20955"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D895E" id="Straight Connector 1"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" strokecolor="#ffb81c" strokeweight="1pt"/>
          </w:pict>
        </mc:Fallback>
      </mc:AlternateContent>
    </w:r>
    <w:r w:rsidRPr="004324BA">
      <w:rPr>
        <w:rFonts w:asciiTheme="minorHAnsi" w:hAnsiTheme="minorHAnsi" w:cstheme="minorHAnsi"/>
        <w:color w:val="1B365D"/>
      </w:rPr>
      <w:t xml:space="preserve">www.fairwork.gov.au | </w:t>
    </w:r>
    <w:r w:rsidRPr="00753CDD">
      <w:rPr>
        <w:rFonts w:asciiTheme="minorHAnsi" w:hAnsiTheme="minorHAnsi"/>
        <w:color w:val="1B365D"/>
      </w:rPr>
      <w:t>Fair Work Infoline</w:t>
    </w:r>
    <w:r w:rsidRPr="004324BA">
      <w:rPr>
        <w:rFonts w:asciiTheme="minorHAnsi" w:hAnsiTheme="minorHAnsi" w:cstheme="minorHAnsi"/>
        <w:color w:val="1B365D"/>
      </w:rPr>
      <w:t>:</w:t>
    </w:r>
    <w:r w:rsidRPr="00753CDD">
      <w:rPr>
        <w:rFonts w:asciiTheme="minorHAnsi" w:hAnsiTheme="minorHAnsi"/>
        <w:color w:val="1B365D"/>
      </w:rPr>
      <w:t xml:space="preserve"> 13 13 94</w:t>
    </w:r>
    <w:r w:rsidRPr="004324BA">
      <w:rPr>
        <w:rFonts w:asciiTheme="minorHAnsi" w:hAnsiTheme="minorHAnsi" w:cstheme="minorHAnsi"/>
        <w:color w:val="1B365D"/>
      </w:rPr>
      <w:t xml:space="preserve"> | </w:t>
    </w:r>
    <w:r w:rsidRPr="00753CDD">
      <w:rPr>
        <w:rFonts w:asciiTheme="minorHAnsi" w:hAnsiTheme="minorHAnsi"/>
        <w:color w:val="1B365D"/>
      </w:rPr>
      <w:t>ABN: 43 884 188 232</w:t>
    </w:r>
    <w:r w:rsidRPr="00727206">
      <w:rPr>
        <w:rFonts w:asciiTheme="minorHAnsi" w:hAnsiTheme="minorHAnsi" w:cstheme="minorHAnsi"/>
        <w:noProof/>
        <w:color w:val="0395A7"/>
        <w:lang w:eastAsia="en-AU"/>
      </w:rPr>
      <mc:AlternateContent>
        <mc:Choice Requires="wps">
          <w:drawing>
            <wp:anchor distT="0" distB="0" distL="114300" distR="114300" simplePos="0" relativeHeight="251661312" behindDoc="1" locked="0" layoutInCell="1" allowOverlap="1" wp14:anchorId="2882B523" wp14:editId="75389DBD">
              <wp:simplePos x="0" y="0"/>
              <wp:positionH relativeFrom="page">
                <wp:align>right</wp:align>
              </wp:positionH>
              <wp:positionV relativeFrom="page">
                <wp:align>bottom</wp:align>
              </wp:positionV>
              <wp:extent cx="882015" cy="942975"/>
              <wp:effectExtent l="0" t="0" r="0" b="9525"/>
              <wp:wrapNone/>
              <wp:docPr id="2" name="Right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0C5F105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alt="&quot;&quot;" style="position:absolute;margin-left:18.25pt;margin-top:0;width:69.45pt;height:74.25pt;flip:x;z-index:-251655168;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" fillcolor="#9bcbeb" stroked="f" strokeweight="1pt">
              <v:fill opacity="19789f"/>
              <w10:wrap anchorx="page" anchory="page"/>
            </v:shape>
          </w:pict>
        </mc:Fallback>
      </mc:AlternateContent>
    </w:r>
  </w:p>
  <w:p w14:paraId="16004046" w14:textId="77777777" w:rsidR="00E64431" w:rsidRPr="00DF699B" w:rsidRDefault="00E64431" w:rsidP="007721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043D" w14:textId="77777777" w:rsidR="00753CDD" w:rsidRDefault="00753C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EFEB" w14:textId="77777777" w:rsidR="00753CDD" w:rsidRDefault="00753CDD" w:rsidP="0021409F">
    <w:pPr>
      <w:pStyle w:val="Footer"/>
    </w:pPr>
  </w:p>
  <w:p w14:paraId="48D5F30C" w14:textId="7DAF7B57" w:rsidR="00DF699B" w:rsidRDefault="00DF699B" w:rsidP="00BC164A">
    <w:pPr>
      <w:pStyle w:val="Footer"/>
    </w:pPr>
  </w:p>
  <w:p w14:paraId="501BB775" w14:textId="1548DB39" w:rsidR="0068411F" w:rsidRDefault="0068411F" w:rsidP="006841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BEBD8" w14:textId="77777777" w:rsidR="00753CDD" w:rsidRDefault="0075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A91C" w14:textId="77777777" w:rsidR="00803BF5" w:rsidRDefault="00803BF5">
      <w:r>
        <w:separator/>
      </w:r>
    </w:p>
  </w:footnote>
  <w:footnote w:type="continuationSeparator" w:id="0">
    <w:p w14:paraId="43B4B89F" w14:textId="77777777" w:rsidR="00803BF5" w:rsidRDefault="00803BF5">
      <w:r>
        <w:continuationSeparator/>
      </w:r>
    </w:p>
  </w:footnote>
  <w:footnote w:type="continuationNotice" w:id="1">
    <w:p w14:paraId="44856644" w14:textId="77777777" w:rsidR="00803BF5" w:rsidRDefault="00803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BA3D" w14:textId="4F83FDA8" w:rsidR="00753CDD" w:rsidRPr="006615E0" w:rsidRDefault="00753CDD" w:rsidP="00754DC0">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6192" behindDoc="0" locked="0" layoutInCell="1" allowOverlap="1" wp14:anchorId="24084E9D" wp14:editId="248592BC">
              <wp:simplePos x="0" y="0"/>
              <wp:positionH relativeFrom="page">
                <wp:align>right</wp:align>
              </wp:positionH>
              <wp:positionV relativeFrom="paragraph">
                <wp:posOffset>-170756</wp:posOffset>
              </wp:positionV>
              <wp:extent cx="7548880" cy="103124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4" name="Rectangle 4" descr="FWO Banner" title="FWO Banner"/>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5F1E5F52" id="Group 3" o:spid="_x0000_s1026" alt="&quot;&quot;" style="position:absolute;margin-left:543.2pt;margin-top:-13.45pt;width:594.4pt;height:81.2pt;z-index:251656192;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">
              <v:rect id="Rectangle 4" o:spid="_x0000_s1027" alt="FWO Banner"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F0BA" w14:textId="77777777" w:rsidR="00753CDD" w:rsidRDefault="00753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8EF4" w14:textId="77777777" w:rsidR="00753CDD" w:rsidRDefault="00753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7FA1" w14:textId="77777777" w:rsidR="00753CDD" w:rsidRDefault="00753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8CC3AB7"/>
    <w:multiLevelType w:val="hybridMultilevel"/>
    <w:tmpl w:val="24344302"/>
    <w:lvl w:ilvl="0" w:tplc="09901360">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0FAA1AEF"/>
    <w:multiLevelType w:val="hybridMultilevel"/>
    <w:tmpl w:val="B5C49712"/>
    <w:lvl w:ilvl="0" w:tplc="F3EE92FC">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1" w15:restartNumberingAfterBreak="0">
    <w:nsid w:val="22956324"/>
    <w:multiLevelType w:val="hybridMultilevel"/>
    <w:tmpl w:val="FF700D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15:restartNumberingAfterBreak="0">
    <w:nsid w:val="268D289A"/>
    <w:multiLevelType w:val="hybridMultilevel"/>
    <w:tmpl w:val="1430CC44"/>
    <w:lvl w:ilvl="0" w:tplc="0C09000F">
      <w:start w:val="1"/>
      <w:numFmt w:val="decimal"/>
      <w:lvlText w:val="%1."/>
      <w:lvlJc w:val="left"/>
      <w:pPr>
        <w:ind w:left="720" w:hanging="360"/>
      </w:pPr>
      <w:rPr>
        <w:rFonts w:hint="default"/>
      </w:rPr>
    </w:lvl>
    <w:lvl w:ilvl="1" w:tplc="D5A82838">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6"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0273BC"/>
    <w:multiLevelType w:val="multilevel"/>
    <w:tmpl w:val="FCA84AB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0"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374E684D"/>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5"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6" w15:restartNumberingAfterBreak="0">
    <w:nsid w:val="39BE7A33"/>
    <w:multiLevelType w:val="hybridMultilevel"/>
    <w:tmpl w:val="B5C49712"/>
    <w:lvl w:ilvl="0" w:tplc="F3EE92FC">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93D4A09"/>
    <w:multiLevelType w:val="hybridMultilevel"/>
    <w:tmpl w:val="B6CC3D3C"/>
    <w:lvl w:ilvl="0" w:tplc="AE545628">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33D7619"/>
    <w:multiLevelType w:val="multilevel"/>
    <w:tmpl w:val="FCA84AB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38F3336"/>
    <w:multiLevelType w:val="hybridMultilevel"/>
    <w:tmpl w:val="9B4E7B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5" w15:restartNumberingAfterBreak="0">
    <w:nsid w:val="71C73DFF"/>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683EE7"/>
    <w:multiLevelType w:val="hybridMultilevel"/>
    <w:tmpl w:val="B5C49712"/>
    <w:lvl w:ilvl="0" w:tplc="F3EE92FC">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7"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A31F3E"/>
    <w:multiLevelType w:val="hybridMultilevel"/>
    <w:tmpl w:val="52607F2A"/>
    <w:lvl w:ilvl="0" w:tplc="EC1A634C">
      <w:start w:val="1"/>
      <w:numFmt w:val="decimal"/>
      <w:lvlText w:val="%1."/>
      <w:lvlJc w:val="left"/>
      <w:pPr>
        <w:ind w:left="360" w:hanging="360"/>
      </w:pPr>
      <w:rPr>
        <w:rFonts w:hint="default"/>
        <w:color w:val="auto"/>
      </w:rPr>
    </w:lvl>
    <w:lvl w:ilvl="1" w:tplc="7100883A">
      <w:start w:val="1"/>
      <w:numFmt w:val="lowerLetter"/>
      <w:lvlText w:val="(%2)"/>
      <w:lvlJc w:val="right"/>
      <w:pPr>
        <w:ind w:left="1440" w:hanging="360"/>
      </w:pPr>
      <w:rPr>
        <w:rFonts w:ascii="Arial" w:eastAsia="Times New Roman" w:hAnsi="Arial" w:cs="Arial" w:hint="default"/>
        <w:i w:val="0"/>
        <w:color w:val="000000" w:themeColor="text1"/>
      </w:rPr>
    </w:lvl>
    <w:lvl w:ilvl="2" w:tplc="14124FD4">
      <w:start w:val="1"/>
      <w:numFmt w:val="lowerRoman"/>
      <w:lvlText w:val="(%3)"/>
      <w:lvlJc w:val="right"/>
      <w:pPr>
        <w:ind w:left="2160" w:hanging="180"/>
      </w:pPr>
      <w:rPr>
        <w:rFonts w:hint="default"/>
        <w:i w:val="0"/>
      </w:rPr>
    </w:lvl>
    <w:lvl w:ilvl="3" w:tplc="0C463778">
      <w:start w:val="1"/>
      <w:numFmt w:val="decimal"/>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6"/>
  </w:num>
  <w:num w:numId="3">
    <w:abstractNumId w:val="14"/>
  </w:num>
  <w:num w:numId="4">
    <w:abstractNumId w:val="19"/>
  </w:num>
  <w:num w:numId="5">
    <w:abstractNumId w:val="13"/>
  </w:num>
  <w:num w:numId="6">
    <w:abstractNumId w:val="50"/>
  </w:num>
  <w:num w:numId="7">
    <w:abstractNumId w:val="61"/>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5"/>
  </w:num>
  <w:num w:numId="21">
    <w:abstractNumId w:val="44"/>
  </w:num>
  <w:num w:numId="22">
    <w:abstractNumId w:val="20"/>
  </w:num>
  <w:num w:numId="23">
    <w:abstractNumId w:val="54"/>
  </w:num>
  <w:num w:numId="24">
    <w:abstractNumId w:val="18"/>
  </w:num>
  <w:num w:numId="25">
    <w:abstractNumId w:val="15"/>
  </w:num>
  <w:num w:numId="26">
    <w:abstractNumId w:val="29"/>
  </w:num>
  <w:num w:numId="27">
    <w:abstractNumId w:val="10"/>
  </w:num>
  <w:num w:numId="28">
    <w:abstractNumId w:val="22"/>
  </w:num>
  <w:num w:numId="29">
    <w:abstractNumId w:val="23"/>
  </w:num>
  <w:num w:numId="30">
    <w:abstractNumId w:val="27"/>
  </w:num>
  <w:num w:numId="31">
    <w:abstractNumId w:val="58"/>
  </w:num>
  <w:num w:numId="32">
    <w:abstractNumId w:val="52"/>
  </w:num>
  <w:num w:numId="33">
    <w:abstractNumId w:val="60"/>
  </w:num>
  <w:num w:numId="34">
    <w:abstractNumId w:val="35"/>
  </w:num>
  <w:num w:numId="35">
    <w:abstractNumId w:val="24"/>
  </w:num>
  <w:num w:numId="36">
    <w:abstractNumId w:val="12"/>
  </w:num>
  <w:num w:numId="37">
    <w:abstractNumId w:val="42"/>
  </w:num>
  <w:num w:numId="38">
    <w:abstractNumId w:val="39"/>
  </w:num>
  <w:num w:numId="39">
    <w:abstractNumId w:val="59"/>
  </w:num>
  <w:num w:numId="40">
    <w:abstractNumId w:val="56"/>
  </w:num>
  <w:num w:numId="41">
    <w:abstractNumId w:val="28"/>
  </w:num>
  <w:num w:numId="42">
    <w:abstractNumId w:val="17"/>
  </w:num>
  <w:num w:numId="43">
    <w:abstractNumId w:val="48"/>
  </w:num>
  <w:num w:numId="44">
    <w:abstractNumId w:val="21"/>
  </w:num>
  <w:num w:numId="45">
    <w:abstractNumId w:val="51"/>
  </w:num>
  <w:num w:numId="46">
    <w:abstractNumId w:val="55"/>
  </w:num>
  <w:num w:numId="47">
    <w:abstractNumId w:val="57"/>
  </w:num>
  <w:num w:numId="48">
    <w:abstractNumId w:val="32"/>
  </w:num>
  <w:num w:numId="49">
    <w:abstractNumId w:val="47"/>
  </w:num>
  <w:num w:numId="50">
    <w:abstractNumId w:val="16"/>
  </w:num>
  <w:num w:numId="51">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21409F"/>
    <w:rsid w:val="00001AB8"/>
    <w:rsid w:val="00001AFD"/>
    <w:rsid w:val="00001BB5"/>
    <w:rsid w:val="00002734"/>
    <w:rsid w:val="0000697C"/>
    <w:rsid w:val="000077DE"/>
    <w:rsid w:val="00010A1F"/>
    <w:rsid w:val="000128BA"/>
    <w:rsid w:val="00014D78"/>
    <w:rsid w:val="00016167"/>
    <w:rsid w:val="00016E79"/>
    <w:rsid w:val="00022E96"/>
    <w:rsid w:val="000238BB"/>
    <w:rsid w:val="00024A70"/>
    <w:rsid w:val="000253E0"/>
    <w:rsid w:val="00025B91"/>
    <w:rsid w:val="0003400C"/>
    <w:rsid w:val="00034BEA"/>
    <w:rsid w:val="00036C0F"/>
    <w:rsid w:val="00037893"/>
    <w:rsid w:val="00040CC1"/>
    <w:rsid w:val="00042870"/>
    <w:rsid w:val="00043240"/>
    <w:rsid w:val="000463A5"/>
    <w:rsid w:val="00046A7D"/>
    <w:rsid w:val="0004712C"/>
    <w:rsid w:val="00047BAE"/>
    <w:rsid w:val="00047BE3"/>
    <w:rsid w:val="000509E3"/>
    <w:rsid w:val="00050A51"/>
    <w:rsid w:val="0005101F"/>
    <w:rsid w:val="000545DF"/>
    <w:rsid w:val="00054A1C"/>
    <w:rsid w:val="0005660D"/>
    <w:rsid w:val="00057809"/>
    <w:rsid w:val="00062255"/>
    <w:rsid w:val="00062C2A"/>
    <w:rsid w:val="00064356"/>
    <w:rsid w:val="0006563F"/>
    <w:rsid w:val="00066A3C"/>
    <w:rsid w:val="00067894"/>
    <w:rsid w:val="00074A52"/>
    <w:rsid w:val="0007576B"/>
    <w:rsid w:val="00076CC3"/>
    <w:rsid w:val="000836AE"/>
    <w:rsid w:val="00085315"/>
    <w:rsid w:val="0008659C"/>
    <w:rsid w:val="00095EB5"/>
    <w:rsid w:val="00097FE7"/>
    <w:rsid w:val="000A11D5"/>
    <w:rsid w:val="000A23AF"/>
    <w:rsid w:val="000A3011"/>
    <w:rsid w:val="000A3289"/>
    <w:rsid w:val="000A5469"/>
    <w:rsid w:val="000A5860"/>
    <w:rsid w:val="000A6EB6"/>
    <w:rsid w:val="000B13E1"/>
    <w:rsid w:val="000B4512"/>
    <w:rsid w:val="000B4FE2"/>
    <w:rsid w:val="000C1F77"/>
    <w:rsid w:val="000C2507"/>
    <w:rsid w:val="000C6864"/>
    <w:rsid w:val="000C6A34"/>
    <w:rsid w:val="000C7FA6"/>
    <w:rsid w:val="000D3EE3"/>
    <w:rsid w:val="000D503A"/>
    <w:rsid w:val="000E19F2"/>
    <w:rsid w:val="000E42D7"/>
    <w:rsid w:val="000E453C"/>
    <w:rsid w:val="000E4756"/>
    <w:rsid w:val="000E590B"/>
    <w:rsid w:val="000E6B36"/>
    <w:rsid w:val="000E6C84"/>
    <w:rsid w:val="000F0842"/>
    <w:rsid w:val="000F0AFA"/>
    <w:rsid w:val="000F0B6A"/>
    <w:rsid w:val="000F143F"/>
    <w:rsid w:val="000F1D50"/>
    <w:rsid w:val="000F2EAF"/>
    <w:rsid w:val="000F3EFC"/>
    <w:rsid w:val="000F458C"/>
    <w:rsid w:val="000F5738"/>
    <w:rsid w:val="000F62EC"/>
    <w:rsid w:val="000F7DFF"/>
    <w:rsid w:val="0010106F"/>
    <w:rsid w:val="00101285"/>
    <w:rsid w:val="001012C1"/>
    <w:rsid w:val="00101F6D"/>
    <w:rsid w:val="0010300A"/>
    <w:rsid w:val="00104A2A"/>
    <w:rsid w:val="001051F1"/>
    <w:rsid w:val="00106834"/>
    <w:rsid w:val="00107E16"/>
    <w:rsid w:val="00111528"/>
    <w:rsid w:val="00112504"/>
    <w:rsid w:val="0011343D"/>
    <w:rsid w:val="0011367D"/>
    <w:rsid w:val="00113A9F"/>
    <w:rsid w:val="001152BD"/>
    <w:rsid w:val="00116A05"/>
    <w:rsid w:val="00116DAE"/>
    <w:rsid w:val="00117BDD"/>
    <w:rsid w:val="001204CC"/>
    <w:rsid w:val="001220B3"/>
    <w:rsid w:val="00122431"/>
    <w:rsid w:val="0012413F"/>
    <w:rsid w:val="001257D3"/>
    <w:rsid w:val="00125FB9"/>
    <w:rsid w:val="00127077"/>
    <w:rsid w:val="0012748B"/>
    <w:rsid w:val="0013057C"/>
    <w:rsid w:val="00132617"/>
    <w:rsid w:val="001337BB"/>
    <w:rsid w:val="0013489C"/>
    <w:rsid w:val="001367A0"/>
    <w:rsid w:val="00137712"/>
    <w:rsid w:val="00137716"/>
    <w:rsid w:val="00137A06"/>
    <w:rsid w:val="001406A6"/>
    <w:rsid w:val="00140BFD"/>
    <w:rsid w:val="00141558"/>
    <w:rsid w:val="00141DE9"/>
    <w:rsid w:val="00142C5E"/>
    <w:rsid w:val="00142C87"/>
    <w:rsid w:val="00143894"/>
    <w:rsid w:val="00143DE8"/>
    <w:rsid w:val="00144DD2"/>
    <w:rsid w:val="001467B7"/>
    <w:rsid w:val="00150391"/>
    <w:rsid w:val="00151A5A"/>
    <w:rsid w:val="00151B7A"/>
    <w:rsid w:val="0015216C"/>
    <w:rsid w:val="00152CCA"/>
    <w:rsid w:val="0015311E"/>
    <w:rsid w:val="00154E59"/>
    <w:rsid w:val="00155987"/>
    <w:rsid w:val="00155C2E"/>
    <w:rsid w:val="00156661"/>
    <w:rsid w:val="001574D4"/>
    <w:rsid w:val="00162E7A"/>
    <w:rsid w:val="0016366F"/>
    <w:rsid w:val="001636A2"/>
    <w:rsid w:val="00163822"/>
    <w:rsid w:val="001651C2"/>
    <w:rsid w:val="00165A86"/>
    <w:rsid w:val="00170B1A"/>
    <w:rsid w:val="0017139C"/>
    <w:rsid w:val="001729DE"/>
    <w:rsid w:val="00174680"/>
    <w:rsid w:val="00176D53"/>
    <w:rsid w:val="00177187"/>
    <w:rsid w:val="001808BE"/>
    <w:rsid w:val="00180C80"/>
    <w:rsid w:val="00180E7E"/>
    <w:rsid w:val="00182462"/>
    <w:rsid w:val="001824A3"/>
    <w:rsid w:val="001838A9"/>
    <w:rsid w:val="00184E2E"/>
    <w:rsid w:val="00190549"/>
    <w:rsid w:val="001911DF"/>
    <w:rsid w:val="001913FB"/>
    <w:rsid w:val="00191C72"/>
    <w:rsid w:val="00191DF9"/>
    <w:rsid w:val="00192DE0"/>
    <w:rsid w:val="00195069"/>
    <w:rsid w:val="00195091"/>
    <w:rsid w:val="001963ED"/>
    <w:rsid w:val="00196E9A"/>
    <w:rsid w:val="00196F29"/>
    <w:rsid w:val="00197409"/>
    <w:rsid w:val="00197423"/>
    <w:rsid w:val="00197840"/>
    <w:rsid w:val="001A1005"/>
    <w:rsid w:val="001A3793"/>
    <w:rsid w:val="001A3DC3"/>
    <w:rsid w:val="001A4C24"/>
    <w:rsid w:val="001A69CF"/>
    <w:rsid w:val="001A6A87"/>
    <w:rsid w:val="001A7C72"/>
    <w:rsid w:val="001B04CE"/>
    <w:rsid w:val="001B3473"/>
    <w:rsid w:val="001B60E3"/>
    <w:rsid w:val="001B6844"/>
    <w:rsid w:val="001B7E14"/>
    <w:rsid w:val="001C0768"/>
    <w:rsid w:val="001C08CD"/>
    <w:rsid w:val="001C15E3"/>
    <w:rsid w:val="001C286D"/>
    <w:rsid w:val="001C57BA"/>
    <w:rsid w:val="001C5D7F"/>
    <w:rsid w:val="001D0122"/>
    <w:rsid w:val="001D1961"/>
    <w:rsid w:val="001D199E"/>
    <w:rsid w:val="001D4B0A"/>
    <w:rsid w:val="001D5C11"/>
    <w:rsid w:val="001D67CA"/>
    <w:rsid w:val="001D6C72"/>
    <w:rsid w:val="001D7FB7"/>
    <w:rsid w:val="001E101B"/>
    <w:rsid w:val="001E4798"/>
    <w:rsid w:val="001E4DDE"/>
    <w:rsid w:val="001E5C5D"/>
    <w:rsid w:val="001F14AF"/>
    <w:rsid w:val="001F368B"/>
    <w:rsid w:val="001F3B09"/>
    <w:rsid w:val="001F3BD8"/>
    <w:rsid w:val="001F3DA5"/>
    <w:rsid w:val="001F7F43"/>
    <w:rsid w:val="00201D47"/>
    <w:rsid w:val="00202DBC"/>
    <w:rsid w:val="00203005"/>
    <w:rsid w:val="00203267"/>
    <w:rsid w:val="002056EB"/>
    <w:rsid w:val="00207590"/>
    <w:rsid w:val="00207BDF"/>
    <w:rsid w:val="00211212"/>
    <w:rsid w:val="0021143C"/>
    <w:rsid w:val="002135A3"/>
    <w:rsid w:val="002137E3"/>
    <w:rsid w:val="0021409F"/>
    <w:rsid w:val="00220187"/>
    <w:rsid w:val="002228EC"/>
    <w:rsid w:val="00223183"/>
    <w:rsid w:val="0022402A"/>
    <w:rsid w:val="00227073"/>
    <w:rsid w:val="00227A56"/>
    <w:rsid w:val="00230866"/>
    <w:rsid w:val="002325D3"/>
    <w:rsid w:val="0023310B"/>
    <w:rsid w:val="0023495B"/>
    <w:rsid w:val="00234D31"/>
    <w:rsid w:val="00234D82"/>
    <w:rsid w:val="00235F86"/>
    <w:rsid w:val="002363A7"/>
    <w:rsid w:val="00243272"/>
    <w:rsid w:val="0024685D"/>
    <w:rsid w:val="00247B41"/>
    <w:rsid w:val="002508B3"/>
    <w:rsid w:val="0025296E"/>
    <w:rsid w:val="00253EC4"/>
    <w:rsid w:val="00254501"/>
    <w:rsid w:val="002553DD"/>
    <w:rsid w:val="00257C52"/>
    <w:rsid w:val="00261E05"/>
    <w:rsid w:val="00262339"/>
    <w:rsid w:val="002635AB"/>
    <w:rsid w:val="00264707"/>
    <w:rsid w:val="00264C7D"/>
    <w:rsid w:val="002722F0"/>
    <w:rsid w:val="00272BA7"/>
    <w:rsid w:val="002741DF"/>
    <w:rsid w:val="00274378"/>
    <w:rsid w:val="002751AA"/>
    <w:rsid w:val="0027775C"/>
    <w:rsid w:val="00277909"/>
    <w:rsid w:val="00280527"/>
    <w:rsid w:val="002815A7"/>
    <w:rsid w:val="0028419F"/>
    <w:rsid w:val="00290115"/>
    <w:rsid w:val="002909D9"/>
    <w:rsid w:val="00292339"/>
    <w:rsid w:val="00292477"/>
    <w:rsid w:val="00294079"/>
    <w:rsid w:val="0029555E"/>
    <w:rsid w:val="002964FE"/>
    <w:rsid w:val="00296953"/>
    <w:rsid w:val="00297CB8"/>
    <w:rsid w:val="002A31CC"/>
    <w:rsid w:val="002A3E64"/>
    <w:rsid w:val="002A501D"/>
    <w:rsid w:val="002A5E9A"/>
    <w:rsid w:val="002A7D4F"/>
    <w:rsid w:val="002B105B"/>
    <w:rsid w:val="002B1666"/>
    <w:rsid w:val="002B16D7"/>
    <w:rsid w:val="002B31CB"/>
    <w:rsid w:val="002B6C90"/>
    <w:rsid w:val="002B7385"/>
    <w:rsid w:val="002C1937"/>
    <w:rsid w:val="002D10D5"/>
    <w:rsid w:val="002D3088"/>
    <w:rsid w:val="002D322C"/>
    <w:rsid w:val="002D4411"/>
    <w:rsid w:val="002D5A29"/>
    <w:rsid w:val="002D735B"/>
    <w:rsid w:val="002E1FD8"/>
    <w:rsid w:val="002E2B47"/>
    <w:rsid w:val="002E38C5"/>
    <w:rsid w:val="002E4D5F"/>
    <w:rsid w:val="002E5FC8"/>
    <w:rsid w:val="002E682A"/>
    <w:rsid w:val="002E7109"/>
    <w:rsid w:val="002E7571"/>
    <w:rsid w:val="002F0D0D"/>
    <w:rsid w:val="002F3B1F"/>
    <w:rsid w:val="002F4408"/>
    <w:rsid w:val="002F4CC3"/>
    <w:rsid w:val="002F5BC9"/>
    <w:rsid w:val="002F78F7"/>
    <w:rsid w:val="0030254B"/>
    <w:rsid w:val="003035B9"/>
    <w:rsid w:val="00303622"/>
    <w:rsid w:val="003072CB"/>
    <w:rsid w:val="00307393"/>
    <w:rsid w:val="003079C3"/>
    <w:rsid w:val="00307CE9"/>
    <w:rsid w:val="00307D10"/>
    <w:rsid w:val="00311CBA"/>
    <w:rsid w:val="00315BF0"/>
    <w:rsid w:val="00316C51"/>
    <w:rsid w:val="003170BE"/>
    <w:rsid w:val="00317B8F"/>
    <w:rsid w:val="00322BA6"/>
    <w:rsid w:val="00323D47"/>
    <w:rsid w:val="00325971"/>
    <w:rsid w:val="00327154"/>
    <w:rsid w:val="0032796B"/>
    <w:rsid w:val="00330A4A"/>
    <w:rsid w:val="00332681"/>
    <w:rsid w:val="00334A37"/>
    <w:rsid w:val="00335AEF"/>
    <w:rsid w:val="00337D5B"/>
    <w:rsid w:val="003409F9"/>
    <w:rsid w:val="00341EDD"/>
    <w:rsid w:val="00343316"/>
    <w:rsid w:val="00343F15"/>
    <w:rsid w:val="003469BC"/>
    <w:rsid w:val="00350BE3"/>
    <w:rsid w:val="00351A3E"/>
    <w:rsid w:val="00353133"/>
    <w:rsid w:val="00353B3E"/>
    <w:rsid w:val="00354C4C"/>
    <w:rsid w:val="00354E4F"/>
    <w:rsid w:val="00355AD7"/>
    <w:rsid w:val="00355FB1"/>
    <w:rsid w:val="00365FBE"/>
    <w:rsid w:val="00366B49"/>
    <w:rsid w:val="00367725"/>
    <w:rsid w:val="00372007"/>
    <w:rsid w:val="00372387"/>
    <w:rsid w:val="00372FEB"/>
    <w:rsid w:val="003749EE"/>
    <w:rsid w:val="00374B27"/>
    <w:rsid w:val="00375B2B"/>
    <w:rsid w:val="00375F6C"/>
    <w:rsid w:val="00377108"/>
    <w:rsid w:val="0038008E"/>
    <w:rsid w:val="00382276"/>
    <w:rsid w:val="00382357"/>
    <w:rsid w:val="00383946"/>
    <w:rsid w:val="00383B3B"/>
    <w:rsid w:val="0038535C"/>
    <w:rsid w:val="0038596B"/>
    <w:rsid w:val="00386BCD"/>
    <w:rsid w:val="003875F0"/>
    <w:rsid w:val="00390D46"/>
    <w:rsid w:val="00392A34"/>
    <w:rsid w:val="0039386A"/>
    <w:rsid w:val="003973B7"/>
    <w:rsid w:val="0039749E"/>
    <w:rsid w:val="003A0A7F"/>
    <w:rsid w:val="003A308C"/>
    <w:rsid w:val="003A44DB"/>
    <w:rsid w:val="003A4559"/>
    <w:rsid w:val="003A6DB5"/>
    <w:rsid w:val="003B06F7"/>
    <w:rsid w:val="003B1433"/>
    <w:rsid w:val="003B2EE8"/>
    <w:rsid w:val="003B4BD9"/>
    <w:rsid w:val="003B4D33"/>
    <w:rsid w:val="003B5C07"/>
    <w:rsid w:val="003B6635"/>
    <w:rsid w:val="003B6A33"/>
    <w:rsid w:val="003C02F0"/>
    <w:rsid w:val="003C20DF"/>
    <w:rsid w:val="003C3B02"/>
    <w:rsid w:val="003C44F5"/>
    <w:rsid w:val="003C452F"/>
    <w:rsid w:val="003C568A"/>
    <w:rsid w:val="003C6087"/>
    <w:rsid w:val="003D3173"/>
    <w:rsid w:val="003D591B"/>
    <w:rsid w:val="003E007C"/>
    <w:rsid w:val="003E00BF"/>
    <w:rsid w:val="003E0AE6"/>
    <w:rsid w:val="003E12CE"/>
    <w:rsid w:val="003E2099"/>
    <w:rsid w:val="003E2E9F"/>
    <w:rsid w:val="003E3A41"/>
    <w:rsid w:val="003E42CE"/>
    <w:rsid w:val="003E5A47"/>
    <w:rsid w:val="003E66B1"/>
    <w:rsid w:val="003F012C"/>
    <w:rsid w:val="003F178A"/>
    <w:rsid w:val="003F266D"/>
    <w:rsid w:val="003F2AC9"/>
    <w:rsid w:val="003F6352"/>
    <w:rsid w:val="0040035C"/>
    <w:rsid w:val="0040105D"/>
    <w:rsid w:val="00402D2E"/>
    <w:rsid w:val="00404AF3"/>
    <w:rsid w:val="00405548"/>
    <w:rsid w:val="0040665C"/>
    <w:rsid w:val="004109CC"/>
    <w:rsid w:val="0041111B"/>
    <w:rsid w:val="0041432B"/>
    <w:rsid w:val="00414675"/>
    <w:rsid w:val="00417B7D"/>
    <w:rsid w:val="00420069"/>
    <w:rsid w:val="00424652"/>
    <w:rsid w:val="00424C2C"/>
    <w:rsid w:val="0042634D"/>
    <w:rsid w:val="00427451"/>
    <w:rsid w:val="00427E23"/>
    <w:rsid w:val="00427EB9"/>
    <w:rsid w:val="00430D86"/>
    <w:rsid w:val="00431FF6"/>
    <w:rsid w:val="004325ED"/>
    <w:rsid w:val="00436836"/>
    <w:rsid w:val="0044012C"/>
    <w:rsid w:val="00442B3A"/>
    <w:rsid w:val="00442F99"/>
    <w:rsid w:val="004444A5"/>
    <w:rsid w:val="00444FDA"/>
    <w:rsid w:val="00445952"/>
    <w:rsid w:val="00446570"/>
    <w:rsid w:val="004470A6"/>
    <w:rsid w:val="0044733B"/>
    <w:rsid w:val="004502CF"/>
    <w:rsid w:val="00450522"/>
    <w:rsid w:val="00453169"/>
    <w:rsid w:val="00454B3A"/>
    <w:rsid w:val="00454D08"/>
    <w:rsid w:val="00460653"/>
    <w:rsid w:val="00460A76"/>
    <w:rsid w:val="00461E63"/>
    <w:rsid w:val="00461EA4"/>
    <w:rsid w:val="004631ED"/>
    <w:rsid w:val="00463984"/>
    <w:rsid w:val="00464B4A"/>
    <w:rsid w:val="00464C43"/>
    <w:rsid w:val="0047087C"/>
    <w:rsid w:val="00471423"/>
    <w:rsid w:val="004721B4"/>
    <w:rsid w:val="004722A4"/>
    <w:rsid w:val="00472907"/>
    <w:rsid w:val="00472ED7"/>
    <w:rsid w:val="004733A4"/>
    <w:rsid w:val="00474537"/>
    <w:rsid w:val="00474B26"/>
    <w:rsid w:val="004750E8"/>
    <w:rsid w:val="0047738E"/>
    <w:rsid w:val="004776AA"/>
    <w:rsid w:val="00480BCA"/>
    <w:rsid w:val="00481EF0"/>
    <w:rsid w:val="00486EAF"/>
    <w:rsid w:val="0049063F"/>
    <w:rsid w:val="0049064D"/>
    <w:rsid w:val="004908B4"/>
    <w:rsid w:val="00493643"/>
    <w:rsid w:val="00493936"/>
    <w:rsid w:val="00493B05"/>
    <w:rsid w:val="00493E7F"/>
    <w:rsid w:val="004975EF"/>
    <w:rsid w:val="004A0403"/>
    <w:rsid w:val="004A0E3C"/>
    <w:rsid w:val="004A1533"/>
    <w:rsid w:val="004A3077"/>
    <w:rsid w:val="004A38E5"/>
    <w:rsid w:val="004A7001"/>
    <w:rsid w:val="004B066E"/>
    <w:rsid w:val="004B20A2"/>
    <w:rsid w:val="004B225D"/>
    <w:rsid w:val="004B4877"/>
    <w:rsid w:val="004B6A4D"/>
    <w:rsid w:val="004C1DDD"/>
    <w:rsid w:val="004C288E"/>
    <w:rsid w:val="004C4110"/>
    <w:rsid w:val="004C4B40"/>
    <w:rsid w:val="004D07FF"/>
    <w:rsid w:val="004D10ED"/>
    <w:rsid w:val="004D2C9A"/>
    <w:rsid w:val="004D2D91"/>
    <w:rsid w:val="004D3244"/>
    <w:rsid w:val="004D3CB3"/>
    <w:rsid w:val="004D4C16"/>
    <w:rsid w:val="004D4E3A"/>
    <w:rsid w:val="004D54F1"/>
    <w:rsid w:val="004E110C"/>
    <w:rsid w:val="004E166F"/>
    <w:rsid w:val="004E1DB5"/>
    <w:rsid w:val="004E1FD2"/>
    <w:rsid w:val="004E2556"/>
    <w:rsid w:val="004E2583"/>
    <w:rsid w:val="004E4165"/>
    <w:rsid w:val="004E5DC9"/>
    <w:rsid w:val="004E7E13"/>
    <w:rsid w:val="004F1BB3"/>
    <w:rsid w:val="004F3399"/>
    <w:rsid w:val="004F3773"/>
    <w:rsid w:val="004F69D5"/>
    <w:rsid w:val="004F774B"/>
    <w:rsid w:val="00503BF4"/>
    <w:rsid w:val="0050417C"/>
    <w:rsid w:val="00505594"/>
    <w:rsid w:val="00505E39"/>
    <w:rsid w:val="00506352"/>
    <w:rsid w:val="00506C86"/>
    <w:rsid w:val="00507E37"/>
    <w:rsid w:val="0051152D"/>
    <w:rsid w:val="00513ECD"/>
    <w:rsid w:val="00514E05"/>
    <w:rsid w:val="0051565F"/>
    <w:rsid w:val="00515A75"/>
    <w:rsid w:val="005209BB"/>
    <w:rsid w:val="00521F12"/>
    <w:rsid w:val="00525DBD"/>
    <w:rsid w:val="00526388"/>
    <w:rsid w:val="005325BC"/>
    <w:rsid w:val="005342BF"/>
    <w:rsid w:val="00537C45"/>
    <w:rsid w:val="00540465"/>
    <w:rsid w:val="005406DF"/>
    <w:rsid w:val="00542819"/>
    <w:rsid w:val="005447A5"/>
    <w:rsid w:val="00545108"/>
    <w:rsid w:val="00551372"/>
    <w:rsid w:val="005548C3"/>
    <w:rsid w:val="00555288"/>
    <w:rsid w:val="00560D6C"/>
    <w:rsid w:val="00561CC0"/>
    <w:rsid w:val="00562484"/>
    <w:rsid w:val="00562634"/>
    <w:rsid w:val="00563230"/>
    <w:rsid w:val="00564E20"/>
    <w:rsid w:val="00567125"/>
    <w:rsid w:val="00567922"/>
    <w:rsid w:val="00567A21"/>
    <w:rsid w:val="00570A7C"/>
    <w:rsid w:val="00571580"/>
    <w:rsid w:val="00572BBC"/>
    <w:rsid w:val="00573977"/>
    <w:rsid w:val="0057523B"/>
    <w:rsid w:val="00575F96"/>
    <w:rsid w:val="005771D1"/>
    <w:rsid w:val="00582D84"/>
    <w:rsid w:val="00584A0F"/>
    <w:rsid w:val="00585E45"/>
    <w:rsid w:val="0059250D"/>
    <w:rsid w:val="0059408F"/>
    <w:rsid w:val="00594706"/>
    <w:rsid w:val="00595447"/>
    <w:rsid w:val="00596D09"/>
    <w:rsid w:val="00596D35"/>
    <w:rsid w:val="00597D89"/>
    <w:rsid w:val="005A1F7F"/>
    <w:rsid w:val="005A3CA1"/>
    <w:rsid w:val="005A7059"/>
    <w:rsid w:val="005B05C0"/>
    <w:rsid w:val="005B6BCD"/>
    <w:rsid w:val="005B7077"/>
    <w:rsid w:val="005B7BA0"/>
    <w:rsid w:val="005C09A2"/>
    <w:rsid w:val="005C09D7"/>
    <w:rsid w:val="005C1881"/>
    <w:rsid w:val="005C2493"/>
    <w:rsid w:val="005C29F7"/>
    <w:rsid w:val="005C2EE2"/>
    <w:rsid w:val="005C466A"/>
    <w:rsid w:val="005C5591"/>
    <w:rsid w:val="005C7A7C"/>
    <w:rsid w:val="005D0BE0"/>
    <w:rsid w:val="005D0F4A"/>
    <w:rsid w:val="005D232E"/>
    <w:rsid w:val="005D3D75"/>
    <w:rsid w:val="005D574E"/>
    <w:rsid w:val="005D5B26"/>
    <w:rsid w:val="005D67B8"/>
    <w:rsid w:val="005D6DD1"/>
    <w:rsid w:val="005D77E5"/>
    <w:rsid w:val="005E042C"/>
    <w:rsid w:val="005E044E"/>
    <w:rsid w:val="005E2664"/>
    <w:rsid w:val="005E2806"/>
    <w:rsid w:val="005E35B7"/>
    <w:rsid w:val="005E3E94"/>
    <w:rsid w:val="005E7686"/>
    <w:rsid w:val="005F00F3"/>
    <w:rsid w:val="005F3E2C"/>
    <w:rsid w:val="005F650C"/>
    <w:rsid w:val="005F6A1E"/>
    <w:rsid w:val="00601272"/>
    <w:rsid w:val="006016BB"/>
    <w:rsid w:val="00601BC3"/>
    <w:rsid w:val="006068D7"/>
    <w:rsid w:val="006077C6"/>
    <w:rsid w:val="00610E77"/>
    <w:rsid w:val="00613400"/>
    <w:rsid w:val="0061405E"/>
    <w:rsid w:val="006144EB"/>
    <w:rsid w:val="006203D2"/>
    <w:rsid w:val="006207D3"/>
    <w:rsid w:val="0062093F"/>
    <w:rsid w:val="006227C8"/>
    <w:rsid w:val="00622950"/>
    <w:rsid w:val="00622D50"/>
    <w:rsid w:val="00622EB6"/>
    <w:rsid w:val="00625E50"/>
    <w:rsid w:val="00627293"/>
    <w:rsid w:val="00630E51"/>
    <w:rsid w:val="00633268"/>
    <w:rsid w:val="006344DD"/>
    <w:rsid w:val="006357B4"/>
    <w:rsid w:val="00636279"/>
    <w:rsid w:val="00641F35"/>
    <w:rsid w:val="006437FF"/>
    <w:rsid w:val="00643D2C"/>
    <w:rsid w:val="0064667D"/>
    <w:rsid w:val="00647747"/>
    <w:rsid w:val="00653D21"/>
    <w:rsid w:val="0065437D"/>
    <w:rsid w:val="0065550B"/>
    <w:rsid w:val="00655A4F"/>
    <w:rsid w:val="0065663A"/>
    <w:rsid w:val="00656EFD"/>
    <w:rsid w:val="0065703C"/>
    <w:rsid w:val="0066062E"/>
    <w:rsid w:val="00660699"/>
    <w:rsid w:val="006636F0"/>
    <w:rsid w:val="00666430"/>
    <w:rsid w:val="00666E75"/>
    <w:rsid w:val="00667BF7"/>
    <w:rsid w:val="00673730"/>
    <w:rsid w:val="00674446"/>
    <w:rsid w:val="00675C09"/>
    <w:rsid w:val="0068100D"/>
    <w:rsid w:val="0068411F"/>
    <w:rsid w:val="006857FF"/>
    <w:rsid w:val="0068608E"/>
    <w:rsid w:val="0068712D"/>
    <w:rsid w:val="00693045"/>
    <w:rsid w:val="00694CF7"/>
    <w:rsid w:val="0069699A"/>
    <w:rsid w:val="006A470F"/>
    <w:rsid w:val="006A48B0"/>
    <w:rsid w:val="006A4925"/>
    <w:rsid w:val="006A49B3"/>
    <w:rsid w:val="006A6A4A"/>
    <w:rsid w:val="006B064E"/>
    <w:rsid w:val="006B2273"/>
    <w:rsid w:val="006B4A50"/>
    <w:rsid w:val="006B51AA"/>
    <w:rsid w:val="006B6DC5"/>
    <w:rsid w:val="006B71C8"/>
    <w:rsid w:val="006C0BAD"/>
    <w:rsid w:val="006C15A3"/>
    <w:rsid w:val="006C325C"/>
    <w:rsid w:val="006C6E00"/>
    <w:rsid w:val="006D247B"/>
    <w:rsid w:val="006D2606"/>
    <w:rsid w:val="006D3E68"/>
    <w:rsid w:val="006D4063"/>
    <w:rsid w:val="006D4B90"/>
    <w:rsid w:val="006D576C"/>
    <w:rsid w:val="006D5A8B"/>
    <w:rsid w:val="006D5F6B"/>
    <w:rsid w:val="006D6CBE"/>
    <w:rsid w:val="006D7B62"/>
    <w:rsid w:val="006E2F42"/>
    <w:rsid w:val="006E4183"/>
    <w:rsid w:val="006E44AE"/>
    <w:rsid w:val="006E4C82"/>
    <w:rsid w:val="006E606F"/>
    <w:rsid w:val="006F4001"/>
    <w:rsid w:val="006F6C22"/>
    <w:rsid w:val="006F72FC"/>
    <w:rsid w:val="0070504B"/>
    <w:rsid w:val="00705161"/>
    <w:rsid w:val="00707B02"/>
    <w:rsid w:val="00711DCC"/>
    <w:rsid w:val="0071679A"/>
    <w:rsid w:val="00717E16"/>
    <w:rsid w:val="00720B40"/>
    <w:rsid w:val="007244D4"/>
    <w:rsid w:val="00724C32"/>
    <w:rsid w:val="007318AA"/>
    <w:rsid w:val="00731AB6"/>
    <w:rsid w:val="00732CC4"/>
    <w:rsid w:val="00737875"/>
    <w:rsid w:val="00741193"/>
    <w:rsid w:val="007412A0"/>
    <w:rsid w:val="00741B40"/>
    <w:rsid w:val="00741B4A"/>
    <w:rsid w:val="007442A5"/>
    <w:rsid w:val="00744778"/>
    <w:rsid w:val="00750689"/>
    <w:rsid w:val="00750DD8"/>
    <w:rsid w:val="00750F73"/>
    <w:rsid w:val="007512E3"/>
    <w:rsid w:val="00751B90"/>
    <w:rsid w:val="00752182"/>
    <w:rsid w:val="00753CDD"/>
    <w:rsid w:val="00754046"/>
    <w:rsid w:val="00754DC0"/>
    <w:rsid w:val="00756635"/>
    <w:rsid w:val="0075760C"/>
    <w:rsid w:val="00762877"/>
    <w:rsid w:val="007644B1"/>
    <w:rsid w:val="00764C14"/>
    <w:rsid w:val="00765614"/>
    <w:rsid w:val="007659E7"/>
    <w:rsid w:val="00765B63"/>
    <w:rsid w:val="0077085C"/>
    <w:rsid w:val="00770AF3"/>
    <w:rsid w:val="00772123"/>
    <w:rsid w:val="0077340C"/>
    <w:rsid w:val="007734A7"/>
    <w:rsid w:val="00773A1A"/>
    <w:rsid w:val="00774019"/>
    <w:rsid w:val="00774035"/>
    <w:rsid w:val="00774F21"/>
    <w:rsid w:val="00780079"/>
    <w:rsid w:val="007808DE"/>
    <w:rsid w:val="007818D0"/>
    <w:rsid w:val="00786D8A"/>
    <w:rsid w:val="00790034"/>
    <w:rsid w:val="00790B30"/>
    <w:rsid w:val="007914BF"/>
    <w:rsid w:val="007914EB"/>
    <w:rsid w:val="007954A5"/>
    <w:rsid w:val="00795F52"/>
    <w:rsid w:val="007960D0"/>
    <w:rsid w:val="00796137"/>
    <w:rsid w:val="007A1DE5"/>
    <w:rsid w:val="007A2B63"/>
    <w:rsid w:val="007A4648"/>
    <w:rsid w:val="007A7D63"/>
    <w:rsid w:val="007B3E4E"/>
    <w:rsid w:val="007B52C6"/>
    <w:rsid w:val="007C0408"/>
    <w:rsid w:val="007C1E49"/>
    <w:rsid w:val="007C2529"/>
    <w:rsid w:val="007C3122"/>
    <w:rsid w:val="007C60E1"/>
    <w:rsid w:val="007C6714"/>
    <w:rsid w:val="007D0913"/>
    <w:rsid w:val="007D2AEE"/>
    <w:rsid w:val="007D52B8"/>
    <w:rsid w:val="007D5B26"/>
    <w:rsid w:val="007D729A"/>
    <w:rsid w:val="007E1244"/>
    <w:rsid w:val="007E2DC8"/>
    <w:rsid w:val="007E341C"/>
    <w:rsid w:val="007E6DDE"/>
    <w:rsid w:val="007E6FFC"/>
    <w:rsid w:val="007E73F0"/>
    <w:rsid w:val="007E79D5"/>
    <w:rsid w:val="007E7E13"/>
    <w:rsid w:val="007F0C88"/>
    <w:rsid w:val="007F2044"/>
    <w:rsid w:val="007F28E3"/>
    <w:rsid w:val="007F381C"/>
    <w:rsid w:val="007F3CEC"/>
    <w:rsid w:val="007F4EC0"/>
    <w:rsid w:val="007F51CB"/>
    <w:rsid w:val="00800073"/>
    <w:rsid w:val="00801C56"/>
    <w:rsid w:val="00802300"/>
    <w:rsid w:val="008031C7"/>
    <w:rsid w:val="00803541"/>
    <w:rsid w:val="00803BF5"/>
    <w:rsid w:val="00805877"/>
    <w:rsid w:val="0080637B"/>
    <w:rsid w:val="00811497"/>
    <w:rsid w:val="008132F2"/>
    <w:rsid w:val="008134CB"/>
    <w:rsid w:val="00814AD4"/>
    <w:rsid w:val="00815210"/>
    <w:rsid w:val="00815829"/>
    <w:rsid w:val="00815D42"/>
    <w:rsid w:val="00817CBF"/>
    <w:rsid w:val="0082244C"/>
    <w:rsid w:val="00824E05"/>
    <w:rsid w:val="00826A65"/>
    <w:rsid w:val="0083290D"/>
    <w:rsid w:val="00832C39"/>
    <w:rsid w:val="00832DF0"/>
    <w:rsid w:val="00833A19"/>
    <w:rsid w:val="00834939"/>
    <w:rsid w:val="00835809"/>
    <w:rsid w:val="008358AE"/>
    <w:rsid w:val="008369EF"/>
    <w:rsid w:val="008412E0"/>
    <w:rsid w:val="00841554"/>
    <w:rsid w:val="00841EC9"/>
    <w:rsid w:val="00844473"/>
    <w:rsid w:val="00847F8A"/>
    <w:rsid w:val="00851CCF"/>
    <w:rsid w:val="00852612"/>
    <w:rsid w:val="00855478"/>
    <w:rsid w:val="00856039"/>
    <w:rsid w:val="008562B1"/>
    <w:rsid w:val="00862139"/>
    <w:rsid w:val="008622DD"/>
    <w:rsid w:val="00862ABB"/>
    <w:rsid w:val="00862BCE"/>
    <w:rsid w:val="00862EA2"/>
    <w:rsid w:val="008634C4"/>
    <w:rsid w:val="0086375F"/>
    <w:rsid w:val="00865EA5"/>
    <w:rsid w:val="00865FDF"/>
    <w:rsid w:val="008679D0"/>
    <w:rsid w:val="008702DF"/>
    <w:rsid w:val="0087196E"/>
    <w:rsid w:val="00874AF2"/>
    <w:rsid w:val="0087544E"/>
    <w:rsid w:val="00877669"/>
    <w:rsid w:val="0088152C"/>
    <w:rsid w:val="008822C9"/>
    <w:rsid w:val="00882319"/>
    <w:rsid w:val="00883701"/>
    <w:rsid w:val="00883939"/>
    <w:rsid w:val="00883F9E"/>
    <w:rsid w:val="008844F6"/>
    <w:rsid w:val="008868CA"/>
    <w:rsid w:val="0088719B"/>
    <w:rsid w:val="0088730F"/>
    <w:rsid w:val="00890C22"/>
    <w:rsid w:val="008918E1"/>
    <w:rsid w:val="00892E78"/>
    <w:rsid w:val="0089414C"/>
    <w:rsid w:val="008952C0"/>
    <w:rsid w:val="008958AB"/>
    <w:rsid w:val="0089647C"/>
    <w:rsid w:val="00897CCA"/>
    <w:rsid w:val="008A04FB"/>
    <w:rsid w:val="008A1882"/>
    <w:rsid w:val="008A1AF8"/>
    <w:rsid w:val="008A373F"/>
    <w:rsid w:val="008A6495"/>
    <w:rsid w:val="008B130A"/>
    <w:rsid w:val="008B1B6A"/>
    <w:rsid w:val="008B1E6C"/>
    <w:rsid w:val="008B1E74"/>
    <w:rsid w:val="008B3176"/>
    <w:rsid w:val="008B4C1D"/>
    <w:rsid w:val="008B6247"/>
    <w:rsid w:val="008C0F24"/>
    <w:rsid w:val="008C1156"/>
    <w:rsid w:val="008C2505"/>
    <w:rsid w:val="008C46C0"/>
    <w:rsid w:val="008C5764"/>
    <w:rsid w:val="008C6E0E"/>
    <w:rsid w:val="008C7B80"/>
    <w:rsid w:val="008D0538"/>
    <w:rsid w:val="008D0B1D"/>
    <w:rsid w:val="008D3B2B"/>
    <w:rsid w:val="008D4DD4"/>
    <w:rsid w:val="008E0D41"/>
    <w:rsid w:val="008E2CC2"/>
    <w:rsid w:val="008E38B8"/>
    <w:rsid w:val="008E424F"/>
    <w:rsid w:val="008E4E19"/>
    <w:rsid w:val="008E6888"/>
    <w:rsid w:val="008E75B2"/>
    <w:rsid w:val="008F0E92"/>
    <w:rsid w:val="008F104E"/>
    <w:rsid w:val="008F1F10"/>
    <w:rsid w:val="008F3A94"/>
    <w:rsid w:val="008F47F5"/>
    <w:rsid w:val="008F4A1C"/>
    <w:rsid w:val="008F53E1"/>
    <w:rsid w:val="008F5D6C"/>
    <w:rsid w:val="008F6B5D"/>
    <w:rsid w:val="009000D4"/>
    <w:rsid w:val="009021E2"/>
    <w:rsid w:val="00904115"/>
    <w:rsid w:val="009044F7"/>
    <w:rsid w:val="00904834"/>
    <w:rsid w:val="00906051"/>
    <w:rsid w:val="00906746"/>
    <w:rsid w:val="00907F82"/>
    <w:rsid w:val="009102E6"/>
    <w:rsid w:val="0091352A"/>
    <w:rsid w:val="0091554A"/>
    <w:rsid w:val="0091674D"/>
    <w:rsid w:val="0092058B"/>
    <w:rsid w:val="00920618"/>
    <w:rsid w:val="009219D7"/>
    <w:rsid w:val="009227F9"/>
    <w:rsid w:val="00923438"/>
    <w:rsid w:val="00923963"/>
    <w:rsid w:val="00924F1D"/>
    <w:rsid w:val="009263F8"/>
    <w:rsid w:val="0093199E"/>
    <w:rsid w:val="009319D5"/>
    <w:rsid w:val="00932413"/>
    <w:rsid w:val="009339A7"/>
    <w:rsid w:val="0093456E"/>
    <w:rsid w:val="00934AB7"/>
    <w:rsid w:val="00934D1B"/>
    <w:rsid w:val="00934F6D"/>
    <w:rsid w:val="00935214"/>
    <w:rsid w:val="00935658"/>
    <w:rsid w:val="00937D70"/>
    <w:rsid w:val="00940461"/>
    <w:rsid w:val="00940B64"/>
    <w:rsid w:val="009410BD"/>
    <w:rsid w:val="009414BD"/>
    <w:rsid w:val="0094225F"/>
    <w:rsid w:val="00943698"/>
    <w:rsid w:val="009454AB"/>
    <w:rsid w:val="009455AD"/>
    <w:rsid w:val="00946490"/>
    <w:rsid w:val="00946683"/>
    <w:rsid w:val="00946AC1"/>
    <w:rsid w:val="009471A1"/>
    <w:rsid w:val="00951F65"/>
    <w:rsid w:val="00952AB0"/>
    <w:rsid w:val="00953C9D"/>
    <w:rsid w:val="009551FD"/>
    <w:rsid w:val="00962517"/>
    <w:rsid w:val="009631A5"/>
    <w:rsid w:val="00963F8A"/>
    <w:rsid w:val="00964AB4"/>
    <w:rsid w:val="009675FD"/>
    <w:rsid w:val="00967961"/>
    <w:rsid w:val="00967E13"/>
    <w:rsid w:val="00970648"/>
    <w:rsid w:val="009759A4"/>
    <w:rsid w:val="00976B58"/>
    <w:rsid w:val="00976D58"/>
    <w:rsid w:val="009807E3"/>
    <w:rsid w:val="009814DC"/>
    <w:rsid w:val="00982D68"/>
    <w:rsid w:val="00984704"/>
    <w:rsid w:val="00987C0C"/>
    <w:rsid w:val="009923DC"/>
    <w:rsid w:val="00992BD9"/>
    <w:rsid w:val="00995CC0"/>
    <w:rsid w:val="00995FB3"/>
    <w:rsid w:val="00996178"/>
    <w:rsid w:val="00997AEF"/>
    <w:rsid w:val="009A1BA5"/>
    <w:rsid w:val="009A31BF"/>
    <w:rsid w:val="009A3997"/>
    <w:rsid w:val="009A5335"/>
    <w:rsid w:val="009A6214"/>
    <w:rsid w:val="009A66C3"/>
    <w:rsid w:val="009B0060"/>
    <w:rsid w:val="009B04BD"/>
    <w:rsid w:val="009B088D"/>
    <w:rsid w:val="009B3BFF"/>
    <w:rsid w:val="009B5766"/>
    <w:rsid w:val="009B5771"/>
    <w:rsid w:val="009B62D6"/>
    <w:rsid w:val="009C1E94"/>
    <w:rsid w:val="009C524D"/>
    <w:rsid w:val="009C5A2F"/>
    <w:rsid w:val="009C7115"/>
    <w:rsid w:val="009D1118"/>
    <w:rsid w:val="009D14EE"/>
    <w:rsid w:val="009D36D7"/>
    <w:rsid w:val="009D3C4B"/>
    <w:rsid w:val="009D42F8"/>
    <w:rsid w:val="009D5B3A"/>
    <w:rsid w:val="009D6559"/>
    <w:rsid w:val="009D686C"/>
    <w:rsid w:val="009E1227"/>
    <w:rsid w:val="009E1DE4"/>
    <w:rsid w:val="009E679F"/>
    <w:rsid w:val="009E6BA7"/>
    <w:rsid w:val="009E7371"/>
    <w:rsid w:val="009E74A4"/>
    <w:rsid w:val="009F0999"/>
    <w:rsid w:val="009F1EDB"/>
    <w:rsid w:val="009F4C1B"/>
    <w:rsid w:val="009F6644"/>
    <w:rsid w:val="009F792C"/>
    <w:rsid w:val="00A0076B"/>
    <w:rsid w:val="00A01644"/>
    <w:rsid w:val="00A018CD"/>
    <w:rsid w:val="00A04E77"/>
    <w:rsid w:val="00A057C3"/>
    <w:rsid w:val="00A12D2D"/>
    <w:rsid w:val="00A12F3B"/>
    <w:rsid w:val="00A12F71"/>
    <w:rsid w:val="00A140EF"/>
    <w:rsid w:val="00A14898"/>
    <w:rsid w:val="00A1711C"/>
    <w:rsid w:val="00A17471"/>
    <w:rsid w:val="00A178D6"/>
    <w:rsid w:val="00A26579"/>
    <w:rsid w:val="00A26A68"/>
    <w:rsid w:val="00A33254"/>
    <w:rsid w:val="00A341D8"/>
    <w:rsid w:val="00A345BD"/>
    <w:rsid w:val="00A37924"/>
    <w:rsid w:val="00A40154"/>
    <w:rsid w:val="00A42666"/>
    <w:rsid w:val="00A42FAF"/>
    <w:rsid w:val="00A43B3F"/>
    <w:rsid w:val="00A452E9"/>
    <w:rsid w:val="00A4694B"/>
    <w:rsid w:val="00A474EF"/>
    <w:rsid w:val="00A47E4A"/>
    <w:rsid w:val="00A50611"/>
    <w:rsid w:val="00A50A39"/>
    <w:rsid w:val="00A51744"/>
    <w:rsid w:val="00A519D2"/>
    <w:rsid w:val="00A55687"/>
    <w:rsid w:val="00A5672D"/>
    <w:rsid w:val="00A57502"/>
    <w:rsid w:val="00A60226"/>
    <w:rsid w:val="00A6117E"/>
    <w:rsid w:val="00A62AF5"/>
    <w:rsid w:val="00A65D7E"/>
    <w:rsid w:val="00A65E1B"/>
    <w:rsid w:val="00A674D0"/>
    <w:rsid w:val="00A70AEF"/>
    <w:rsid w:val="00A70D94"/>
    <w:rsid w:val="00A70FA8"/>
    <w:rsid w:val="00A716B4"/>
    <w:rsid w:val="00A73DC8"/>
    <w:rsid w:val="00A74D99"/>
    <w:rsid w:val="00A7687F"/>
    <w:rsid w:val="00A76970"/>
    <w:rsid w:val="00A77CD9"/>
    <w:rsid w:val="00A808CB"/>
    <w:rsid w:val="00A8151D"/>
    <w:rsid w:val="00A825CD"/>
    <w:rsid w:val="00A83A7E"/>
    <w:rsid w:val="00A85BD6"/>
    <w:rsid w:val="00A865CE"/>
    <w:rsid w:val="00A86E96"/>
    <w:rsid w:val="00A872AF"/>
    <w:rsid w:val="00A873EA"/>
    <w:rsid w:val="00A87E67"/>
    <w:rsid w:val="00A90E09"/>
    <w:rsid w:val="00A91AE8"/>
    <w:rsid w:val="00A92BD7"/>
    <w:rsid w:val="00A92E1A"/>
    <w:rsid w:val="00A938F8"/>
    <w:rsid w:val="00A94719"/>
    <w:rsid w:val="00A94C36"/>
    <w:rsid w:val="00A94D21"/>
    <w:rsid w:val="00A95E77"/>
    <w:rsid w:val="00A9674F"/>
    <w:rsid w:val="00A97AD8"/>
    <w:rsid w:val="00AA38D2"/>
    <w:rsid w:val="00AA4970"/>
    <w:rsid w:val="00AA498A"/>
    <w:rsid w:val="00AA57C3"/>
    <w:rsid w:val="00AA5D23"/>
    <w:rsid w:val="00AA6D3A"/>
    <w:rsid w:val="00AA7A5B"/>
    <w:rsid w:val="00AA7D49"/>
    <w:rsid w:val="00AB0F00"/>
    <w:rsid w:val="00AB1F12"/>
    <w:rsid w:val="00AB2267"/>
    <w:rsid w:val="00AB310C"/>
    <w:rsid w:val="00AB4586"/>
    <w:rsid w:val="00AB53AC"/>
    <w:rsid w:val="00AB6123"/>
    <w:rsid w:val="00AB6C58"/>
    <w:rsid w:val="00AC0528"/>
    <w:rsid w:val="00AC0770"/>
    <w:rsid w:val="00AC2282"/>
    <w:rsid w:val="00AC23E6"/>
    <w:rsid w:val="00AC3D2F"/>
    <w:rsid w:val="00AC4B01"/>
    <w:rsid w:val="00AC4D99"/>
    <w:rsid w:val="00AC578D"/>
    <w:rsid w:val="00AC5972"/>
    <w:rsid w:val="00AC785A"/>
    <w:rsid w:val="00AD118D"/>
    <w:rsid w:val="00AD1EE2"/>
    <w:rsid w:val="00AD3CE4"/>
    <w:rsid w:val="00AD5EAA"/>
    <w:rsid w:val="00AE054D"/>
    <w:rsid w:val="00AE3710"/>
    <w:rsid w:val="00AE3B10"/>
    <w:rsid w:val="00AE402E"/>
    <w:rsid w:val="00AE4639"/>
    <w:rsid w:val="00AE4986"/>
    <w:rsid w:val="00AE735E"/>
    <w:rsid w:val="00AE7B49"/>
    <w:rsid w:val="00AE7D19"/>
    <w:rsid w:val="00AF150E"/>
    <w:rsid w:val="00AF19CB"/>
    <w:rsid w:val="00AF1FE5"/>
    <w:rsid w:val="00AF227F"/>
    <w:rsid w:val="00AF2A81"/>
    <w:rsid w:val="00AF4857"/>
    <w:rsid w:val="00AF6786"/>
    <w:rsid w:val="00B02F0C"/>
    <w:rsid w:val="00B03F03"/>
    <w:rsid w:val="00B03F27"/>
    <w:rsid w:val="00B0516E"/>
    <w:rsid w:val="00B0604B"/>
    <w:rsid w:val="00B071AC"/>
    <w:rsid w:val="00B107D2"/>
    <w:rsid w:val="00B12B49"/>
    <w:rsid w:val="00B206A9"/>
    <w:rsid w:val="00B210FC"/>
    <w:rsid w:val="00B220CF"/>
    <w:rsid w:val="00B22610"/>
    <w:rsid w:val="00B23574"/>
    <w:rsid w:val="00B23A62"/>
    <w:rsid w:val="00B23BFD"/>
    <w:rsid w:val="00B23C61"/>
    <w:rsid w:val="00B24B61"/>
    <w:rsid w:val="00B253E3"/>
    <w:rsid w:val="00B26E08"/>
    <w:rsid w:val="00B26E42"/>
    <w:rsid w:val="00B26F2A"/>
    <w:rsid w:val="00B27296"/>
    <w:rsid w:val="00B30562"/>
    <w:rsid w:val="00B3073B"/>
    <w:rsid w:val="00B31BF3"/>
    <w:rsid w:val="00B32544"/>
    <w:rsid w:val="00B34CFF"/>
    <w:rsid w:val="00B34DC6"/>
    <w:rsid w:val="00B351D6"/>
    <w:rsid w:val="00B35B58"/>
    <w:rsid w:val="00B405EF"/>
    <w:rsid w:val="00B40600"/>
    <w:rsid w:val="00B40A55"/>
    <w:rsid w:val="00B40DB4"/>
    <w:rsid w:val="00B413FA"/>
    <w:rsid w:val="00B41E48"/>
    <w:rsid w:val="00B4204E"/>
    <w:rsid w:val="00B431D3"/>
    <w:rsid w:val="00B43503"/>
    <w:rsid w:val="00B44392"/>
    <w:rsid w:val="00B44A9B"/>
    <w:rsid w:val="00B469D3"/>
    <w:rsid w:val="00B55266"/>
    <w:rsid w:val="00B57947"/>
    <w:rsid w:val="00B60A9B"/>
    <w:rsid w:val="00B615E4"/>
    <w:rsid w:val="00B61C79"/>
    <w:rsid w:val="00B628EC"/>
    <w:rsid w:val="00B62BD0"/>
    <w:rsid w:val="00B64532"/>
    <w:rsid w:val="00B6662D"/>
    <w:rsid w:val="00B66B13"/>
    <w:rsid w:val="00B66F17"/>
    <w:rsid w:val="00B66F8E"/>
    <w:rsid w:val="00B7135C"/>
    <w:rsid w:val="00B71CBA"/>
    <w:rsid w:val="00B73C11"/>
    <w:rsid w:val="00B74162"/>
    <w:rsid w:val="00B751A5"/>
    <w:rsid w:val="00B76C70"/>
    <w:rsid w:val="00B80D0D"/>
    <w:rsid w:val="00B81D40"/>
    <w:rsid w:val="00B82975"/>
    <w:rsid w:val="00B84F41"/>
    <w:rsid w:val="00B859EE"/>
    <w:rsid w:val="00B85ABB"/>
    <w:rsid w:val="00B85D81"/>
    <w:rsid w:val="00B9067F"/>
    <w:rsid w:val="00B9129D"/>
    <w:rsid w:val="00B92135"/>
    <w:rsid w:val="00B92AF0"/>
    <w:rsid w:val="00B941D4"/>
    <w:rsid w:val="00B9637E"/>
    <w:rsid w:val="00B96594"/>
    <w:rsid w:val="00BA48DB"/>
    <w:rsid w:val="00BA72EE"/>
    <w:rsid w:val="00BB0041"/>
    <w:rsid w:val="00BB05B0"/>
    <w:rsid w:val="00BB10F7"/>
    <w:rsid w:val="00BB3083"/>
    <w:rsid w:val="00BB326E"/>
    <w:rsid w:val="00BB492B"/>
    <w:rsid w:val="00BB5B07"/>
    <w:rsid w:val="00BB60E3"/>
    <w:rsid w:val="00BB626A"/>
    <w:rsid w:val="00BB762B"/>
    <w:rsid w:val="00BC1362"/>
    <w:rsid w:val="00BC164A"/>
    <w:rsid w:val="00BC243F"/>
    <w:rsid w:val="00BC2A9B"/>
    <w:rsid w:val="00BC2F01"/>
    <w:rsid w:val="00BC3859"/>
    <w:rsid w:val="00BC3EB0"/>
    <w:rsid w:val="00BC4712"/>
    <w:rsid w:val="00BC54EC"/>
    <w:rsid w:val="00BC5541"/>
    <w:rsid w:val="00BC5CA3"/>
    <w:rsid w:val="00BC6C91"/>
    <w:rsid w:val="00BC76C1"/>
    <w:rsid w:val="00BD18BB"/>
    <w:rsid w:val="00BD193B"/>
    <w:rsid w:val="00BD332F"/>
    <w:rsid w:val="00BD355D"/>
    <w:rsid w:val="00BD3E5E"/>
    <w:rsid w:val="00BD4462"/>
    <w:rsid w:val="00BD5F56"/>
    <w:rsid w:val="00BD6FAA"/>
    <w:rsid w:val="00BE0CB3"/>
    <w:rsid w:val="00BE18EB"/>
    <w:rsid w:val="00BE327B"/>
    <w:rsid w:val="00BE722B"/>
    <w:rsid w:val="00BE7411"/>
    <w:rsid w:val="00BF1256"/>
    <w:rsid w:val="00BF361B"/>
    <w:rsid w:val="00BF7007"/>
    <w:rsid w:val="00C01F22"/>
    <w:rsid w:val="00C03AB2"/>
    <w:rsid w:val="00C04A22"/>
    <w:rsid w:val="00C06093"/>
    <w:rsid w:val="00C12A18"/>
    <w:rsid w:val="00C170B8"/>
    <w:rsid w:val="00C203C2"/>
    <w:rsid w:val="00C211D9"/>
    <w:rsid w:val="00C232D8"/>
    <w:rsid w:val="00C253B7"/>
    <w:rsid w:val="00C259BE"/>
    <w:rsid w:val="00C2608C"/>
    <w:rsid w:val="00C2658D"/>
    <w:rsid w:val="00C26B1B"/>
    <w:rsid w:val="00C2725F"/>
    <w:rsid w:val="00C278C3"/>
    <w:rsid w:val="00C27BA9"/>
    <w:rsid w:val="00C32EBA"/>
    <w:rsid w:val="00C330AB"/>
    <w:rsid w:val="00C332C4"/>
    <w:rsid w:val="00C35735"/>
    <w:rsid w:val="00C35C88"/>
    <w:rsid w:val="00C413C9"/>
    <w:rsid w:val="00C41AFE"/>
    <w:rsid w:val="00C43A85"/>
    <w:rsid w:val="00C4496A"/>
    <w:rsid w:val="00C4589F"/>
    <w:rsid w:val="00C45BF0"/>
    <w:rsid w:val="00C46C12"/>
    <w:rsid w:val="00C5160B"/>
    <w:rsid w:val="00C51CC4"/>
    <w:rsid w:val="00C52DD3"/>
    <w:rsid w:val="00C53AF7"/>
    <w:rsid w:val="00C557F8"/>
    <w:rsid w:val="00C55AEB"/>
    <w:rsid w:val="00C56559"/>
    <w:rsid w:val="00C57225"/>
    <w:rsid w:val="00C60C12"/>
    <w:rsid w:val="00C61C31"/>
    <w:rsid w:val="00C61E26"/>
    <w:rsid w:val="00C620B4"/>
    <w:rsid w:val="00C6260A"/>
    <w:rsid w:val="00C64534"/>
    <w:rsid w:val="00C672B4"/>
    <w:rsid w:val="00C70250"/>
    <w:rsid w:val="00C71A09"/>
    <w:rsid w:val="00C72A2F"/>
    <w:rsid w:val="00C73677"/>
    <w:rsid w:val="00C76B5B"/>
    <w:rsid w:val="00C77BAD"/>
    <w:rsid w:val="00C77FF0"/>
    <w:rsid w:val="00C80173"/>
    <w:rsid w:val="00C81A40"/>
    <w:rsid w:val="00C856AA"/>
    <w:rsid w:val="00C862A1"/>
    <w:rsid w:val="00C87416"/>
    <w:rsid w:val="00C9178C"/>
    <w:rsid w:val="00C94513"/>
    <w:rsid w:val="00C946BD"/>
    <w:rsid w:val="00C94778"/>
    <w:rsid w:val="00C97FC3"/>
    <w:rsid w:val="00CA0F85"/>
    <w:rsid w:val="00CA1732"/>
    <w:rsid w:val="00CA249E"/>
    <w:rsid w:val="00CA4D26"/>
    <w:rsid w:val="00CA7214"/>
    <w:rsid w:val="00CA74C6"/>
    <w:rsid w:val="00CB1E0F"/>
    <w:rsid w:val="00CB3871"/>
    <w:rsid w:val="00CB3FF5"/>
    <w:rsid w:val="00CB6A08"/>
    <w:rsid w:val="00CB759D"/>
    <w:rsid w:val="00CC0962"/>
    <w:rsid w:val="00CC09FC"/>
    <w:rsid w:val="00CC2668"/>
    <w:rsid w:val="00CC7A63"/>
    <w:rsid w:val="00CD3475"/>
    <w:rsid w:val="00CD3C34"/>
    <w:rsid w:val="00CD41A3"/>
    <w:rsid w:val="00CD41FC"/>
    <w:rsid w:val="00CD5135"/>
    <w:rsid w:val="00CD5CA2"/>
    <w:rsid w:val="00CD65A6"/>
    <w:rsid w:val="00CE36B8"/>
    <w:rsid w:val="00CE3777"/>
    <w:rsid w:val="00CE4314"/>
    <w:rsid w:val="00CE4770"/>
    <w:rsid w:val="00CE5C93"/>
    <w:rsid w:val="00CE783C"/>
    <w:rsid w:val="00CF0C89"/>
    <w:rsid w:val="00CF48E0"/>
    <w:rsid w:val="00CF496D"/>
    <w:rsid w:val="00CF6BB4"/>
    <w:rsid w:val="00CF6F5F"/>
    <w:rsid w:val="00CF71AE"/>
    <w:rsid w:val="00CF7790"/>
    <w:rsid w:val="00D03561"/>
    <w:rsid w:val="00D0369D"/>
    <w:rsid w:val="00D056B6"/>
    <w:rsid w:val="00D0573C"/>
    <w:rsid w:val="00D05FCD"/>
    <w:rsid w:val="00D06ABD"/>
    <w:rsid w:val="00D06EFB"/>
    <w:rsid w:val="00D14500"/>
    <w:rsid w:val="00D15F93"/>
    <w:rsid w:val="00D17EA7"/>
    <w:rsid w:val="00D209FC"/>
    <w:rsid w:val="00D20D59"/>
    <w:rsid w:val="00D25E52"/>
    <w:rsid w:val="00D26482"/>
    <w:rsid w:val="00D32F37"/>
    <w:rsid w:val="00D35DED"/>
    <w:rsid w:val="00D36207"/>
    <w:rsid w:val="00D40266"/>
    <w:rsid w:val="00D42314"/>
    <w:rsid w:val="00D42C0B"/>
    <w:rsid w:val="00D42C9B"/>
    <w:rsid w:val="00D42DB6"/>
    <w:rsid w:val="00D433F2"/>
    <w:rsid w:val="00D4349B"/>
    <w:rsid w:val="00D466CA"/>
    <w:rsid w:val="00D46962"/>
    <w:rsid w:val="00D47423"/>
    <w:rsid w:val="00D47A66"/>
    <w:rsid w:val="00D51F59"/>
    <w:rsid w:val="00D52842"/>
    <w:rsid w:val="00D5298D"/>
    <w:rsid w:val="00D5305D"/>
    <w:rsid w:val="00D531AF"/>
    <w:rsid w:val="00D53DD9"/>
    <w:rsid w:val="00D543B1"/>
    <w:rsid w:val="00D56813"/>
    <w:rsid w:val="00D5761D"/>
    <w:rsid w:val="00D601D1"/>
    <w:rsid w:val="00D60FB5"/>
    <w:rsid w:val="00D618DA"/>
    <w:rsid w:val="00D61E7A"/>
    <w:rsid w:val="00D62F84"/>
    <w:rsid w:val="00D64545"/>
    <w:rsid w:val="00D645FC"/>
    <w:rsid w:val="00D65A77"/>
    <w:rsid w:val="00D703C4"/>
    <w:rsid w:val="00D71555"/>
    <w:rsid w:val="00D71787"/>
    <w:rsid w:val="00D7186D"/>
    <w:rsid w:val="00D74127"/>
    <w:rsid w:val="00D74CD7"/>
    <w:rsid w:val="00D76585"/>
    <w:rsid w:val="00D77A28"/>
    <w:rsid w:val="00D81B11"/>
    <w:rsid w:val="00D832B8"/>
    <w:rsid w:val="00D843FC"/>
    <w:rsid w:val="00D844DE"/>
    <w:rsid w:val="00D84E45"/>
    <w:rsid w:val="00D858E2"/>
    <w:rsid w:val="00D97320"/>
    <w:rsid w:val="00DA585F"/>
    <w:rsid w:val="00DA5EA9"/>
    <w:rsid w:val="00DA65E1"/>
    <w:rsid w:val="00DB318A"/>
    <w:rsid w:val="00DB36C4"/>
    <w:rsid w:val="00DB3B8C"/>
    <w:rsid w:val="00DB572C"/>
    <w:rsid w:val="00DB75D7"/>
    <w:rsid w:val="00DC23C9"/>
    <w:rsid w:val="00DC2B7F"/>
    <w:rsid w:val="00DC36EF"/>
    <w:rsid w:val="00DC5F8C"/>
    <w:rsid w:val="00DC7902"/>
    <w:rsid w:val="00DC7F2F"/>
    <w:rsid w:val="00DD11F7"/>
    <w:rsid w:val="00DD1FAF"/>
    <w:rsid w:val="00DD2247"/>
    <w:rsid w:val="00DD2ABC"/>
    <w:rsid w:val="00DD3D52"/>
    <w:rsid w:val="00DD4E18"/>
    <w:rsid w:val="00DD59DC"/>
    <w:rsid w:val="00DE124C"/>
    <w:rsid w:val="00DE1260"/>
    <w:rsid w:val="00DE1A69"/>
    <w:rsid w:val="00DE1B1E"/>
    <w:rsid w:val="00DE218B"/>
    <w:rsid w:val="00DE3A3A"/>
    <w:rsid w:val="00DE6A5E"/>
    <w:rsid w:val="00DE7D8D"/>
    <w:rsid w:val="00DF14EF"/>
    <w:rsid w:val="00DF1CCD"/>
    <w:rsid w:val="00DF2EFC"/>
    <w:rsid w:val="00DF4F81"/>
    <w:rsid w:val="00DF699B"/>
    <w:rsid w:val="00DF7811"/>
    <w:rsid w:val="00DF7FBF"/>
    <w:rsid w:val="00E010CD"/>
    <w:rsid w:val="00E01CBD"/>
    <w:rsid w:val="00E02EE2"/>
    <w:rsid w:val="00E03C88"/>
    <w:rsid w:val="00E044AD"/>
    <w:rsid w:val="00E04FF2"/>
    <w:rsid w:val="00E0549E"/>
    <w:rsid w:val="00E05CDC"/>
    <w:rsid w:val="00E0635A"/>
    <w:rsid w:val="00E07B0B"/>
    <w:rsid w:val="00E10AA7"/>
    <w:rsid w:val="00E11F79"/>
    <w:rsid w:val="00E12AE0"/>
    <w:rsid w:val="00E2044F"/>
    <w:rsid w:val="00E2135D"/>
    <w:rsid w:val="00E2165E"/>
    <w:rsid w:val="00E219CB"/>
    <w:rsid w:val="00E22551"/>
    <w:rsid w:val="00E24607"/>
    <w:rsid w:val="00E25626"/>
    <w:rsid w:val="00E257A9"/>
    <w:rsid w:val="00E257EF"/>
    <w:rsid w:val="00E3004D"/>
    <w:rsid w:val="00E30374"/>
    <w:rsid w:val="00E3195C"/>
    <w:rsid w:val="00E329AC"/>
    <w:rsid w:val="00E32DF0"/>
    <w:rsid w:val="00E35004"/>
    <w:rsid w:val="00E3506D"/>
    <w:rsid w:val="00E350E2"/>
    <w:rsid w:val="00E35243"/>
    <w:rsid w:val="00E35902"/>
    <w:rsid w:val="00E36147"/>
    <w:rsid w:val="00E361B8"/>
    <w:rsid w:val="00E36D7A"/>
    <w:rsid w:val="00E37B3B"/>
    <w:rsid w:val="00E40274"/>
    <w:rsid w:val="00E404D8"/>
    <w:rsid w:val="00E40C4B"/>
    <w:rsid w:val="00E412F8"/>
    <w:rsid w:val="00E41746"/>
    <w:rsid w:val="00E41EB4"/>
    <w:rsid w:val="00E42AEC"/>
    <w:rsid w:val="00E45085"/>
    <w:rsid w:val="00E45FCF"/>
    <w:rsid w:val="00E46AB7"/>
    <w:rsid w:val="00E51AAB"/>
    <w:rsid w:val="00E57201"/>
    <w:rsid w:val="00E61C7B"/>
    <w:rsid w:val="00E6353A"/>
    <w:rsid w:val="00E64064"/>
    <w:rsid w:val="00E64203"/>
    <w:rsid w:val="00E64431"/>
    <w:rsid w:val="00E65BC4"/>
    <w:rsid w:val="00E6664B"/>
    <w:rsid w:val="00E67000"/>
    <w:rsid w:val="00E67DE4"/>
    <w:rsid w:val="00E67FEA"/>
    <w:rsid w:val="00E70A9C"/>
    <w:rsid w:val="00E71A09"/>
    <w:rsid w:val="00E765E5"/>
    <w:rsid w:val="00E772F1"/>
    <w:rsid w:val="00E804B9"/>
    <w:rsid w:val="00E819D0"/>
    <w:rsid w:val="00E81E04"/>
    <w:rsid w:val="00E85832"/>
    <w:rsid w:val="00E85EC3"/>
    <w:rsid w:val="00E865D2"/>
    <w:rsid w:val="00E91C06"/>
    <w:rsid w:val="00E949A5"/>
    <w:rsid w:val="00E953D5"/>
    <w:rsid w:val="00E95486"/>
    <w:rsid w:val="00E95A42"/>
    <w:rsid w:val="00E962B2"/>
    <w:rsid w:val="00EA1A50"/>
    <w:rsid w:val="00EA369A"/>
    <w:rsid w:val="00EA3EC1"/>
    <w:rsid w:val="00EB11CA"/>
    <w:rsid w:val="00EB2BFF"/>
    <w:rsid w:val="00EB3756"/>
    <w:rsid w:val="00EB4009"/>
    <w:rsid w:val="00EB60C6"/>
    <w:rsid w:val="00EB6D72"/>
    <w:rsid w:val="00EC03E3"/>
    <w:rsid w:val="00EC28AA"/>
    <w:rsid w:val="00EC29F6"/>
    <w:rsid w:val="00EC4555"/>
    <w:rsid w:val="00EC47B2"/>
    <w:rsid w:val="00EC5616"/>
    <w:rsid w:val="00ED7D21"/>
    <w:rsid w:val="00EE0062"/>
    <w:rsid w:val="00EE23DA"/>
    <w:rsid w:val="00EE2F68"/>
    <w:rsid w:val="00EE349C"/>
    <w:rsid w:val="00EE34FA"/>
    <w:rsid w:val="00EE4304"/>
    <w:rsid w:val="00EE4A11"/>
    <w:rsid w:val="00EE5131"/>
    <w:rsid w:val="00EE57E7"/>
    <w:rsid w:val="00EF1575"/>
    <w:rsid w:val="00EF186C"/>
    <w:rsid w:val="00EF31BA"/>
    <w:rsid w:val="00EF333E"/>
    <w:rsid w:val="00EF38E1"/>
    <w:rsid w:val="00EF414A"/>
    <w:rsid w:val="00EF4AC4"/>
    <w:rsid w:val="00EF51A0"/>
    <w:rsid w:val="00EF5AEC"/>
    <w:rsid w:val="00EF6B7B"/>
    <w:rsid w:val="00EF78D5"/>
    <w:rsid w:val="00F0254B"/>
    <w:rsid w:val="00F02869"/>
    <w:rsid w:val="00F02C0B"/>
    <w:rsid w:val="00F03713"/>
    <w:rsid w:val="00F03A06"/>
    <w:rsid w:val="00F03FA1"/>
    <w:rsid w:val="00F0600B"/>
    <w:rsid w:val="00F101A4"/>
    <w:rsid w:val="00F104F7"/>
    <w:rsid w:val="00F105D4"/>
    <w:rsid w:val="00F10FAD"/>
    <w:rsid w:val="00F11541"/>
    <w:rsid w:val="00F119E3"/>
    <w:rsid w:val="00F12F87"/>
    <w:rsid w:val="00F13132"/>
    <w:rsid w:val="00F14948"/>
    <w:rsid w:val="00F166D8"/>
    <w:rsid w:val="00F201C9"/>
    <w:rsid w:val="00F21BEC"/>
    <w:rsid w:val="00F22F59"/>
    <w:rsid w:val="00F23F06"/>
    <w:rsid w:val="00F24A53"/>
    <w:rsid w:val="00F25FC6"/>
    <w:rsid w:val="00F31494"/>
    <w:rsid w:val="00F33769"/>
    <w:rsid w:val="00F34258"/>
    <w:rsid w:val="00F36151"/>
    <w:rsid w:val="00F37CCC"/>
    <w:rsid w:val="00F41222"/>
    <w:rsid w:val="00F41E57"/>
    <w:rsid w:val="00F43937"/>
    <w:rsid w:val="00F4423C"/>
    <w:rsid w:val="00F46380"/>
    <w:rsid w:val="00F46F06"/>
    <w:rsid w:val="00F512BD"/>
    <w:rsid w:val="00F51EEB"/>
    <w:rsid w:val="00F52A80"/>
    <w:rsid w:val="00F53CEA"/>
    <w:rsid w:val="00F54AD0"/>
    <w:rsid w:val="00F5595B"/>
    <w:rsid w:val="00F5618C"/>
    <w:rsid w:val="00F56581"/>
    <w:rsid w:val="00F61141"/>
    <w:rsid w:val="00F611CD"/>
    <w:rsid w:val="00F6181B"/>
    <w:rsid w:val="00F63A62"/>
    <w:rsid w:val="00F666FF"/>
    <w:rsid w:val="00F66C6E"/>
    <w:rsid w:val="00F66DE9"/>
    <w:rsid w:val="00F71A51"/>
    <w:rsid w:val="00F71DD3"/>
    <w:rsid w:val="00F72DA2"/>
    <w:rsid w:val="00F739E8"/>
    <w:rsid w:val="00F74235"/>
    <w:rsid w:val="00F74E81"/>
    <w:rsid w:val="00F75D3C"/>
    <w:rsid w:val="00F75D59"/>
    <w:rsid w:val="00F75DC0"/>
    <w:rsid w:val="00F75E3A"/>
    <w:rsid w:val="00F76BA0"/>
    <w:rsid w:val="00F76C83"/>
    <w:rsid w:val="00F778E9"/>
    <w:rsid w:val="00F779A4"/>
    <w:rsid w:val="00F80281"/>
    <w:rsid w:val="00F80C5F"/>
    <w:rsid w:val="00F81267"/>
    <w:rsid w:val="00F813F2"/>
    <w:rsid w:val="00F83B72"/>
    <w:rsid w:val="00F8532A"/>
    <w:rsid w:val="00F86408"/>
    <w:rsid w:val="00F8787C"/>
    <w:rsid w:val="00F9027A"/>
    <w:rsid w:val="00F90D8F"/>
    <w:rsid w:val="00F91377"/>
    <w:rsid w:val="00F91CC5"/>
    <w:rsid w:val="00F921B9"/>
    <w:rsid w:val="00F930BE"/>
    <w:rsid w:val="00F93E03"/>
    <w:rsid w:val="00F961C8"/>
    <w:rsid w:val="00F97574"/>
    <w:rsid w:val="00FA0BA3"/>
    <w:rsid w:val="00FA121D"/>
    <w:rsid w:val="00FA153E"/>
    <w:rsid w:val="00FA183A"/>
    <w:rsid w:val="00FA1929"/>
    <w:rsid w:val="00FA1E57"/>
    <w:rsid w:val="00FA43CE"/>
    <w:rsid w:val="00FA5BB2"/>
    <w:rsid w:val="00FA5E02"/>
    <w:rsid w:val="00FA646E"/>
    <w:rsid w:val="00FA65CA"/>
    <w:rsid w:val="00FA706A"/>
    <w:rsid w:val="00FA716A"/>
    <w:rsid w:val="00FA7492"/>
    <w:rsid w:val="00FA7B29"/>
    <w:rsid w:val="00FB0AEA"/>
    <w:rsid w:val="00FB0DD1"/>
    <w:rsid w:val="00FB0EDA"/>
    <w:rsid w:val="00FB0FE0"/>
    <w:rsid w:val="00FB1A78"/>
    <w:rsid w:val="00FB401F"/>
    <w:rsid w:val="00FB4F25"/>
    <w:rsid w:val="00FB6131"/>
    <w:rsid w:val="00FB66C6"/>
    <w:rsid w:val="00FB6890"/>
    <w:rsid w:val="00FB6D36"/>
    <w:rsid w:val="00FB711B"/>
    <w:rsid w:val="00FC1698"/>
    <w:rsid w:val="00FC24E3"/>
    <w:rsid w:val="00FC3547"/>
    <w:rsid w:val="00FC4FCA"/>
    <w:rsid w:val="00FD0DFE"/>
    <w:rsid w:val="00FD289B"/>
    <w:rsid w:val="00FD5EAE"/>
    <w:rsid w:val="00FD61FB"/>
    <w:rsid w:val="00FD7536"/>
    <w:rsid w:val="00FD7621"/>
    <w:rsid w:val="00FD773E"/>
    <w:rsid w:val="00FE005B"/>
    <w:rsid w:val="00FE287E"/>
    <w:rsid w:val="00FE2A7D"/>
    <w:rsid w:val="00FE5442"/>
    <w:rsid w:val="00FE578D"/>
    <w:rsid w:val="00FE72FF"/>
    <w:rsid w:val="00FF1903"/>
    <w:rsid w:val="00FF425C"/>
    <w:rsid w:val="00FF55EE"/>
    <w:rsid w:val="00FF5D95"/>
    <w:rsid w:val="00FF6ACA"/>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E7F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9F"/>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tabs>
        <w:tab w:val="clear" w:pos="1701"/>
      </w:tabs>
      <w:spacing w:before="0" w:line="260" w:lineRule="atLeast"/>
      <w:ind w:left="3600" w:hanging="360"/>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21409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1409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1409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1409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21409F"/>
    <w:rPr>
      <w:rFonts w:ascii="Arial" w:hAnsi="Arial" w:cs="Arial"/>
      <w:szCs w:val="22"/>
    </w:rPr>
  </w:style>
  <w:style w:type="character" w:customStyle="1" w:styleId="FooterChar">
    <w:name w:val="Footer Char"/>
    <w:basedOn w:val="DefaultParagraphFont"/>
    <w:link w:val="Footer"/>
    <w:uiPriority w:val="99"/>
    <w:rsid w:val="0021409F"/>
    <w:rPr>
      <w:rFonts w:ascii="Arial" w:hAnsi="Arial" w:cs="Arial"/>
      <w:sz w:val="16"/>
      <w:szCs w:val="22"/>
    </w:rPr>
  </w:style>
  <w:style w:type="paragraph" w:customStyle="1" w:styleId="Dotpoint">
    <w:name w:val="Dotpoint"/>
    <w:basedOn w:val="Normal"/>
    <w:link w:val="DotpointCharChar"/>
    <w:rsid w:val="0021409F"/>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1409F"/>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21409F"/>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21409F"/>
    <w:rPr>
      <w:rFonts w:ascii="Tahoma" w:hAnsi="Tahoma" w:cs="Tahoma"/>
      <w:sz w:val="16"/>
      <w:szCs w:val="16"/>
    </w:rPr>
  </w:style>
  <w:style w:type="paragraph" w:customStyle="1" w:styleId="TableText0">
    <w:name w:val="TableText"/>
    <w:basedOn w:val="Normal"/>
    <w:rsid w:val="0021409F"/>
    <w:pPr>
      <w:spacing w:before="40" w:after="40"/>
    </w:pPr>
  </w:style>
  <w:style w:type="character" w:customStyle="1" w:styleId="DotpointCharChar">
    <w:name w:val="Dotpoint Char Char"/>
    <w:link w:val="Dotpoint"/>
    <w:rsid w:val="0021409F"/>
    <w:rPr>
      <w:rFonts w:ascii="Arial" w:hAnsi="Arial" w:cs="Arial"/>
      <w:bCs/>
      <w:sz w:val="22"/>
      <w:szCs w:val="28"/>
      <w:lang w:eastAsia="en-US"/>
    </w:rPr>
  </w:style>
  <w:style w:type="paragraph" w:customStyle="1" w:styleId="claims1">
    <w:name w:val="claims1"/>
    <w:basedOn w:val="Normal"/>
    <w:link w:val="claims1Char"/>
    <w:rsid w:val="0021409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1409F"/>
    <w:pPr>
      <w:widowControl w:val="0"/>
      <w:snapToGrid w:val="0"/>
      <w:spacing w:after="240"/>
    </w:pPr>
    <w:rPr>
      <w:rFonts w:ascii="Times New Roman" w:hAnsi="Times New Roman"/>
      <w:sz w:val="24"/>
      <w:lang w:val="en-US"/>
    </w:rPr>
  </w:style>
  <w:style w:type="paragraph" w:customStyle="1" w:styleId="DEWR18">
    <w:name w:val="DEWR18"/>
    <w:basedOn w:val="Normal"/>
    <w:rsid w:val="0021409F"/>
    <w:pPr>
      <w:widowControl w:val="0"/>
      <w:snapToGrid w:val="0"/>
      <w:spacing w:after="240"/>
    </w:pPr>
    <w:rPr>
      <w:rFonts w:ascii="Times New Roman" w:hAnsi="Times New Roman"/>
      <w:sz w:val="24"/>
      <w:lang w:val="en-US"/>
    </w:rPr>
  </w:style>
  <w:style w:type="character" w:customStyle="1" w:styleId="claims1Char">
    <w:name w:val="claims1 Char"/>
    <w:link w:val="claims1"/>
    <w:rsid w:val="0021409F"/>
    <w:rPr>
      <w:rFonts w:cs="Arial"/>
      <w:b/>
      <w:sz w:val="28"/>
      <w:szCs w:val="28"/>
      <w:lang w:val="en-US" w:eastAsia="en-US"/>
    </w:rPr>
  </w:style>
  <w:style w:type="character" w:customStyle="1" w:styleId="BalloonTextChar">
    <w:name w:val="Balloon Text Char"/>
    <w:basedOn w:val="DefaultParagraphFont"/>
    <w:link w:val="BalloonText"/>
    <w:rsid w:val="0021409F"/>
    <w:rPr>
      <w:rFonts w:ascii="Tahoma" w:hAnsi="Tahoma" w:cs="Tahoma"/>
      <w:sz w:val="16"/>
      <w:szCs w:val="16"/>
    </w:rPr>
  </w:style>
  <w:style w:type="paragraph" w:customStyle="1" w:styleId="Headersub">
    <w:name w:val="Header sub"/>
    <w:basedOn w:val="Normal"/>
    <w:rsid w:val="0021409F"/>
    <w:pPr>
      <w:spacing w:after="1240"/>
    </w:pPr>
    <w:rPr>
      <w:sz w:val="36"/>
    </w:rPr>
  </w:style>
  <w:style w:type="paragraph" w:customStyle="1" w:styleId="FWOheaderlevel1">
    <w:name w:val="FWO header level 1"/>
    <w:basedOn w:val="Normal"/>
    <w:qFormat/>
    <w:rsid w:val="0021409F"/>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1409F"/>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21409F"/>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1409F"/>
    <w:pPr>
      <w:numPr>
        <w:ilvl w:val="3"/>
        <w:numId w:val="34"/>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21409F"/>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uiPriority w:val="99"/>
    <w:rsid w:val="0021409F"/>
    <w:rPr>
      <w:rFonts w:ascii="Arial" w:hAnsi="Arial" w:cs="Arial"/>
    </w:rPr>
  </w:style>
  <w:style w:type="character" w:customStyle="1" w:styleId="CommentSubjectChar">
    <w:name w:val="Comment Subject Char"/>
    <w:basedOn w:val="CommentTextChar"/>
    <w:link w:val="CommentSubject"/>
    <w:rsid w:val="0021409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21409F"/>
    <w:rPr>
      <w:rFonts w:ascii="Arial" w:hAnsi="Arial" w:cs="Arial"/>
      <w:sz w:val="22"/>
      <w:szCs w:val="22"/>
    </w:rPr>
  </w:style>
  <w:style w:type="table" w:customStyle="1" w:styleId="TableGrid10">
    <w:name w:val="Table Grid1"/>
    <w:basedOn w:val="TableNormal"/>
    <w:next w:val="TableGrid"/>
    <w:uiPriority w:val="39"/>
    <w:rsid w:val="00214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409F"/>
    <w:rPr>
      <w:rFonts w:ascii="Arial" w:hAnsi="Arial" w:cs="Arial"/>
      <w:sz w:val="22"/>
      <w:szCs w:val="22"/>
    </w:rPr>
  </w:style>
  <w:style w:type="paragraph" w:styleId="Revision">
    <w:name w:val="Revision"/>
    <w:hidden/>
    <w:uiPriority w:val="99"/>
    <w:semiHidden/>
    <w:rsid w:val="0021409F"/>
    <w:rPr>
      <w:rFonts w:ascii="Arial" w:hAnsi="Arial"/>
      <w:sz w:val="22"/>
      <w:lang w:eastAsia="en-US"/>
    </w:rPr>
  </w:style>
  <w:style w:type="paragraph" w:customStyle="1" w:styleId="Default">
    <w:name w:val="Default"/>
    <w:rsid w:val="0021409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38395">
      <w:bodyDiv w:val="1"/>
      <w:marLeft w:val="0"/>
      <w:marRight w:val="0"/>
      <w:marTop w:val="0"/>
      <w:marBottom w:val="0"/>
      <w:divBdr>
        <w:top w:val="none" w:sz="0" w:space="0" w:color="auto"/>
        <w:left w:val="none" w:sz="0" w:space="0" w:color="auto"/>
        <w:bottom w:val="none" w:sz="0" w:space="0" w:color="auto"/>
        <w:right w:val="none" w:sz="0" w:space="0" w:color="auto"/>
      </w:divBdr>
    </w:div>
    <w:div w:id="1091272559">
      <w:bodyDiv w:val="1"/>
      <w:marLeft w:val="0"/>
      <w:marRight w:val="0"/>
      <w:marTop w:val="0"/>
      <w:marBottom w:val="0"/>
      <w:divBdr>
        <w:top w:val="none" w:sz="0" w:space="0" w:color="auto"/>
        <w:left w:val="none" w:sz="0" w:space="0" w:color="auto"/>
        <w:bottom w:val="none" w:sz="0" w:space="0" w:color="auto"/>
        <w:right w:val="none" w:sz="0" w:space="0" w:color="auto"/>
      </w:divBdr>
    </w:div>
    <w:div w:id="1500539693">
      <w:bodyDiv w:val="1"/>
      <w:marLeft w:val="0"/>
      <w:marRight w:val="0"/>
      <w:marTop w:val="0"/>
      <w:marBottom w:val="0"/>
      <w:divBdr>
        <w:top w:val="none" w:sz="0" w:space="0" w:color="auto"/>
        <w:left w:val="none" w:sz="0" w:space="0" w:color="auto"/>
        <w:bottom w:val="none" w:sz="0" w:space="0" w:color="auto"/>
        <w:right w:val="none" w:sz="0" w:space="0" w:color="auto"/>
      </w:divBdr>
    </w:div>
    <w:div w:id="1619682755">
      <w:bodyDiv w:val="1"/>
      <w:marLeft w:val="0"/>
      <w:marRight w:val="0"/>
      <w:marTop w:val="0"/>
      <w:marBottom w:val="0"/>
      <w:divBdr>
        <w:top w:val="none" w:sz="0" w:space="0" w:color="auto"/>
        <w:left w:val="none" w:sz="0" w:space="0" w:color="auto"/>
        <w:bottom w:val="none" w:sz="0" w:space="0" w:color="auto"/>
        <w:right w:val="none" w:sz="0" w:space="0" w:color="auto"/>
      </w:divBdr>
    </w:div>
    <w:div w:id="19002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quad.org.a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2ADE-CCF8-4C67-9144-EA7E3EF8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3822</Words>
  <Characters>20357</Characters>
  <Application>Microsoft Office Word</Application>
  <DocSecurity>0</DocSecurity>
  <Lines>384</Lines>
  <Paragraphs>223</Paragraphs>
  <ScaleCrop>false</ScaleCrop>
  <HeadingPairs>
    <vt:vector size="2" baseType="variant">
      <vt:variant>
        <vt:lpstr>Title</vt:lpstr>
      </vt:variant>
      <vt:variant>
        <vt:i4>1</vt:i4>
      </vt:variant>
    </vt:vector>
  </HeadingPairs>
  <TitlesOfParts>
    <vt:vector size="1" baseType="lpstr">
      <vt:lpstr>ParaQuad EU</vt:lpstr>
    </vt:vector>
  </TitlesOfParts>
  <Manager/>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ParaQuad EU</dc:title>
  <dc:subject>ParaQuad EU</dc:subject>
  <dc:creator/>
  <cp:keywords/>
  <dc:description/>
  <cp:lastModifiedBy/>
  <cp:revision>1</cp:revision>
  <dcterms:created xsi:type="dcterms:W3CDTF">2021-12-14T02:48:00Z</dcterms:created>
  <dcterms:modified xsi:type="dcterms:W3CDTF">2021-12-14T04:08:00Z</dcterms:modified>
</cp:coreProperties>
</file>