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97B0A" w14:textId="3BB62D1D" w:rsidR="0089278A" w:rsidRPr="0089278A" w:rsidRDefault="0089278A" w:rsidP="001E4DAE">
      <w:pPr>
        <w:pStyle w:val="Heading1"/>
      </w:pPr>
      <w:bookmarkStart w:id="0" w:name="_Toc410822213"/>
      <w:bookmarkStart w:id="1" w:name="_Toc410822926"/>
      <w:r>
        <w:t>Woolworths</w:t>
      </w:r>
      <w:r w:rsidR="003621B5">
        <w:t xml:space="preserve"> compliance partnership</w:t>
      </w:r>
      <w:r>
        <w:t xml:space="preserve">: </w:t>
      </w:r>
      <w:r w:rsidR="0064712C">
        <w:t>final</w:t>
      </w:r>
      <w:r>
        <w:t xml:space="preserve"> report</w:t>
      </w:r>
    </w:p>
    <w:p w14:paraId="34D22BFD" w14:textId="2DAFCCFE" w:rsidR="0089278A" w:rsidRDefault="0089278A" w:rsidP="001E4DAE">
      <w:pPr>
        <w:rPr>
          <w:szCs w:val="22"/>
        </w:rPr>
      </w:pPr>
      <w:r>
        <w:t>In 2014, the Fair Work Ombudsman (FWO) commenced an</w:t>
      </w:r>
      <w:r w:rsidRPr="007404F3">
        <w:t xml:space="preserve"> </w:t>
      </w:r>
      <w:r>
        <w:t>i</w:t>
      </w:r>
      <w:r w:rsidRPr="007404F3">
        <w:t>nquiry into Woolworths’ procurement</w:t>
      </w:r>
      <w:r>
        <w:t xml:space="preserve"> of trolley collection services. </w:t>
      </w:r>
      <w:r w:rsidR="00CD567D">
        <w:t>T</w:t>
      </w:r>
      <w:r w:rsidR="00B01901">
        <w:t xml:space="preserve">his followed </w:t>
      </w:r>
      <w:r w:rsidR="003F628D">
        <w:t xml:space="preserve">our </w:t>
      </w:r>
      <w:r w:rsidR="008774ED">
        <w:t xml:space="preserve">investigations into </w:t>
      </w:r>
      <w:r w:rsidR="00350DF3">
        <w:t>several</w:t>
      </w:r>
      <w:r w:rsidR="008774ED">
        <w:t xml:space="preserve"> non-compliant businesses providing </w:t>
      </w:r>
      <w:r w:rsidR="00CD567D">
        <w:t xml:space="preserve">Woolworths </w:t>
      </w:r>
      <w:r w:rsidR="008774ED">
        <w:t>with cont</w:t>
      </w:r>
      <w:r w:rsidR="00CD567D">
        <w:t>r</w:t>
      </w:r>
      <w:r w:rsidR="008774ED">
        <w:t>a</w:t>
      </w:r>
      <w:r w:rsidR="001E4DAE">
        <w:t>ct trolley collection services.</w:t>
      </w:r>
      <w:r w:rsidR="00C3516C">
        <w:t xml:space="preserve"> </w:t>
      </w:r>
      <w:r w:rsidR="00CD567D">
        <w:t xml:space="preserve">Our findings were </w:t>
      </w:r>
      <w:r w:rsidR="008774ED">
        <w:t>detailed in an inquiry report</w:t>
      </w:r>
      <w:r w:rsidR="00BA7DEB">
        <w:t>.</w:t>
      </w:r>
      <w:r w:rsidR="008774ED">
        <w:rPr>
          <w:rStyle w:val="FootnoteReference"/>
        </w:rPr>
        <w:footnoteReference w:id="2"/>
      </w:r>
      <w:r w:rsidR="008774ED">
        <w:t xml:space="preserve"> </w:t>
      </w:r>
      <w:r w:rsidR="00E9440F">
        <w:t>The report</w:t>
      </w:r>
      <w:r w:rsidR="008774ED">
        <w:t xml:space="preserve"> noted that </w:t>
      </w:r>
      <w:r w:rsidR="00CD567D">
        <w:t xml:space="preserve">Woolworths’ </w:t>
      </w:r>
      <w:r w:rsidR="008774ED">
        <w:t>procurement and governance processes</w:t>
      </w:r>
      <w:r w:rsidR="008774ED" w:rsidRPr="00542437">
        <w:t xml:space="preserve"> contributed</w:t>
      </w:r>
      <w:r w:rsidR="008774ED">
        <w:t xml:space="preserve"> to a culture of non-compliance in its supply chain network</w:t>
      </w:r>
      <w:r>
        <w:t>.</w:t>
      </w:r>
    </w:p>
    <w:p w14:paraId="7DEE5E53" w14:textId="785B78CA" w:rsidR="0089278A" w:rsidRDefault="00CD567D" w:rsidP="001E4DAE">
      <w:r>
        <w:t xml:space="preserve">To address these findings, </w:t>
      </w:r>
      <w:r w:rsidR="0089278A">
        <w:t>W</w:t>
      </w:r>
      <w:r w:rsidR="0089278A">
        <w:rPr>
          <w:szCs w:val="22"/>
        </w:rPr>
        <w:t xml:space="preserve">oolworths </w:t>
      </w:r>
      <w:r w:rsidR="003621B5">
        <w:rPr>
          <w:szCs w:val="22"/>
        </w:rPr>
        <w:t>Group L</w:t>
      </w:r>
      <w:r w:rsidR="004A1F1A">
        <w:rPr>
          <w:szCs w:val="22"/>
        </w:rPr>
        <w:t>imi</w:t>
      </w:r>
      <w:r w:rsidR="003621B5">
        <w:rPr>
          <w:szCs w:val="22"/>
        </w:rPr>
        <w:t>t</w:t>
      </w:r>
      <w:r w:rsidR="004A1F1A">
        <w:rPr>
          <w:szCs w:val="22"/>
        </w:rPr>
        <w:t>e</w:t>
      </w:r>
      <w:r w:rsidR="003621B5">
        <w:rPr>
          <w:szCs w:val="22"/>
        </w:rPr>
        <w:t xml:space="preserve">d </w:t>
      </w:r>
      <w:r w:rsidR="00350DF3">
        <w:t>entered</w:t>
      </w:r>
      <w:r w:rsidR="0089278A">
        <w:t xml:space="preserve"> a three-year compliance partnership with </w:t>
      </w:r>
      <w:r w:rsidR="00E9440F">
        <w:t>the FWO</w:t>
      </w:r>
      <w:r w:rsidR="0089278A">
        <w:t xml:space="preserve"> </w:t>
      </w:r>
      <w:r w:rsidR="00E46537">
        <w:t>on 22 September 2017</w:t>
      </w:r>
      <w:r w:rsidR="0089278A">
        <w:t>.</w:t>
      </w:r>
      <w:r w:rsidR="00E46537">
        <w:t xml:space="preserve"> T</w:t>
      </w:r>
      <w:r w:rsidR="0089278A">
        <w:t xml:space="preserve">he terms of </w:t>
      </w:r>
      <w:r w:rsidR="00FE559E">
        <w:t>the</w:t>
      </w:r>
      <w:r w:rsidR="0089278A">
        <w:t xml:space="preserve"> partnership </w:t>
      </w:r>
      <w:r w:rsidR="00FE559E">
        <w:t xml:space="preserve">were </w:t>
      </w:r>
      <w:r w:rsidR="0089278A">
        <w:t xml:space="preserve">contained in a </w:t>
      </w:r>
      <w:r w:rsidR="0089278A" w:rsidRPr="002F6437">
        <w:rPr>
          <w:szCs w:val="22"/>
        </w:rPr>
        <w:t xml:space="preserve">Proactive Compliance Deed </w:t>
      </w:r>
      <w:r w:rsidR="0089278A" w:rsidRPr="002F6437">
        <w:t>(PCD</w:t>
      </w:r>
      <w:r w:rsidR="0089278A">
        <w:t>).</w:t>
      </w:r>
      <w:r w:rsidR="0089278A">
        <w:rPr>
          <w:rStyle w:val="FootnoteReference"/>
        </w:rPr>
        <w:footnoteReference w:id="3"/>
      </w:r>
      <w:r w:rsidR="00C3516C">
        <w:t xml:space="preserve"> An interim report was published </w:t>
      </w:r>
      <w:r w:rsidR="00054251">
        <w:t>in August 2019.</w:t>
      </w:r>
      <w:r w:rsidR="00054251">
        <w:rPr>
          <w:rStyle w:val="FootnoteReference"/>
        </w:rPr>
        <w:footnoteReference w:id="4"/>
      </w:r>
    </w:p>
    <w:p w14:paraId="4037FF93" w14:textId="1D35686B" w:rsidR="00C92C60" w:rsidRDefault="0089278A" w:rsidP="001E4DAE">
      <w:pPr>
        <w:rPr>
          <w:szCs w:val="22"/>
        </w:rPr>
      </w:pPr>
      <w:r w:rsidRPr="00C92C60">
        <w:rPr>
          <w:szCs w:val="22"/>
        </w:rPr>
        <w:t xml:space="preserve">This </w:t>
      </w:r>
      <w:r w:rsidR="007D12D5">
        <w:rPr>
          <w:szCs w:val="22"/>
        </w:rPr>
        <w:t xml:space="preserve">final </w:t>
      </w:r>
      <w:r w:rsidRPr="00C92C60">
        <w:rPr>
          <w:szCs w:val="22"/>
        </w:rPr>
        <w:t xml:space="preserve">report summarises </w:t>
      </w:r>
      <w:r w:rsidR="007D12D5">
        <w:rPr>
          <w:szCs w:val="22"/>
        </w:rPr>
        <w:t xml:space="preserve">actions </w:t>
      </w:r>
      <w:r w:rsidR="00AA7D83">
        <w:rPr>
          <w:szCs w:val="22"/>
        </w:rPr>
        <w:t xml:space="preserve">and outcomes </w:t>
      </w:r>
      <w:r w:rsidR="007D12D5">
        <w:rPr>
          <w:szCs w:val="22"/>
        </w:rPr>
        <w:t xml:space="preserve">against each of the commitments </w:t>
      </w:r>
      <w:r w:rsidRPr="00C92C60">
        <w:rPr>
          <w:szCs w:val="22"/>
        </w:rPr>
        <w:t>in the PCD.</w:t>
      </w:r>
    </w:p>
    <w:p w14:paraId="6353F0CC" w14:textId="77777777" w:rsidR="000C73D0" w:rsidRDefault="000C73D0" w:rsidP="000C73D0">
      <w:pPr>
        <w:rPr>
          <w:szCs w:val="22"/>
        </w:rPr>
      </w:pPr>
      <w:r>
        <w:rPr>
          <w:szCs w:val="22"/>
        </w:rPr>
        <w:t>Woolworths conducted various compliance-related activities during the term of the PCD, including investigations and internal and external audits of its trolley collection service supply chain. These activities identified that a total of $914,661 was underpaid to 125 trolley collectors (including $895,488 identified through internal investigations and audits, and $19,173 identified by external auditors). Woolworths worked with contracted service providers to ensure workers were back paid. A number of primary and secondary labour hire contractors have also been suspended or terminated.</w:t>
      </w:r>
    </w:p>
    <w:p w14:paraId="2649B294" w14:textId="77777777" w:rsidR="000C73D0" w:rsidRDefault="000C73D0" w:rsidP="000C73D0">
      <w:pPr>
        <w:spacing w:before="240"/>
        <w:rPr>
          <w:szCs w:val="22"/>
        </w:rPr>
      </w:pPr>
      <w:r>
        <w:rPr>
          <w:szCs w:val="22"/>
        </w:rPr>
        <w:t>Woolworths fulfilled its commitment to the compliance partnership and made substantial investments in governance and monitoring of its trolley collection services supply chain.</w:t>
      </w:r>
    </w:p>
    <w:p w14:paraId="24F39A74" w14:textId="11CC5678" w:rsidR="000C73D0" w:rsidRDefault="000C73D0" w:rsidP="001E4DAE">
      <w:pPr>
        <w:rPr>
          <w:szCs w:val="22"/>
        </w:rPr>
      </w:pPr>
      <w:r>
        <w:rPr>
          <w:szCs w:val="22"/>
        </w:rPr>
        <w:t xml:space="preserve">The FWO will </w:t>
      </w:r>
      <w:r w:rsidRPr="002F6437">
        <w:rPr>
          <w:szCs w:val="22"/>
        </w:rPr>
        <w:t xml:space="preserve">continue to work with </w:t>
      </w:r>
      <w:r>
        <w:rPr>
          <w:szCs w:val="22"/>
        </w:rPr>
        <w:t xml:space="preserve">Woolworths </w:t>
      </w:r>
      <w:r w:rsidRPr="002F6437">
        <w:rPr>
          <w:szCs w:val="22"/>
        </w:rPr>
        <w:t xml:space="preserve">to </w:t>
      </w:r>
      <w:r>
        <w:rPr>
          <w:szCs w:val="22"/>
        </w:rPr>
        <w:t>i</w:t>
      </w:r>
      <w:r w:rsidRPr="002F6437">
        <w:rPr>
          <w:szCs w:val="22"/>
        </w:rPr>
        <w:t xml:space="preserve">mprove compliance </w:t>
      </w:r>
      <w:r>
        <w:rPr>
          <w:szCs w:val="22"/>
        </w:rPr>
        <w:t>in</w:t>
      </w:r>
      <w:r w:rsidRPr="002F6437">
        <w:rPr>
          <w:szCs w:val="22"/>
        </w:rPr>
        <w:t xml:space="preserve"> </w:t>
      </w:r>
      <w:r w:rsidRPr="00AD4355">
        <w:rPr>
          <w:szCs w:val="22"/>
        </w:rPr>
        <w:t>its supply chain</w:t>
      </w:r>
      <w:r>
        <w:rPr>
          <w:szCs w:val="22"/>
        </w:rPr>
        <w:t>s.</w:t>
      </w:r>
    </w:p>
    <w:p w14:paraId="37ED6E27" w14:textId="7491CB17" w:rsidR="0089278A" w:rsidRDefault="00AA7D83" w:rsidP="001E4DAE">
      <w:pPr>
        <w:pStyle w:val="Heading1"/>
      </w:pPr>
      <w:r>
        <w:t xml:space="preserve">PCD actions &amp; </w:t>
      </w:r>
      <w:r w:rsidR="0089278A">
        <w:t>outcomes</w:t>
      </w:r>
    </w:p>
    <w:p w14:paraId="2AA78D42" w14:textId="33C63E5C" w:rsidR="0089278A" w:rsidRPr="009A4339" w:rsidRDefault="002D7067" w:rsidP="001E4DAE">
      <w:pPr>
        <w:pStyle w:val="Heading2"/>
      </w:pPr>
      <w:r>
        <w:t>Communication</w:t>
      </w:r>
    </w:p>
    <w:p w14:paraId="7B7FEA57" w14:textId="754E06DC" w:rsidR="00416AC7" w:rsidRDefault="0089278A" w:rsidP="00416AC7">
      <w:r w:rsidRPr="00A65BC1">
        <w:t xml:space="preserve">Woolworths published information about </w:t>
      </w:r>
      <w:r w:rsidR="00A65BC1" w:rsidRPr="00A65BC1">
        <w:t>the</w:t>
      </w:r>
      <w:r w:rsidR="003F628D" w:rsidRPr="00A65BC1">
        <w:t xml:space="preserve"> </w:t>
      </w:r>
      <w:r w:rsidRPr="00A65BC1">
        <w:t xml:space="preserve">partnership on woolworths.com.au and in national newspapers, </w:t>
      </w:r>
      <w:r w:rsidRPr="00416AC7">
        <w:rPr>
          <w:i/>
        </w:rPr>
        <w:t>The Australian</w:t>
      </w:r>
      <w:r w:rsidRPr="00A65BC1">
        <w:t xml:space="preserve"> and </w:t>
      </w:r>
      <w:r w:rsidRPr="00416AC7">
        <w:rPr>
          <w:i/>
        </w:rPr>
        <w:t>The Australian Financial Review</w:t>
      </w:r>
      <w:r w:rsidRPr="00A65BC1">
        <w:t xml:space="preserve"> </w:t>
      </w:r>
      <w:r w:rsidR="006921B1">
        <w:t xml:space="preserve">in October 2017 </w:t>
      </w:r>
      <w:r w:rsidRPr="00A65BC1">
        <w:t>(as per clause 4.2 of the PCD).</w:t>
      </w:r>
    </w:p>
    <w:p w14:paraId="5770289F" w14:textId="77777777" w:rsidR="00416AC7" w:rsidRDefault="00182BB5" w:rsidP="00416AC7">
      <w:r>
        <w:lastRenderedPageBreak/>
        <w:t>Trolley collection service providers were made aware of the PCD and its terms through service agreements, training, and other communications.</w:t>
      </w:r>
    </w:p>
    <w:p w14:paraId="6433A6F1" w14:textId="579515A9" w:rsidR="00DB6E61" w:rsidRDefault="00DB6E61" w:rsidP="00416AC7">
      <w:r>
        <w:t xml:space="preserve">Woolworths established its ‘Speak-Up’ service </w:t>
      </w:r>
      <w:r w:rsidR="00057DE3">
        <w:t xml:space="preserve">in September 2017 </w:t>
      </w:r>
      <w:r>
        <w:t xml:space="preserve">(clause 8). </w:t>
      </w:r>
      <w:r w:rsidR="004A1F1A">
        <w:t>This e</w:t>
      </w:r>
      <w:r w:rsidR="00416AC7">
        <w:t>nabl</w:t>
      </w:r>
      <w:r w:rsidR="004A1F1A">
        <w:t xml:space="preserve">es </w:t>
      </w:r>
      <w:r w:rsidR="00057DE3">
        <w:t>c</w:t>
      </w:r>
      <w:r>
        <w:t xml:space="preserve">ontractors, employees and members of the public </w:t>
      </w:r>
      <w:r w:rsidR="00057DE3">
        <w:t xml:space="preserve">to </w:t>
      </w:r>
      <w:r>
        <w:t xml:space="preserve">raise concerns or inquire about workplace issues via a hotline or web portal. The hotline covers 150 languages and the web portal is </w:t>
      </w:r>
      <w:r w:rsidR="00416AC7">
        <w:t xml:space="preserve">available </w:t>
      </w:r>
      <w:r>
        <w:t>in</w:t>
      </w:r>
      <w:r w:rsidRPr="00780297">
        <w:t xml:space="preserve"> </w:t>
      </w:r>
      <w:r>
        <w:t xml:space="preserve">English, Hindi, Arabic, Korean, </w:t>
      </w:r>
      <w:r w:rsidR="009B05F7">
        <w:t xml:space="preserve">Bangla, Malay, </w:t>
      </w:r>
      <w:r>
        <w:t>Mandarin or Thai.</w:t>
      </w:r>
    </w:p>
    <w:p w14:paraId="6BAE5CAE" w14:textId="01FA54F3" w:rsidR="00DB6E61" w:rsidRDefault="00DB6E61" w:rsidP="001E4DAE">
      <w:pPr>
        <w:pStyle w:val="Heading2"/>
      </w:pPr>
      <w:bookmarkStart w:id="2" w:name="_Toc525655522"/>
      <w:bookmarkStart w:id="3" w:name="_Toc527984997"/>
      <w:r>
        <w:t>Enhancing systems &amp; processes</w:t>
      </w:r>
    </w:p>
    <w:p w14:paraId="49F7243A" w14:textId="1519C3B9" w:rsidR="00C14698" w:rsidRDefault="00F366FA" w:rsidP="00DB6E61">
      <w:r>
        <w:t xml:space="preserve">Woolworths implemented </w:t>
      </w:r>
      <w:r w:rsidR="00D536FB">
        <w:t>several</w:t>
      </w:r>
      <w:r>
        <w:t xml:space="preserve"> </w:t>
      </w:r>
      <w:r w:rsidR="00BF06B3">
        <w:t xml:space="preserve">measures </w:t>
      </w:r>
      <w:r w:rsidR="00D536FB">
        <w:t xml:space="preserve">aimed at improving compliance </w:t>
      </w:r>
      <w:r w:rsidR="00BF06B3">
        <w:t xml:space="preserve">with </w:t>
      </w:r>
      <w:r w:rsidR="00C14698">
        <w:t xml:space="preserve">workplace </w:t>
      </w:r>
      <w:r w:rsidR="00BF06B3">
        <w:t xml:space="preserve">laws by service providers </w:t>
      </w:r>
      <w:r w:rsidR="00D536FB">
        <w:t xml:space="preserve">in </w:t>
      </w:r>
      <w:r w:rsidR="004A1F1A">
        <w:t>its</w:t>
      </w:r>
      <w:r w:rsidR="00C14698">
        <w:t xml:space="preserve"> </w:t>
      </w:r>
      <w:r w:rsidR="00BF06B3">
        <w:t>trolley collection supply chain</w:t>
      </w:r>
      <w:r w:rsidR="001C25F5">
        <w:t>. These included:</w:t>
      </w:r>
    </w:p>
    <w:p w14:paraId="028682C7" w14:textId="746936C9" w:rsidR="00D63F02" w:rsidRDefault="00BF06B3" w:rsidP="00A75FBE">
      <w:pPr>
        <w:pStyle w:val="Bullet"/>
      </w:pPr>
      <w:r>
        <w:t xml:space="preserve">A dedicated </w:t>
      </w:r>
      <w:r w:rsidR="00D63F02" w:rsidRPr="003B5A7E">
        <w:rPr>
          <w:b/>
          <w:bCs/>
        </w:rPr>
        <w:t xml:space="preserve">internal </w:t>
      </w:r>
      <w:r w:rsidRPr="003B5A7E">
        <w:rPr>
          <w:b/>
          <w:bCs/>
        </w:rPr>
        <w:t>compliance team</w:t>
      </w:r>
      <w:r>
        <w:t xml:space="preserve"> set up in December 2017 to monitor legislative and procedural compliance within the trolley collection and cleaning supply chains.</w:t>
      </w:r>
    </w:p>
    <w:p w14:paraId="3FF1887C" w14:textId="44B6ABF0" w:rsidR="00443A5F" w:rsidRDefault="001C25F5" w:rsidP="00A75FBE">
      <w:pPr>
        <w:pStyle w:val="Bullet"/>
      </w:pPr>
      <w:r w:rsidRPr="003B5A7E">
        <w:rPr>
          <w:b/>
          <w:bCs/>
        </w:rPr>
        <w:t>Enhancements to p</w:t>
      </w:r>
      <w:r w:rsidR="007C50F3" w:rsidRPr="003B5A7E">
        <w:rPr>
          <w:b/>
          <w:bCs/>
        </w:rPr>
        <w:t>ayroll and workforce management system</w:t>
      </w:r>
      <w:r w:rsidR="007C50F3">
        <w:t>, Peg</w:t>
      </w:r>
      <w:r w:rsidR="00B96D84">
        <w:t xml:space="preserve">asus </w:t>
      </w:r>
      <w:r w:rsidR="00263264">
        <w:t xml:space="preserve">in </w:t>
      </w:r>
      <w:r w:rsidR="00BF06B3">
        <w:t>August 2019</w:t>
      </w:r>
      <w:r w:rsidR="00CD5D54">
        <w:t xml:space="preserve"> </w:t>
      </w:r>
      <w:r w:rsidR="00B96D84">
        <w:t xml:space="preserve">to provide </w:t>
      </w:r>
      <w:r w:rsidR="00BF06B3">
        <w:t>better visibility and management of data</w:t>
      </w:r>
      <w:r w:rsidR="00F23FA5">
        <w:t xml:space="preserve"> </w:t>
      </w:r>
      <w:r w:rsidR="003B5A7E">
        <w:t xml:space="preserve">through </w:t>
      </w:r>
      <w:r w:rsidR="00263264">
        <w:t xml:space="preserve">the use of </w:t>
      </w:r>
      <w:r w:rsidR="00243B07">
        <w:t xml:space="preserve">photo ID and linking </w:t>
      </w:r>
      <w:r w:rsidR="00263264">
        <w:t xml:space="preserve">of </w:t>
      </w:r>
      <w:r w:rsidR="00243B07">
        <w:t xml:space="preserve">worker and sub-contractor profiles to </w:t>
      </w:r>
      <w:r w:rsidR="00263264">
        <w:t>primary contractor profiles.</w:t>
      </w:r>
    </w:p>
    <w:p w14:paraId="0D3CCB5F" w14:textId="395B12FC" w:rsidR="00443A5F" w:rsidRDefault="00A84F0D" w:rsidP="00DB6E61">
      <w:pPr>
        <w:pStyle w:val="Bullet"/>
      </w:pPr>
      <w:r>
        <w:t>A</w:t>
      </w:r>
      <w:r w:rsidR="00BF06B3">
        <w:t xml:space="preserve"> </w:t>
      </w:r>
      <w:r w:rsidR="00BF06B3" w:rsidRPr="003B5A7E">
        <w:rPr>
          <w:b/>
          <w:bCs/>
        </w:rPr>
        <w:t>national procurement tender</w:t>
      </w:r>
      <w:r w:rsidR="00BF06B3">
        <w:t xml:space="preserve"> for trolley collection services at </w:t>
      </w:r>
      <w:r w:rsidR="009A695F">
        <w:t xml:space="preserve">over 1000 </w:t>
      </w:r>
      <w:r w:rsidR="00BF06B3">
        <w:t xml:space="preserve">sites </w:t>
      </w:r>
      <w:r w:rsidR="008C7549">
        <w:t xml:space="preserve">(including </w:t>
      </w:r>
      <w:r w:rsidR="001830F4">
        <w:t xml:space="preserve">supermarkets, </w:t>
      </w:r>
      <w:r w:rsidR="00B34490">
        <w:t>M</w:t>
      </w:r>
      <w:r w:rsidR="001830F4">
        <w:t>etro</w:t>
      </w:r>
      <w:r w:rsidR="00CB6155">
        <w:t xml:space="preserve">, </w:t>
      </w:r>
      <w:r w:rsidR="001830F4">
        <w:t>Dan Murphy’s</w:t>
      </w:r>
      <w:r w:rsidR="00CB6155">
        <w:t xml:space="preserve"> and Big W</w:t>
      </w:r>
      <w:r w:rsidR="001830F4">
        <w:t>)</w:t>
      </w:r>
      <w:r w:rsidR="00B34490">
        <w:t>,</w:t>
      </w:r>
      <w:r w:rsidR="001830F4">
        <w:t xml:space="preserve"> </w:t>
      </w:r>
      <w:r w:rsidR="009A695F">
        <w:t xml:space="preserve">led to a </w:t>
      </w:r>
      <w:r w:rsidR="004A1F1A">
        <w:t xml:space="preserve">48% </w:t>
      </w:r>
      <w:r w:rsidR="00BF06B3">
        <w:t>reduc</w:t>
      </w:r>
      <w:r w:rsidR="009A695F">
        <w:t>tion</w:t>
      </w:r>
      <w:r w:rsidR="00BF06B3">
        <w:t xml:space="preserve"> </w:t>
      </w:r>
      <w:r w:rsidR="009A695F">
        <w:t xml:space="preserve">in </w:t>
      </w:r>
      <w:r w:rsidR="00BF06B3">
        <w:t>the number of primary contractors from 29 to 1</w:t>
      </w:r>
      <w:r w:rsidR="00CB6155">
        <w:t>5</w:t>
      </w:r>
      <w:r w:rsidR="00BF06B3">
        <w:t xml:space="preserve">. </w:t>
      </w:r>
      <w:r w:rsidR="0057156C">
        <w:t>T</w:t>
      </w:r>
      <w:r w:rsidR="00BF06B3">
        <w:t>ender submissions were evaluated to ensure compliant and sustainable contract pricing.</w:t>
      </w:r>
    </w:p>
    <w:p w14:paraId="7264EF6D" w14:textId="6A7A33DE" w:rsidR="00FB27F0" w:rsidRDefault="00BC43F9" w:rsidP="006C403E">
      <w:pPr>
        <w:pStyle w:val="Bullet"/>
      </w:pPr>
      <w:r>
        <w:rPr>
          <w:b/>
          <w:bCs/>
        </w:rPr>
        <w:t>Revisions to s</w:t>
      </w:r>
      <w:r w:rsidR="00BF06B3" w:rsidRPr="00A84F0D">
        <w:rPr>
          <w:b/>
          <w:bCs/>
        </w:rPr>
        <w:t xml:space="preserve">ervice providers </w:t>
      </w:r>
      <w:r w:rsidR="00443A5F" w:rsidRPr="00A84F0D">
        <w:rPr>
          <w:b/>
          <w:bCs/>
        </w:rPr>
        <w:t xml:space="preserve">agreements </w:t>
      </w:r>
      <w:r w:rsidR="00443A5F">
        <w:t xml:space="preserve">to </w:t>
      </w:r>
      <w:r w:rsidR="00BF06B3">
        <w:t xml:space="preserve">require </w:t>
      </w:r>
      <w:r w:rsidR="000873CD">
        <w:t xml:space="preserve">compliance </w:t>
      </w:r>
      <w:r w:rsidR="00BF06B3">
        <w:t>controls</w:t>
      </w:r>
      <w:r w:rsidR="00443A5F">
        <w:t>, including</w:t>
      </w:r>
      <w:r w:rsidR="00FB27F0">
        <w:t>:</w:t>
      </w:r>
    </w:p>
    <w:p w14:paraId="432BA2AE" w14:textId="37E1297E" w:rsidR="00A75FBE" w:rsidRDefault="00BF06B3" w:rsidP="00FB27F0">
      <w:pPr>
        <w:pStyle w:val="Bullet"/>
        <w:numPr>
          <w:ilvl w:val="1"/>
          <w:numId w:val="4"/>
        </w:numPr>
      </w:pPr>
      <w:r>
        <w:t>payments to workers by electronic fund transfer</w:t>
      </w:r>
    </w:p>
    <w:p w14:paraId="6BBDF885" w14:textId="1405A3F8" w:rsidR="00A75FBE" w:rsidRDefault="000873CD" w:rsidP="00FB27F0">
      <w:pPr>
        <w:pStyle w:val="Bullet"/>
        <w:numPr>
          <w:ilvl w:val="1"/>
          <w:numId w:val="4"/>
        </w:numPr>
      </w:pPr>
      <w:r>
        <w:t>m</w:t>
      </w:r>
      <w:r w:rsidR="00BF06B3">
        <w:t>aintain</w:t>
      </w:r>
      <w:r w:rsidR="00FB27F0">
        <w:t>ing</w:t>
      </w:r>
      <w:r w:rsidR="00BF06B3">
        <w:t xml:space="preserve"> accurate records of key management personnel</w:t>
      </w:r>
    </w:p>
    <w:p w14:paraId="356B6584" w14:textId="793BDBCB" w:rsidR="00A75FBE" w:rsidRDefault="00BF06B3" w:rsidP="00FB27F0">
      <w:pPr>
        <w:pStyle w:val="Bullet"/>
        <w:numPr>
          <w:ilvl w:val="1"/>
          <w:numId w:val="4"/>
        </w:numPr>
      </w:pPr>
      <w:r>
        <w:t>sign</w:t>
      </w:r>
      <w:r w:rsidR="000F055F">
        <w:t>ing a</w:t>
      </w:r>
      <w:r>
        <w:t xml:space="preserve"> Compliance Commitment document</w:t>
      </w:r>
    </w:p>
    <w:p w14:paraId="2A7C961C" w14:textId="2FBC0FB7" w:rsidR="00A75FBE" w:rsidRDefault="003F35FE" w:rsidP="00FB27F0">
      <w:pPr>
        <w:pStyle w:val="Bullet"/>
        <w:numPr>
          <w:ilvl w:val="1"/>
          <w:numId w:val="4"/>
        </w:numPr>
      </w:pPr>
      <w:r>
        <w:t>r</w:t>
      </w:r>
      <w:r w:rsidR="00BF06B3">
        <w:t>egist</w:t>
      </w:r>
      <w:r w:rsidR="000F055F">
        <w:t>ration</w:t>
      </w:r>
      <w:r w:rsidR="001331E2">
        <w:t xml:space="preserve"> </w:t>
      </w:r>
      <w:r w:rsidR="00BF06B3">
        <w:t xml:space="preserve">with FWO’s My </w:t>
      </w:r>
      <w:r>
        <w:t>a</w:t>
      </w:r>
      <w:r w:rsidR="00BF06B3">
        <w:t>ccount</w:t>
      </w:r>
      <w:r>
        <w:t xml:space="preserve"> </w:t>
      </w:r>
      <w:r w:rsidR="00BF06B3">
        <w:t>portal</w:t>
      </w:r>
    </w:p>
    <w:p w14:paraId="697954BB" w14:textId="1292A5BC" w:rsidR="00A75FBE" w:rsidRDefault="003F35FE" w:rsidP="00FB27F0">
      <w:pPr>
        <w:pStyle w:val="Bullet"/>
        <w:numPr>
          <w:ilvl w:val="1"/>
          <w:numId w:val="4"/>
        </w:numPr>
      </w:pPr>
      <w:r>
        <w:t>n</w:t>
      </w:r>
      <w:r w:rsidR="00BF06B3">
        <w:t>otif</w:t>
      </w:r>
      <w:r w:rsidR="000F055F">
        <w:t>ying</w:t>
      </w:r>
      <w:r w:rsidR="00BF06B3">
        <w:t xml:space="preserve"> Woolworths of any complaints</w:t>
      </w:r>
      <w:r w:rsidR="001331E2">
        <w:t xml:space="preserve"> or</w:t>
      </w:r>
      <w:r w:rsidR="00BF06B3">
        <w:t xml:space="preserve"> requests regarding underpayments</w:t>
      </w:r>
    </w:p>
    <w:p w14:paraId="1B4FFE7D" w14:textId="427729C4" w:rsidR="00A75FBE" w:rsidRDefault="001331E2" w:rsidP="00FB27F0">
      <w:pPr>
        <w:pStyle w:val="Bullet"/>
        <w:numPr>
          <w:ilvl w:val="1"/>
          <w:numId w:val="4"/>
        </w:numPr>
      </w:pPr>
      <w:r>
        <w:t>o</w:t>
      </w:r>
      <w:r w:rsidR="00BF06B3">
        <w:t>btain</w:t>
      </w:r>
      <w:r w:rsidR="000F055F">
        <w:t>ing</w:t>
      </w:r>
      <w:r w:rsidR="00BF06B3">
        <w:t xml:space="preserve"> prior written consent before engaging or changing sub-contractors. </w:t>
      </w:r>
    </w:p>
    <w:p w14:paraId="2F4AE4B6" w14:textId="150BF275" w:rsidR="00A8336D" w:rsidRDefault="00BC43F9" w:rsidP="00DB6E61">
      <w:pPr>
        <w:pStyle w:val="Bullet"/>
      </w:pPr>
      <w:r>
        <w:t>Introduction of</w:t>
      </w:r>
      <w:r w:rsidR="00BA48FC">
        <w:t xml:space="preserve"> </w:t>
      </w:r>
      <w:r w:rsidR="00BF06B3" w:rsidRPr="00A84F0D">
        <w:rPr>
          <w:b/>
          <w:bCs/>
        </w:rPr>
        <w:t>geo-fenced time keeping</w:t>
      </w:r>
      <w:r w:rsidR="00A8336D">
        <w:t xml:space="preserve">, enabling </w:t>
      </w:r>
      <w:r w:rsidR="00BF06B3">
        <w:t>trolley collector</w:t>
      </w:r>
      <w:r w:rsidR="00BA48FC">
        <w:t>s</w:t>
      </w:r>
      <w:r w:rsidR="00BF06B3">
        <w:t xml:space="preserve"> </w:t>
      </w:r>
      <w:r w:rsidR="00F279DC">
        <w:t xml:space="preserve">within a set radius of a Woolworths site </w:t>
      </w:r>
      <w:r w:rsidR="00BF06B3">
        <w:t xml:space="preserve">to log start and finish times using a unique identifier. </w:t>
      </w:r>
    </w:p>
    <w:p w14:paraId="7708EB84" w14:textId="5EAC197E" w:rsidR="009A23DB" w:rsidRDefault="00BC43F9" w:rsidP="00DB6E61">
      <w:pPr>
        <w:pStyle w:val="Bullet"/>
      </w:pPr>
      <w:r>
        <w:t xml:space="preserve">Requirement for </w:t>
      </w:r>
      <w:r w:rsidR="00BF06B3" w:rsidRPr="00B43009">
        <w:rPr>
          <w:b/>
          <w:bCs/>
        </w:rPr>
        <w:t>service providers to engage a third-party payroll provider</w:t>
      </w:r>
      <w:r w:rsidR="007F2B6F">
        <w:t xml:space="preserve"> as of September 2020</w:t>
      </w:r>
      <w:r w:rsidR="00BF06B3">
        <w:t xml:space="preserve">. </w:t>
      </w:r>
    </w:p>
    <w:p w14:paraId="7010C572" w14:textId="60149AB2" w:rsidR="00A75FBE" w:rsidRDefault="00B43009" w:rsidP="00DB6E61">
      <w:pPr>
        <w:pStyle w:val="Bullet"/>
      </w:pPr>
      <w:r>
        <w:t xml:space="preserve">Improvement of the </w:t>
      </w:r>
      <w:r w:rsidR="009A23DB" w:rsidRPr="00B43009">
        <w:rPr>
          <w:b/>
          <w:bCs/>
        </w:rPr>
        <w:t xml:space="preserve">visitor sign-in process </w:t>
      </w:r>
      <w:r>
        <w:t xml:space="preserve">by </w:t>
      </w:r>
      <w:r w:rsidR="008E17F4">
        <w:t xml:space="preserve">increasing the visitor book </w:t>
      </w:r>
      <w:r w:rsidR="00300C8E">
        <w:t xml:space="preserve">retention period </w:t>
      </w:r>
      <w:r w:rsidR="00EE40CD">
        <w:t xml:space="preserve">from 6 months to 7 years </w:t>
      </w:r>
      <w:r w:rsidR="008E17F4">
        <w:t>and implement</w:t>
      </w:r>
      <w:r>
        <w:t>ation of</w:t>
      </w:r>
      <w:r w:rsidR="008E17F4">
        <w:t xml:space="preserve"> a</w:t>
      </w:r>
      <w:r w:rsidR="00EE40CD">
        <w:t>n e</w:t>
      </w:r>
      <w:r w:rsidR="00BF06B3">
        <w:t>lectronic sign</w:t>
      </w:r>
      <w:r>
        <w:t>-</w:t>
      </w:r>
      <w:r w:rsidR="00BF06B3">
        <w:t>in system.</w:t>
      </w:r>
    </w:p>
    <w:p w14:paraId="35CD457A" w14:textId="40BB4762" w:rsidR="0089278A" w:rsidRDefault="0089278A" w:rsidP="001E4DAE">
      <w:pPr>
        <w:pStyle w:val="Heading2"/>
      </w:pPr>
      <w:r w:rsidRPr="002F6437">
        <w:t>Workplace relations training</w:t>
      </w:r>
      <w:bookmarkEnd w:id="2"/>
      <w:bookmarkEnd w:id="3"/>
    </w:p>
    <w:p w14:paraId="1EEF3B41" w14:textId="6C896E47" w:rsidR="0089278A" w:rsidRDefault="0089278A" w:rsidP="001E4DAE">
      <w:r w:rsidRPr="00DD7316">
        <w:t xml:space="preserve">Woolworths engaged a </w:t>
      </w:r>
      <w:r>
        <w:t xml:space="preserve">human resources </w:t>
      </w:r>
      <w:r w:rsidRPr="00DD7316">
        <w:t xml:space="preserve">specialist to design workplace relations training for </w:t>
      </w:r>
      <w:r>
        <w:t xml:space="preserve">trolley collectors, contractors and Woolworths staff </w:t>
      </w:r>
      <w:r w:rsidRPr="00DD7316">
        <w:t>(clause 11</w:t>
      </w:r>
      <w:r>
        <w:t>), covering:</w:t>
      </w:r>
    </w:p>
    <w:p w14:paraId="5AC0EF99" w14:textId="16E1DA8E" w:rsidR="0089278A" w:rsidRPr="00E41113" w:rsidRDefault="000D4957" w:rsidP="00E41113">
      <w:pPr>
        <w:pStyle w:val="Bullet"/>
      </w:pPr>
      <w:r>
        <w:t xml:space="preserve">the </w:t>
      </w:r>
      <w:r w:rsidR="0089278A" w:rsidRPr="00E41113">
        <w:t>Woolworths’ ‘Speak</w:t>
      </w:r>
      <w:r w:rsidR="006037E8" w:rsidRPr="00E41113">
        <w:t>-</w:t>
      </w:r>
      <w:r w:rsidR="0089278A" w:rsidRPr="00E41113">
        <w:t>Up’ hotline and email service</w:t>
      </w:r>
    </w:p>
    <w:p w14:paraId="36B4A942" w14:textId="77777777" w:rsidR="0089278A" w:rsidRPr="00E41113" w:rsidRDefault="0089278A" w:rsidP="00E41113">
      <w:pPr>
        <w:pStyle w:val="Bullet"/>
      </w:pPr>
      <w:r w:rsidRPr="00E41113">
        <w:t>FWO assistance and information</w:t>
      </w:r>
    </w:p>
    <w:p w14:paraId="4BCE194D" w14:textId="77777777" w:rsidR="0089278A" w:rsidRPr="00E41113" w:rsidRDefault="0089278A" w:rsidP="00E41113">
      <w:pPr>
        <w:pStyle w:val="Bullet"/>
      </w:pPr>
      <w:r w:rsidRPr="00E41113">
        <w:lastRenderedPageBreak/>
        <w:t xml:space="preserve">minimum entitlements and employer obligations under the </w:t>
      </w:r>
      <w:r w:rsidRPr="00EA1C29">
        <w:rPr>
          <w:i/>
        </w:rPr>
        <w:t>Fair Work Act 2009</w:t>
      </w:r>
      <w:r w:rsidRPr="00E41113">
        <w:t xml:space="preserve">, </w:t>
      </w:r>
      <w:r w:rsidRPr="00EA1C29">
        <w:rPr>
          <w:i/>
        </w:rPr>
        <w:t>Fair Work Regulations 2009</w:t>
      </w:r>
      <w:r w:rsidRPr="00E41113">
        <w:t xml:space="preserve"> and awards</w:t>
      </w:r>
    </w:p>
    <w:p w14:paraId="1EFFB362" w14:textId="1DD21269" w:rsidR="00CD23BE" w:rsidRDefault="00CD23BE" w:rsidP="00E41113">
      <w:pPr>
        <w:pStyle w:val="Bullet"/>
      </w:pPr>
      <w:r>
        <w:t>record-keeping and pay slip obligations</w:t>
      </w:r>
    </w:p>
    <w:p w14:paraId="3CAD6E06" w14:textId="5507A58A" w:rsidR="0089278A" w:rsidRPr="00E41113" w:rsidRDefault="00B41456" w:rsidP="00E41113">
      <w:pPr>
        <w:pStyle w:val="Bullet"/>
      </w:pPr>
      <w:r>
        <w:t>general protections</w:t>
      </w:r>
      <w:r w:rsidR="0089278A" w:rsidRPr="00CA5DEA">
        <w:rPr>
          <w:vertAlign w:val="superscript"/>
        </w:rPr>
        <w:footnoteReference w:id="5"/>
      </w:r>
    </w:p>
    <w:p w14:paraId="6462A7DB" w14:textId="77777777" w:rsidR="0089278A" w:rsidRPr="00E41113" w:rsidRDefault="0089278A" w:rsidP="00E41113">
      <w:pPr>
        <w:pStyle w:val="Bullet"/>
      </w:pPr>
      <w:r w:rsidRPr="00E41113">
        <w:t xml:space="preserve">contractor obligations under the </w:t>
      </w:r>
      <w:r w:rsidRPr="00EA1C29">
        <w:rPr>
          <w:i/>
        </w:rPr>
        <w:t>Migration Act 1958</w:t>
      </w:r>
      <w:r w:rsidRPr="00E41113">
        <w:t xml:space="preserve"> to check collectors’ right to work in Australia.</w:t>
      </w:r>
    </w:p>
    <w:p w14:paraId="1688EC39" w14:textId="71F0F820" w:rsidR="00AC52AB" w:rsidRPr="001E4DAE" w:rsidRDefault="00AC52AB" w:rsidP="00AC52AB">
      <w:r>
        <w:t xml:space="preserve">A total of 8,924 </w:t>
      </w:r>
      <w:r w:rsidR="00BA41BC">
        <w:t xml:space="preserve">individuals completed the training between July 2018 and June 2020, including trolley collectors, </w:t>
      </w:r>
      <w:r w:rsidR="00605830">
        <w:t>cleaners, service providers and Woolworths employees.</w:t>
      </w:r>
    </w:p>
    <w:p w14:paraId="0A414AD6" w14:textId="63654167" w:rsidR="00B861AF" w:rsidRPr="002F6437" w:rsidRDefault="002525B8" w:rsidP="001E4DAE">
      <w:pPr>
        <w:pStyle w:val="Heading2"/>
      </w:pPr>
      <w:bookmarkStart w:id="4" w:name="_Toc525655524"/>
      <w:bookmarkStart w:id="5" w:name="_Toc527984999"/>
      <w:r>
        <w:t>R</w:t>
      </w:r>
      <w:r w:rsidR="00B861AF" w:rsidRPr="002F6437">
        <w:t>esolution of workplace disputes</w:t>
      </w:r>
      <w:bookmarkEnd w:id="4"/>
      <w:bookmarkEnd w:id="5"/>
    </w:p>
    <w:p w14:paraId="5AED97CA" w14:textId="39FE3BA6" w:rsidR="007A2835" w:rsidRDefault="006108ED" w:rsidP="001E4DAE">
      <w:r>
        <w:t xml:space="preserve">Woolworths </w:t>
      </w:r>
      <w:r w:rsidR="00C92C60">
        <w:t>established</w:t>
      </w:r>
      <w:r>
        <w:t xml:space="preserve"> a</w:t>
      </w:r>
      <w:r w:rsidR="00B85737">
        <w:t xml:space="preserve">n </w:t>
      </w:r>
      <w:r>
        <w:t>internal compliance team to monitor, audit and investigate compliance with workplace laws</w:t>
      </w:r>
      <w:r w:rsidR="00C92C60">
        <w:t xml:space="preserve"> within its trolley collection service network</w:t>
      </w:r>
      <w:r>
        <w:t>.</w:t>
      </w:r>
      <w:r w:rsidR="004E5637">
        <w:t xml:space="preserve"> </w:t>
      </w:r>
      <w:r w:rsidR="0020799B">
        <w:t>As at 30 September 202</w:t>
      </w:r>
      <w:r w:rsidR="004E5637">
        <w:t>0</w:t>
      </w:r>
      <w:r w:rsidR="00B861AF">
        <w:t xml:space="preserve">, </w:t>
      </w:r>
      <w:r w:rsidR="004E5637">
        <w:t xml:space="preserve">they dealt with </w:t>
      </w:r>
      <w:r w:rsidR="0020799B">
        <w:t xml:space="preserve">109 </w:t>
      </w:r>
      <w:r w:rsidR="00FD4733">
        <w:t>complaints</w:t>
      </w:r>
      <w:r w:rsidR="00B861AF">
        <w:t xml:space="preserve"> through various channels, </w:t>
      </w:r>
      <w:r w:rsidR="005F43FB">
        <w:t>including:</w:t>
      </w:r>
    </w:p>
    <w:p w14:paraId="6AEA8FC0" w14:textId="4D0E99F1" w:rsidR="00740A4B" w:rsidRDefault="00DB7D1B" w:rsidP="007A2835">
      <w:pPr>
        <w:pStyle w:val="Bullet"/>
      </w:pPr>
      <w:r>
        <w:t>Speak-Up service (</w:t>
      </w:r>
      <w:r w:rsidR="00740A4B">
        <w:t>5</w:t>
      </w:r>
      <w:r>
        <w:t>9)</w:t>
      </w:r>
    </w:p>
    <w:p w14:paraId="4D3C9641" w14:textId="4A3F0CC8" w:rsidR="00740A4B" w:rsidRDefault="008676B9" w:rsidP="007A2835">
      <w:pPr>
        <w:pStyle w:val="Bullet"/>
      </w:pPr>
      <w:r>
        <w:t xml:space="preserve">other </w:t>
      </w:r>
      <w:r w:rsidR="00FD7B49">
        <w:t xml:space="preserve">internal sources </w:t>
      </w:r>
      <w:r w:rsidR="00744D4D">
        <w:t xml:space="preserve">including </w:t>
      </w:r>
      <w:r w:rsidR="004B5AA6">
        <w:t xml:space="preserve">internal </w:t>
      </w:r>
      <w:r w:rsidR="00AC23E1">
        <w:t xml:space="preserve">audits, investigations, direct contacts </w:t>
      </w:r>
      <w:r w:rsidR="00FD7B49">
        <w:t>(</w:t>
      </w:r>
      <w:r>
        <w:t>26</w:t>
      </w:r>
      <w:r w:rsidR="00FD7B49">
        <w:t>)</w:t>
      </w:r>
    </w:p>
    <w:p w14:paraId="6DC22B93" w14:textId="1381DD15" w:rsidR="008676B9" w:rsidRDefault="008676B9" w:rsidP="008676B9">
      <w:pPr>
        <w:pStyle w:val="Bullet"/>
      </w:pPr>
      <w:r>
        <w:t xml:space="preserve">FWO referrals </w:t>
      </w:r>
      <w:r w:rsidR="002759D2">
        <w:t xml:space="preserve">as per clause 9 of the PCD </w:t>
      </w:r>
      <w:r>
        <w:t>(22)</w:t>
      </w:r>
    </w:p>
    <w:p w14:paraId="78EC5652" w14:textId="69432086" w:rsidR="00740A4B" w:rsidRDefault="008676B9" w:rsidP="007A2835">
      <w:pPr>
        <w:pStyle w:val="Bullet"/>
      </w:pPr>
      <w:r>
        <w:t xml:space="preserve">other </w:t>
      </w:r>
      <w:r w:rsidR="00DB7D1B">
        <w:t>external sources</w:t>
      </w:r>
      <w:r>
        <w:t xml:space="preserve"> (2)</w:t>
      </w:r>
      <w:r w:rsidR="00DB7D1B">
        <w:t>.</w:t>
      </w:r>
    </w:p>
    <w:p w14:paraId="41DA8F5E" w14:textId="38F65875" w:rsidR="003014FA" w:rsidRDefault="008356FD" w:rsidP="00475FB7">
      <w:r>
        <w:t xml:space="preserve">99 matters </w:t>
      </w:r>
      <w:r w:rsidR="004A1F1A">
        <w:t xml:space="preserve">(91%) </w:t>
      </w:r>
      <w:r>
        <w:t xml:space="preserve">were closed. </w:t>
      </w:r>
      <w:r w:rsidR="004A1F1A">
        <w:t>10 (</w:t>
      </w:r>
      <w:r>
        <w:t>9%</w:t>
      </w:r>
      <w:r w:rsidR="004A1F1A">
        <w:t>)</w:t>
      </w:r>
      <w:r>
        <w:t xml:space="preserve"> remained open as at </w:t>
      </w:r>
      <w:r w:rsidR="00E44475">
        <w:t>30 September 2020.</w:t>
      </w:r>
    </w:p>
    <w:p w14:paraId="04E38A88" w14:textId="6889EEEA" w:rsidR="004E5637" w:rsidRDefault="004E5637" w:rsidP="004E5637">
      <w:r>
        <w:t xml:space="preserve">$895,488 in underpayments </w:t>
      </w:r>
      <w:r w:rsidR="004A1F1A">
        <w:t xml:space="preserve">and superannuation </w:t>
      </w:r>
      <w:r>
        <w:t>was back</w:t>
      </w:r>
      <w:r w:rsidR="00F75465">
        <w:t xml:space="preserve"> </w:t>
      </w:r>
      <w:r>
        <w:t xml:space="preserve">paid </w:t>
      </w:r>
      <w:r w:rsidRPr="00CB6155">
        <w:t>by contractors</w:t>
      </w:r>
      <w:r>
        <w:t xml:space="preserve"> </w:t>
      </w:r>
      <w:r w:rsidR="00CB6155">
        <w:t>and Woolworths</w:t>
      </w:r>
      <w:r w:rsidR="00CB6155">
        <w:rPr>
          <w:rStyle w:val="FootnoteReference"/>
        </w:rPr>
        <w:footnoteReference w:id="6"/>
      </w:r>
      <w:r w:rsidR="00CB6155">
        <w:t xml:space="preserve"> </w:t>
      </w:r>
      <w:r>
        <w:t>to 73 trolley collectors (working across 51 sites and 6 states/territories).</w:t>
      </w:r>
      <w:r w:rsidR="00027564">
        <w:t xml:space="preserve"> The highest </w:t>
      </w:r>
      <w:r w:rsidR="00DA1247">
        <w:t>reimbursement to a single worker was $89,096, and the lowest was $4.</w:t>
      </w:r>
    </w:p>
    <w:p w14:paraId="08F48CA9" w14:textId="26C9DFA2" w:rsidR="004B7C02" w:rsidRDefault="003014FA" w:rsidP="005B5FA4">
      <w:r>
        <w:t xml:space="preserve">38 matters were found to involve </w:t>
      </w:r>
      <w:r w:rsidR="009C11CB">
        <w:t>serious non-compliance</w:t>
      </w:r>
      <w:r w:rsidR="004A1F1A">
        <w:t xml:space="preserve"> by contractors</w:t>
      </w:r>
      <w:r>
        <w:t>, including</w:t>
      </w:r>
      <w:r w:rsidR="005B5FA4">
        <w:t xml:space="preserve"> </w:t>
      </w:r>
      <w:r w:rsidR="008A7500">
        <w:t>underpayment of entitlements</w:t>
      </w:r>
      <w:r w:rsidR="005B5FA4">
        <w:t xml:space="preserve">, </w:t>
      </w:r>
      <w:r w:rsidR="008A7500">
        <w:t xml:space="preserve">falsification of </w:t>
      </w:r>
      <w:r w:rsidR="005B5FA4">
        <w:t xml:space="preserve">records and </w:t>
      </w:r>
      <w:r w:rsidR="008A7500">
        <w:t>multiple levels of sub-contracting.</w:t>
      </w:r>
    </w:p>
    <w:p w14:paraId="3F212C88" w14:textId="0810E35B" w:rsidR="00286418" w:rsidRDefault="00D679D8" w:rsidP="00B6511B">
      <w:r>
        <w:t xml:space="preserve">35 sub-contractors and their key management personnel were debarred, meaning they were prohibited from </w:t>
      </w:r>
      <w:r w:rsidR="00286418">
        <w:t>providing services at all Woolworths sites.</w:t>
      </w:r>
      <w:r w:rsidR="005B5FA4">
        <w:t xml:space="preserve"> </w:t>
      </w:r>
      <w:r w:rsidR="00286418">
        <w:t xml:space="preserve">3 primary contractors were </w:t>
      </w:r>
      <w:r w:rsidR="004A1F1A">
        <w:t xml:space="preserve">temporarily </w:t>
      </w:r>
      <w:r w:rsidR="00286418">
        <w:t>put on-hold and excluded from tender</w:t>
      </w:r>
      <w:r w:rsidR="007F6BAD">
        <w:t>ing until issues were rectified.</w:t>
      </w:r>
    </w:p>
    <w:p w14:paraId="1D5FD74B" w14:textId="2060B976" w:rsidR="0035064C" w:rsidRPr="00620A94" w:rsidRDefault="0035064C" w:rsidP="001E4DAE">
      <w:pPr>
        <w:pStyle w:val="Heading3"/>
      </w:pPr>
      <w:r w:rsidRPr="00620A94">
        <w:t>FWO referrals</w:t>
      </w:r>
    </w:p>
    <w:p w14:paraId="2A828FC2" w14:textId="1A7E2413" w:rsidR="00CB6155" w:rsidRPr="00CB6155" w:rsidRDefault="00122C83" w:rsidP="00CB6155">
      <w:pPr>
        <w:spacing w:before="120"/>
      </w:pPr>
      <w:r w:rsidRPr="00102481">
        <w:t xml:space="preserve">We </w:t>
      </w:r>
      <w:r w:rsidR="00B861AF" w:rsidRPr="00102481">
        <w:t xml:space="preserve">referred </w:t>
      </w:r>
      <w:r w:rsidR="00102481" w:rsidRPr="00102481">
        <w:t>2</w:t>
      </w:r>
      <w:r w:rsidR="00B861AF" w:rsidRPr="00102481">
        <w:t>2 requests for assistance from current or former trolley collectors to Woolworths’ new internal compliance team</w:t>
      </w:r>
      <w:r w:rsidR="003B229C" w:rsidRPr="00102481">
        <w:t xml:space="preserve"> for investigation</w:t>
      </w:r>
      <w:r w:rsidR="003B0F4C" w:rsidRPr="00102481">
        <w:t>.</w:t>
      </w:r>
      <w:r w:rsidR="00CB6155">
        <w:t xml:space="preserve"> This included some reports made to the FWO on an anonymous basis. While Woolworths were not able to resolve all referrals, they undertook to add the sites referred for future audits.</w:t>
      </w:r>
    </w:p>
    <w:p w14:paraId="230A2ACC" w14:textId="16590351" w:rsidR="00CB6155" w:rsidRDefault="00CB6155" w:rsidP="00CB6155">
      <w:r>
        <w:lastRenderedPageBreak/>
        <w:t>A total of $326,685.85 was paid to employees because of FWO referrals during the PCD term. Two matters were resolved outside of the PCD, resulting in a further $31,620.02 reimbursed.</w:t>
      </w:r>
    </w:p>
    <w:p w14:paraId="3069AD37" w14:textId="46A1187C" w:rsidR="0089278A" w:rsidRPr="002F6437" w:rsidRDefault="0089278A" w:rsidP="001E4DAE">
      <w:pPr>
        <w:pStyle w:val="Heading2"/>
      </w:pPr>
      <w:bookmarkStart w:id="6" w:name="_Toc525655525"/>
      <w:bookmarkStart w:id="7" w:name="_Toc527985000"/>
      <w:r w:rsidRPr="002F6437">
        <w:t>Self-audits</w:t>
      </w:r>
      <w:bookmarkEnd w:id="6"/>
      <w:bookmarkEnd w:id="7"/>
    </w:p>
    <w:p w14:paraId="6126E8F3" w14:textId="6122BF8D" w:rsidR="0089278A" w:rsidRDefault="0089278A" w:rsidP="001E4DAE">
      <w:r>
        <w:t>Woolworths implemented a</w:t>
      </w:r>
      <w:r w:rsidR="00AA2B22">
        <w:t xml:space="preserve">n </w:t>
      </w:r>
      <w:r>
        <w:t>external and internal annual audit program</w:t>
      </w:r>
      <w:r w:rsidR="00DC3A1C">
        <w:t xml:space="preserve"> as required under </w:t>
      </w:r>
      <w:r>
        <w:t>clause 7</w:t>
      </w:r>
      <w:r w:rsidR="00DC3A1C">
        <w:t xml:space="preserve"> of the PCD</w:t>
      </w:r>
      <w:r w:rsidRPr="002F6437">
        <w:t>.</w:t>
      </w:r>
    </w:p>
    <w:p w14:paraId="2CC3A78B" w14:textId="77777777" w:rsidR="0089278A" w:rsidRPr="009A4339" w:rsidRDefault="0089278A" w:rsidP="001E4DAE">
      <w:pPr>
        <w:pStyle w:val="Heading3"/>
      </w:pPr>
      <w:r w:rsidRPr="009A4339">
        <w:t xml:space="preserve">External </w:t>
      </w:r>
      <w:r>
        <w:t>a</w:t>
      </w:r>
      <w:r w:rsidRPr="009A4339">
        <w:t>udits</w:t>
      </w:r>
    </w:p>
    <w:p w14:paraId="68FF3D3C" w14:textId="7082365C" w:rsidR="0089278A" w:rsidRPr="00854300" w:rsidRDefault="0089278A" w:rsidP="001E4DAE">
      <w:r>
        <w:t xml:space="preserve">Contractors </w:t>
      </w:r>
      <w:r w:rsidR="00C06600">
        <w:t xml:space="preserve">at a sample of sites including urban and regional locations in each state and territory </w:t>
      </w:r>
      <w:r>
        <w:t xml:space="preserve">were audited by </w:t>
      </w:r>
      <w:r w:rsidRPr="00E05A33">
        <w:t>BSI Group Australia</w:t>
      </w:r>
      <w:r>
        <w:t>,</w:t>
      </w:r>
      <w:r>
        <w:rPr>
          <w:rStyle w:val="FootnoteReference"/>
        </w:rPr>
        <w:footnoteReference w:id="7"/>
      </w:r>
      <w:r>
        <w:t xml:space="preserve"> </w:t>
      </w:r>
      <w:r w:rsidRPr="00E05A33">
        <w:t>Intertek</w:t>
      </w:r>
      <w:r>
        <w:rPr>
          <w:rStyle w:val="FootnoteReference"/>
        </w:rPr>
        <w:footnoteReference w:id="8"/>
      </w:r>
      <w:r>
        <w:t xml:space="preserve"> or </w:t>
      </w:r>
      <w:r w:rsidRPr="00E05A33">
        <w:t>SAI Global</w:t>
      </w:r>
      <w:r>
        <w:t>.</w:t>
      </w:r>
      <w:r>
        <w:rPr>
          <w:rStyle w:val="FootnoteReference"/>
        </w:rPr>
        <w:footnoteReference w:id="9"/>
      </w:r>
    </w:p>
    <w:p w14:paraId="518E0A22" w14:textId="6C1433FA" w:rsidR="00001AF8" w:rsidRDefault="0089278A" w:rsidP="00001AF8">
      <w:r>
        <w:t xml:space="preserve">Auditors </w:t>
      </w:r>
      <w:r w:rsidR="003621B5">
        <w:t>visit</w:t>
      </w:r>
      <w:r w:rsidR="00D54E9D">
        <w:t>ed 169 sites</w:t>
      </w:r>
      <w:r w:rsidR="003621B5">
        <w:t xml:space="preserve"> to </w:t>
      </w:r>
      <w:r>
        <w:t>interview contractor administrative staff and trolley collectors</w:t>
      </w:r>
      <w:r w:rsidR="003621B5">
        <w:t>,</w:t>
      </w:r>
      <w:r>
        <w:t xml:space="preserve"> and reviewed </w:t>
      </w:r>
      <w:r w:rsidR="00C06600">
        <w:t xml:space="preserve">employee wage </w:t>
      </w:r>
      <w:r>
        <w:t xml:space="preserve">records </w:t>
      </w:r>
      <w:r w:rsidR="00285D8D">
        <w:t xml:space="preserve">covering </w:t>
      </w:r>
      <w:r w:rsidR="00285D8D" w:rsidRPr="00C92C60">
        <w:t xml:space="preserve">a </w:t>
      </w:r>
      <w:r w:rsidR="00C92C60" w:rsidRPr="00C92C60">
        <w:t>six</w:t>
      </w:r>
      <w:r w:rsidR="00285D8D" w:rsidRPr="00C92C60">
        <w:t>-week period</w:t>
      </w:r>
      <w:r w:rsidR="001E4DAE">
        <w:t>.</w:t>
      </w:r>
    </w:p>
    <w:p w14:paraId="0BA127BA" w14:textId="6C31E794" w:rsidR="0089278A" w:rsidRPr="001E4DAE" w:rsidRDefault="0089278A" w:rsidP="00001AF8">
      <w:r>
        <w:t>They identified</w:t>
      </w:r>
      <w:r w:rsidR="00001AF8">
        <w:t xml:space="preserve"> </w:t>
      </w:r>
      <w:r w:rsidRPr="001E4DAE">
        <w:t>pay slip errors</w:t>
      </w:r>
      <w:r w:rsidR="00001AF8">
        <w:t xml:space="preserve">, </w:t>
      </w:r>
      <w:r w:rsidRPr="001E4DAE">
        <w:t>underpayment of wages</w:t>
      </w:r>
      <w:r w:rsidR="00001AF8">
        <w:t xml:space="preserve">, and </w:t>
      </w:r>
      <w:r w:rsidRPr="001E4DAE">
        <w:t>incorrect rosters and timesheets.</w:t>
      </w:r>
      <w:r w:rsidR="00001AF8">
        <w:t xml:space="preserve"> </w:t>
      </w:r>
    </w:p>
    <w:p w14:paraId="0AC29638" w14:textId="166C4FA4" w:rsidR="003B229C" w:rsidRDefault="002420E8" w:rsidP="001E4DAE">
      <w:r>
        <w:t xml:space="preserve">They </w:t>
      </w:r>
      <w:r w:rsidR="003B6735">
        <w:t xml:space="preserve">found </w:t>
      </w:r>
      <w:r>
        <w:t>$19,173 in underpayments to 52 workers</w:t>
      </w:r>
      <w:r w:rsidR="000F2B80">
        <w:t>, which was fully reimbursed by the contractors.</w:t>
      </w:r>
    </w:p>
    <w:p w14:paraId="4D7F190D" w14:textId="411F092F" w:rsidR="0089278A" w:rsidRDefault="0089278A" w:rsidP="001E4DAE">
      <w:pPr>
        <w:pStyle w:val="Heading3"/>
      </w:pPr>
      <w:r w:rsidRPr="00D27FB9">
        <w:t xml:space="preserve">Internal </w:t>
      </w:r>
      <w:r>
        <w:t>a</w:t>
      </w:r>
      <w:r w:rsidRPr="00D27FB9">
        <w:t>udits</w:t>
      </w:r>
    </w:p>
    <w:p w14:paraId="6736B432" w14:textId="4B6D7732" w:rsidR="009C3C82" w:rsidRDefault="0089278A" w:rsidP="001E4DAE">
      <w:bookmarkStart w:id="8" w:name="_Toc525655526"/>
      <w:bookmarkStart w:id="9" w:name="_Toc527985001"/>
      <w:r>
        <w:t xml:space="preserve">Woolworths’ </w:t>
      </w:r>
      <w:r w:rsidRPr="00D27FB9">
        <w:t xml:space="preserve">internal compliance team </w:t>
      </w:r>
      <w:r>
        <w:t xml:space="preserve">audited an additional </w:t>
      </w:r>
      <w:r w:rsidR="00B70A1A">
        <w:t>137</w:t>
      </w:r>
      <w:r w:rsidRPr="00D27FB9">
        <w:t xml:space="preserve"> sites</w:t>
      </w:r>
      <w:r w:rsidR="007B2DFE">
        <w:t xml:space="preserve"> </w:t>
      </w:r>
      <w:r w:rsidR="00B70A1A">
        <w:t xml:space="preserve">during the term of the PCD </w:t>
      </w:r>
      <w:r w:rsidR="007B2DFE">
        <w:t>using a mix of site visits and desk-based audits</w:t>
      </w:r>
      <w:r w:rsidR="001E4DAE">
        <w:t>.</w:t>
      </w:r>
    </w:p>
    <w:p w14:paraId="1FF0D5E0" w14:textId="26B8FFEB" w:rsidR="0089278A" w:rsidRDefault="00262F2F" w:rsidP="001E4DAE">
      <w:r>
        <w:t>Investigations arising from these audits led to $235,204 being repaid by contractors to 6 workers at 4 sites</w:t>
      </w:r>
      <w:r w:rsidR="000F2B80">
        <w:t xml:space="preserve"> (this is included in the $895</w:t>
      </w:r>
      <w:r w:rsidR="00355917">
        <w:t>,488 reported above</w:t>
      </w:r>
      <w:r w:rsidR="003D4AB7">
        <w:t>,</w:t>
      </w:r>
      <w:r w:rsidR="00355917">
        <w:t xml:space="preserve"> under </w:t>
      </w:r>
      <w:r w:rsidR="003D4AB7">
        <w:t>‘</w:t>
      </w:r>
      <w:r w:rsidR="00355917">
        <w:t>resolution of workplace dis</w:t>
      </w:r>
      <w:r w:rsidR="001E7E33">
        <w:t>p</w:t>
      </w:r>
      <w:r w:rsidR="00355917">
        <w:t>utes</w:t>
      </w:r>
      <w:r w:rsidR="003D4AB7">
        <w:t>’</w:t>
      </w:r>
      <w:r w:rsidR="00355917">
        <w:t>)</w:t>
      </w:r>
      <w:r>
        <w:t>.</w:t>
      </w:r>
      <w:r w:rsidR="00094AAC">
        <w:t xml:space="preserve"> </w:t>
      </w:r>
      <w:r w:rsidR="00C92678">
        <w:t xml:space="preserve">One matter </w:t>
      </w:r>
      <w:r w:rsidR="00094AAC">
        <w:t>involv</w:t>
      </w:r>
      <w:r w:rsidR="00C92678">
        <w:t>ed</w:t>
      </w:r>
      <w:r w:rsidR="00094AAC">
        <w:t xml:space="preserve"> </w:t>
      </w:r>
      <w:r w:rsidR="00C9290C" w:rsidRPr="00C92C60">
        <w:t>a</w:t>
      </w:r>
      <w:r w:rsidR="00C9290C">
        <w:t xml:space="preserve"> $43,500 back</w:t>
      </w:r>
      <w:r w:rsidR="00C92678">
        <w:t>-</w:t>
      </w:r>
      <w:r w:rsidR="00C9290C">
        <w:t xml:space="preserve">payment to </w:t>
      </w:r>
      <w:r w:rsidR="00C92678">
        <w:t xml:space="preserve">an </w:t>
      </w:r>
      <w:r w:rsidR="00C9290C">
        <w:t xml:space="preserve">employee </w:t>
      </w:r>
      <w:r w:rsidR="00C92678">
        <w:t xml:space="preserve">and the </w:t>
      </w:r>
      <w:r w:rsidR="00C9290C">
        <w:t xml:space="preserve">termination of </w:t>
      </w:r>
      <w:r w:rsidR="00E97123">
        <w:t>a sub-contractor for multiple breaches</w:t>
      </w:r>
      <w:r w:rsidR="003F628D">
        <w:t>,</w:t>
      </w:r>
      <w:r w:rsidR="00E97123">
        <w:t xml:space="preserve"> including payment of a daily flat rate and falsification of records</w:t>
      </w:r>
      <w:r w:rsidR="00C9290C">
        <w:t>.</w:t>
      </w:r>
    </w:p>
    <w:p w14:paraId="7549B728" w14:textId="77777777" w:rsidR="0089278A" w:rsidRPr="002F6437" w:rsidRDefault="0089278A" w:rsidP="001E4DAE">
      <w:pPr>
        <w:pStyle w:val="Heading2"/>
      </w:pPr>
      <w:r w:rsidRPr="002F6437">
        <w:t>Reporting to the FWO</w:t>
      </w:r>
      <w:bookmarkEnd w:id="8"/>
      <w:bookmarkEnd w:id="9"/>
    </w:p>
    <w:p w14:paraId="28046FFF" w14:textId="5201C201" w:rsidR="0089278A" w:rsidRDefault="0089278A" w:rsidP="001E4DAE">
      <w:r>
        <w:t xml:space="preserve">As part of the partnership </w:t>
      </w:r>
      <w:r w:rsidRPr="0041218E">
        <w:t xml:space="preserve">Woolworths </w:t>
      </w:r>
      <w:r w:rsidR="00A65BC1">
        <w:t>report</w:t>
      </w:r>
      <w:r w:rsidR="00BB22ED">
        <w:t>ed</w:t>
      </w:r>
      <w:r w:rsidR="00A65BC1">
        <w:t xml:space="preserve"> to </w:t>
      </w:r>
      <w:r w:rsidR="00122C83">
        <w:t xml:space="preserve">us </w:t>
      </w:r>
      <w:r>
        <w:t>on</w:t>
      </w:r>
      <w:r w:rsidR="00BB22ED">
        <w:t xml:space="preserve"> a quarterly, half-year</w:t>
      </w:r>
      <w:r w:rsidR="0008701D">
        <w:t>ly and annual basis on matters including</w:t>
      </w:r>
      <w:r>
        <w:t xml:space="preserve">: </w:t>
      </w:r>
    </w:p>
    <w:p w14:paraId="4D4943DB" w14:textId="77777777" w:rsidR="0089278A" w:rsidRPr="001E4DAE" w:rsidRDefault="0089278A" w:rsidP="00E41113">
      <w:pPr>
        <w:pStyle w:val="Bullet"/>
      </w:pPr>
      <w:r w:rsidRPr="001E4DAE">
        <w:t>complaints received through the ‘Speak up’ service</w:t>
      </w:r>
    </w:p>
    <w:p w14:paraId="0EBD0792" w14:textId="77777777" w:rsidR="0089278A" w:rsidRPr="001E4DAE" w:rsidRDefault="0089278A" w:rsidP="00E41113">
      <w:pPr>
        <w:pStyle w:val="Bullet"/>
      </w:pPr>
      <w:r w:rsidRPr="001E4DAE">
        <w:t>results of its internal and external audits</w:t>
      </w:r>
    </w:p>
    <w:p w14:paraId="6F619595" w14:textId="2AF3AFD0" w:rsidR="0089278A" w:rsidRPr="009C3C82" w:rsidRDefault="0089278A" w:rsidP="001E4DAE">
      <w:pPr>
        <w:pStyle w:val="Bullet"/>
      </w:pPr>
      <w:r w:rsidRPr="001E4DAE">
        <w:t>investigations of FWO referrals.</w:t>
      </w:r>
      <w:bookmarkEnd w:id="0"/>
      <w:bookmarkEnd w:id="1"/>
    </w:p>
    <w:sectPr w:rsidR="0089278A" w:rsidRPr="009C3C82" w:rsidSect="00DA1AD1">
      <w:headerReference w:type="even" r:id="rId12"/>
      <w:headerReference w:type="default" r:id="rId13"/>
      <w:footerReference w:type="even" r:id="rId14"/>
      <w:footerReference w:type="default" r:id="rId15"/>
      <w:headerReference w:type="first" r:id="rId16"/>
      <w:footerReference w:type="first" r:id="rId17"/>
      <w:pgSz w:w="11906" w:h="16838"/>
      <w:pgMar w:top="1560" w:right="1225" w:bottom="1418" w:left="1321" w:header="284" w:footer="1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85F627" w14:textId="77777777" w:rsidR="00C9029E" w:rsidRDefault="00C9029E" w:rsidP="00AB465A">
      <w:pPr>
        <w:spacing w:after="0" w:line="240" w:lineRule="auto"/>
      </w:pPr>
      <w:r>
        <w:separator/>
      </w:r>
    </w:p>
  </w:endnote>
  <w:endnote w:type="continuationSeparator" w:id="0">
    <w:p w14:paraId="190D658D" w14:textId="77777777" w:rsidR="00C9029E" w:rsidRDefault="00C9029E" w:rsidP="00AB465A">
      <w:pPr>
        <w:spacing w:after="0" w:line="240" w:lineRule="auto"/>
      </w:pPr>
      <w:r>
        <w:continuationSeparator/>
      </w:r>
    </w:p>
  </w:endnote>
  <w:endnote w:type="continuationNotice" w:id="1">
    <w:p w14:paraId="673E0758" w14:textId="77777777" w:rsidR="00C9029E" w:rsidRDefault="00C902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04A0A" w14:textId="77777777" w:rsidR="00662B70" w:rsidRDefault="00662B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0389239"/>
      <w:docPartObj>
        <w:docPartGallery w:val="Page Numbers (Bottom of Page)"/>
        <w:docPartUnique/>
      </w:docPartObj>
    </w:sdtPr>
    <w:sdtEndPr>
      <w:rPr>
        <w:noProof/>
      </w:rPr>
    </w:sdtEndPr>
    <w:sdtContent>
      <w:p w14:paraId="5929ED02" w14:textId="779E3FEB" w:rsidR="006037E8" w:rsidRPr="00DA1AD1" w:rsidRDefault="006037E8" w:rsidP="00DA1AD1">
        <w:pPr>
          <w:pStyle w:val="Header"/>
        </w:pPr>
        <w:r w:rsidRPr="002A65CC">
          <w:rPr>
            <w:rFonts w:ascii="Arial" w:hAnsi="Arial"/>
            <w:noProof/>
            <w:color w:val="1B365D"/>
            <w:sz w:val="20"/>
            <w:szCs w:val="20"/>
            <w:lang w:eastAsia="en-AU"/>
          </w:rPr>
          <mc:AlternateContent>
            <mc:Choice Requires="wps">
              <w:drawing>
                <wp:anchor distT="0" distB="0" distL="114300" distR="114300" simplePos="0" relativeHeight="251658245" behindDoc="0" locked="0" layoutInCell="1" allowOverlap="1" wp14:anchorId="10E23251" wp14:editId="50B10399">
                  <wp:simplePos x="0" y="0"/>
                  <wp:positionH relativeFrom="margin">
                    <wp:posOffset>0</wp:posOffset>
                  </wp:positionH>
                  <wp:positionV relativeFrom="page">
                    <wp:posOffset>9949342</wp:posOffset>
                  </wp:positionV>
                  <wp:extent cx="3369945" cy="0"/>
                  <wp:effectExtent l="0" t="0" r="20955" b="19050"/>
                  <wp:wrapNone/>
                  <wp:docPr id="81" name="Straight Connector 81"/>
                  <wp:cNvGraphicFramePr/>
                  <a:graphic xmlns:a="http://schemas.openxmlformats.org/drawingml/2006/main">
                    <a:graphicData uri="http://schemas.microsoft.com/office/word/2010/wordprocessingShape">
                      <wps:wsp>
                        <wps:cNvCnPr/>
                        <wps:spPr>
                          <a:xfrm>
                            <a:off x="0" y="0"/>
                            <a:ext cx="3369945" cy="0"/>
                          </a:xfrm>
                          <a:prstGeom prst="line">
                            <a:avLst/>
                          </a:prstGeom>
                          <a:ln w="12700">
                            <a:solidFill>
                              <a:srgbClr val="FFB81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B33895" id="Straight Connector 81" o:spid="_x0000_s1026" style="position:absolute;z-index:251658245;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783.4pt" to="265.35pt,7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" strokecolor="#ffb81c" strokeweight="1pt">
                  <w10:wrap anchorx="margin" anchory="page"/>
                </v:line>
              </w:pict>
            </mc:Fallback>
          </mc:AlternateContent>
        </w:r>
        <w:r w:rsidRPr="002A65CC">
          <w:rPr>
            <w:rFonts w:cstheme="minorHAnsi"/>
            <w:noProof/>
            <w:color w:val="1B365D"/>
            <w:sz w:val="20"/>
            <w:szCs w:val="20"/>
            <w:lang w:eastAsia="en-AU"/>
          </w:rPr>
          <mc:AlternateContent>
            <mc:Choice Requires="wps">
              <w:drawing>
                <wp:anchor distT="0" distB="0" distL="114300" distR="114300" simplePos="0" relativeHeight="251658244" behindDoc="1" locked="0" layoutInCell="1" allowOverlap="1" wp14:anchorId="31E3EAEF" wp14:editId="0FB8B150">
                  <wp:simplePos x="0" y="0"/>
                  <wp:positionH relativeFrom="page">
                    <wp:posOffset>6678295</wp:posOffset>
                  </wp:positionH>
                  <wp:positionV relativeFrom="page">
                    <wp:posOffset>9793605</wp:posOffset>
                  </wp:positionV>
                  <wp:extent cx="882015" cy="882015"/>
                  <wp:effectExtent l="0" t="0" r="0" b="0"/>
                  <wp:wrapNone/>
                  <wp:docPr id="82" name="Right Triangle 82"/>
                  <wp:cNvGraphicFramePr/>
                  <a:graphic xmlns:a="http://schemas.openxmlformats.org/drawingml/2006/main">
                    <a:graphicData uri="http://schemas.microsoft.com/office/word/2010/wordprocessingShape">
                      <wps:wsp>
                        <wps:cNvSpPr/>
                        <wps:spPr>
                          <a:xfrm flipH="1">
                            <a:off x="0" y="0"/>
                            <a:ext cx="882015" cy="882015"/>
                          </a:xfrm>
                          <a:prstGeom prst="rtTriangle">
                            <a:avLst/>
                          </a:prstGeom>
                          <a:solidFill>
                            <a:srgbClr val="9BCBEB">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56EE113" id="_x0000_t6" coordsize="21600,21600" o:spt="6" path="m,l,21600r21600,xe">
                  <v:stroke joinstyle="miter"/>
                  <v:path gradientshapeok="t" o:connecttype="custom" o:connectlocs="0,0;0,10800;0,21600;10800,21600;21600,21600;10800,10800" textboxrect="1800,12600,12600,19800"/>
                </v:shapetype>
                <v:shape id="Right Triangle 82" o:spid="_x0000_s1026" type="#_x0000_t6" style="position:absolute;margin-left:525.85pt;margin-top:771.15pt;width:69.45pt;height:69.45pt;flip:x;z-index:-2516582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" fillcolor="#9bcbeb" stroked="f" strokeweight="2pt">
                  <v:fill opacity="19789f"/>
                  <w10:wrap anchorx="page" anchory="page"/>
                </v:shape>
              </w:pict>
            </mc:Fallback>
          </mc:AlternateContent>
        </w:r>
        <w:r>
          <w:rPr>
            <w:color w:val="1B365D"/>
            <w:sz w:val="20"/>
            <w:szCs w:val="20"/>
          </w:rPr>
          <w:t xml:space="preserve">Woolworths compliance partnership: </w:t>
        </w:r>
        <w:r w:rsidR="00C73F84">
          <w:rPr>
            <w:color w:val="1B365D"/>
            <w:sz w:val="20"/>
            <w:szCs w:val="20"/>
          </w:rPr>
          <w:t>final</w:t>
        </w:r>
        <w:r>
          <w:rPr>
            <w:color w:val="1B365D"/>
            <w:sz w:val="20"/>
            <w:szCs w:val="20"/>
          </w:rPr>
          <w:t xml:space="preserve"> report</w:t>
        </w:r>
      </w:p>
      <w:p w14:paraId="38764F4D" w14:textId="2827EE6D" w:rsidR="006037E8" w:rsidRDefault="006037E8" w:rsidP="00DA1AD1">
        <w:pPr>
          <w:pStyle w:val="Footer"/>
          <w:jc w:val="right"/>
          <w:rPr>
            <w:noProof/>
          </w:rPr>
        </w:pPr>
        <w:r>
          <w:fldChar w:fldCharType="begin"/>
        </w:r>
        <w:r>
          <w:instrText xml:space="preserve"> PAGE   \* MERGEFORMAT </w:instrText>
        </w:r>
        <w:r>
          <w:fldChar w:fldCharType="separate"/>
        </w:r>
        <w:r w:rsidR="00B01901">
          <w:rPr>
            <w:noProof/>
          </w:rPr>
          <w:t>5</w:t>
        </w:r>
        <w:r>
          <w:rPr>
            <w:noProof/>
          </w:rPr>
          <w:fldChar w:fldCharType="end"/>
        </w:r>
      </w:p>
      <w:p w14:paraId="2DCD1431" w14:textId="77777777" w:rsidR="006037E8" w:rsidRPr="00DA1AD1" w:rsidRDefault="005925ED" w:rsidP="00DA1AD1">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24FC5" w14:textId="774CED48" w:rsidR="00E56373" w:rsidRDefault="005925ED" w:rsidP="003621B5">
    <w:pPr>
      <w:pStyle w:val="Header"/>
    </w:pPr>
    <w:r>
      <w:fldChar w:fldCharType="begin"/>
    </w:r>
    <w:r>
      <w:instrText xml:space="preserve"> DOCPROPERTY "mvRef" \* MERGEFORMAT </w:instrText>
    </w:r>
    <w:r>
      <w:fldChar w:fldCharType="separate"/>
    </w:r>
    <w:r w:rsidR="002525B8">
      <w:t>Compliance activity reports:DB-1560326/1.0</w:t>
    </w:r>
    <w:r>
      <w:fldChar w:fldCharType="end"/>
    </w:r>
  </w:p>
  <w:sdt>
    <w:sdtPr>
      <w:id w:val="1364869319"/>
      <w:docPartObj>
        <w:docPartGallery w:val="Page Numbers (Bottom of Page)"/>
        <w:docPartUnique/>
      </w:docPartObj>
    </w:sdtPr>
    <w:sdtEndPr>
      <w:rPr>
        <w:noProof/>
      </w:rPr>
    </w:sdtEndPr>
    <w:sdtContent>
      <w:p w14:paraId="62F42C98" w14:textId="37B9ECF1" w:rsidR="006037E8" w:rsidRDefault="006037E8" w:rsidP="003621B5">
        <w:pPr>
          <w:pStyle w:val="Header"/>
          <w:rPr>
            <w:noProof/>
          </w:rPr>
        </w:pPr>
        <w:r w:rsidRPr="002A65CC">
          <w:rPr>
            <w:rFonts w:ascii="Arial" w:hAnsi="Arial"/>
            <w:noProof/>
            <w:color w:val="1B365D"/>
            <w:sz w:val="20"/>
            <w:szCs w:val="20"/>
            <w:lang w:eastAsia="en-AU"/>
          </w:rPr>
          <mc:AlternateContent>
            <mc:Choice Requires="wps">
              <w:drawing>
                <wp:anchor distT="0" distB="0" distL="114300" distR="114300" simplePos="0" relativeHeight="251658243" behindDoc="0" locked="0" layoutInCell="1" allowOverlap="1" wp14:anchorId="1870DA97" wp14:editId="3C7E9CCF">
                  <wp:simplePos x="0" y="0"/>
                  <wp:positionH relativeFrom="margin">
                    <wp:posOffset>0</wp:posOffset>
                  </wp:positionH>
                  <wp:positionV relativeFrom="page">
                    <wp:posOffset>9949342</wp:posOffset>
                  </wp:positionV>
                  <wp:extent cx="3369945" cy="0"/>
                  <wp:effectExtent l="0" t="0" r="20955" b="19050"/>
                  <wp:wrapNone/>
                  <wp:docPr id="39" name="Straight Connector 39"/>
                  <wp:cNvGraphicFramePr/>
                  <a:graphic xmlns:a="http://schemas.openxmlformats.org/drawingml/2006/main">
                    <a:graphicData uri="http://schemas.microsoft.com/office/word/2010/wordprocessingShape">
                      <wps:wsp>
                        <wps:cNvCnPr/>
                        <wps:spPr>
                          <a:xfrm>
                            <a:off x="0" y="0"/>
                            <a:ext cx="3369945" cy="0"/>
                          </a:xfrm>
                          <a:prstGeom prst="line">
                            <a:avLst/>
                          </a:prstGeom>
                          <a:ln w="12700">
                            <a:solidFill>
                              <a:srgbClr val="FFB81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756246" id="Straight Connector 39" o:spid="_x0000_s1026" style="position:absolute;z-index:251658243;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783.4pt" to="265.35pt,7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" strokecolor="#ffb81c" strokeweight="1pt">
                  <w10:wrap anchorx="margin" anchory="page"/>
                </v:line>
              </w:pict>
            </mc:Fallback>
          </mc:AlternateContent>
        </w:r>
        <w:r w:rsidRPr="002A65CC">
          <w:rPr>
            <w:rFonts w:cstheme="minorHAnsi"/>
            <w:noProof/>
            <w:color w:val="1B365D"/>
            <w:sz w:val="20"/>
            <w:szCs w:val="20"/>
            <w:lang w:eastAsia="en-AU"/>
          </w:rPr>
          <mc:AlternateContent>
            <mc:Choice Requires="wps">
              <w:drawing>
                <wp:anchor distT="0" distB="0" distL="114300" distR="114300" simplePos="0" relativeHeight="251658242" behindDoc="1" locked="0" layoutInCell="1" allowOverlap="1" wp14:anchorId="605295C0" wp14:editId="5B47DDCF">
                  <wp:simplePos x="0" y="0"/>
                  <wp:positionH relativeFrom="page">
                    <wp:posOffset>6678295</wp:posOffset>
                  </wp:positionH>
                  <wp:positionV relativeFrom="page">
                    <wp:posOffset>9793605</wp:posOffset>
                  </wp:positionV>
                  <wp:extent cx="882015" cy="882015"/>
                  <wp:effectExtent l="0" t="0" r="0" b="0"/>
                  <wp:wrapNone/>
                  <wp:docPr id="40" name="Right Triangle 40"/>
                  <wp:cNvGraphicFramePr/>
                  <a:graphic xmlns:a="http://schemas.openxmlformats.org/drawingml/2006/main">
                    <a:graphicData uri="http://schemas.microsoft.com/office/word/2010/wordprocessingShape">
                      <wps:wsp>
                        <wps:cNvSpPr/>
                        <wps:spPr>
                          <a:xfrm flipH="1">
                            <a:off x="0" y="0"/>
                            <a:ext cx="882015" cy="882015"/>
                          </a:xfrm>
                          <a:prstGeom prst="rtTriangle">
                            <a:avLst/>
                          </a:prstGeom>
                          <a:solidFill>
                            <a:srgbClr val="9BCBEB">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65A0E9F" id="_x0000_t6" coordsize="21600,21600" o:spt="6" path="m,l,21600r21600,xe">
                  <v:stroke joinstyle="miter"/>
                  <v:path gradientshapeok="t" o:connecttype="custom" o:connectlocs="0,0;0,10800;0,21600;10800,21600;21600,21600;10800,10800" textboxrect="1800,12600,12600,19800"/>
                </v:shapetype>
                <v:shape id="Right Triangle 40" o:spid="_x0000_s1026" type="#_x0000_t6" style="position:absolute;margin-left:525.85pt;margin-top:771.15pt;width:69.45pt;height:69.45pt;flip:x;z-index:-25165823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" fillcolor="#9bcbeb" stroked="f" strokeweight="2pt">
                  <v:fill opacity="19789f"/>
                  <w10:wrap anchorx="page" anchory="page"/>
                </v:shape>
              </w:pict>
            </mc:Fallback>
          </mc:AlternateContent>
        </w:r>
        <w:r w:rsidRPr="002A65CC">
          <w:rPr>
            <w:rFonts w:ascii="Arial" w:hAnsi="Arial"/>
            <w:noProof/>
            <w:color w:val="1B365D"/>
            <w:sz w:val="20"/>
            <w:szCs w:val="20"/>
            <w:lang w:eastAsia="en-AU"/>
          </w:rPr>
          <mc:AlternateContent>
            <mc:Choice Requires="wps">
              <w:drawing>
                <wp:anchor distT="0" distB="0" distL="114300" distR="114300" simplePos="0" relativeHeight="251658247" behindDoc="0" locked="0" layoutInCell="1" allowOverlap="1" wp14:anchorId="6F154016" wp14:editId="1D488FCB">
                  <wp:simplePos x="0" y="0"/>
                  <wp:positionH relativeFrom="margin">
                    <wp:posOffset>0</wp:posOffset>
                  </wp:positionH>
                  <wp:positionV relativeFrom="page">
                    <wp:posOffset>9949342</wp:posOffset>
                  </wp:positionV>
                  <wp:extent cx="3369945" cy="0"/>
                  <wp:effectExtent l="0" t="0" r="20955" b="19050"/>
                  <wp:wrapNone/>
                  <wp:docPr id="2" name="Straight Connector 2"/>
                  <wp:cNvGraphicFramePr/>
                  <a:graphic xmlns:a="http://schemas.openxmlformats.org/drawingml/2006/main">
                    <a:graphicData uri="http://schemas.microsoft.com/office/word/2010/wordprocessingShape">
                      <wps:wsp>
                        <wps:cNvCnPr/>
                        <wps:spPr>
                          <a:xfrm>
                            <a:off x="0" y="0"/>
                            <a:ext cx="3369945" cy="0"/>
                          </a:xfrm>
                          <a:prstGeom prst="line">
                            <a:avLst/>
                          </a:prstGeom>
                          <a:ln w="12700">
                            <a:solidFill>
                              <a:srgbClr val="FFB81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F2C445" id="Straight Connector 2" o:spid="_x0000_s1026" style="position:absolute;z-index:251658247;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783.4pt" to="265.35pt,7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" strokecolor="#ffb81c" strokeweight="1pt">
                  <w10:wrap anchorx="margin" anchory="page"/>
                </v:line>
              </w:pict>
            </mc:Fallback>
          </mc:AlternateContent>
        </w:r>
        <w:r w:rsidRPr="002A65CC">
          <w:rPr>
            <w:rFonts w:cstheme="minorHAnsi"/>
            <w:noProof/>
            <w:color w:val="1B365D"/>
            <w:sz w:val="20"/>
            <w:szCs w:val="20"/>
            <w:lang w:eastAsia="en-AU"/>
          </w:rPr>
          <mc:AlternateContent>
            <mc:Choice Requires="wps">
              <w:drawing>
                <wp:anchor distT="0" distB="0" distL="114300" distR="114300" simplePos="0" relativeHeight="251658246" behindDoc="1" locked="0" layoutInCell="1" allowOverlap="1" wp14:anchorId="03C125B5" wp14:editId="23D044C2">
                  <wp:simplePos x="0" y="0"/>
                  <wp:positionH relativeFrom="page">
                    <wp:posOffset>6678295</wp:posOffset>
                  </wp:positionH>
                  <wp:positionV relativeFrom="page">
                    <wp:posOffset>9793605</wp:posOffset>
                  </wp:positionV>
                  <wp:extent cx="882015" cy="882015"/>
                  <wp:effectExtent l="0" t="0" r="0" b="0"/>
                  <wp:wrapNone/>
                  <wp:docPr id="3" name="Right Triangle 3"/>
                  <wp:cNvGraphicFramePr/>
                  <a:graphic xmlns:a="http://schemas.openxmlformats.org/drawingml/2006/main">
                    <a:graphicData uri="http://schemas.microsoft.com/office/word/2010/wordprocessingShape">
                      <wps:wsp>
                        <wps:cNvSpPr/>
                        <wps:spPr>
                          <a:xfrm flipH="1">
                            <a:off x="0" y="0"/>
                            <a:ext cx="882015" cy="882015"/>
                          </a:xfrm>
                          <a:prstGeom prst="rtTriangle">
                            <a:avLst/>
                          </a:prstGeom>
                          <a:solidFill>
                            <a:srgbClr val="9BCBEB">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D836CF" id="Right Triangle 3" o:spid="_x0000_s1026" type="#_x0000_t6" style="position:absolute;margin-left:525.85pt;margin-top:771.15pt;width:69.45pt;height:69.45pt;flip:x;z-index:-25165823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" fillcolor="#9bcbeb" stroked="f" strokeweight="2pt">
                  <v:fill opacity="19789f"/>
                  <w10:wrap anchorx="page" anchory="page"/>
                </v:shape>
              </w:pict>
            </mc:Fallback>
          </mc:AlternateContent>
        </w:r>
        <w:r>
          <w:rPr>
            <w:color w:val="1B365D"/>
            <w:sz w:val="20"/>
            <w:szCs w:val="20"/>
          </w:rPr>
          <w:t xml:space="preserve">Woolworths compliance partnership: </w:t>
        </w:r>
        <w:r w:rsidR="009639B2">
          <w:rPr>
            <w:color w:val="1B365D"/>
            <w:sz w:val="20"/>
            <w:szCs w:val="20"/>
          </w:rPr>
          <w:t>final</w:t>
        </w:r>
        <w:r>
          <w:rPr>
            <w:color w:val="1B365D"/>
            <w:sz w:val="20"/>
            <w:szCs w:val="20"/>
          </w:rPr>
          <w:t xml:space="preserve"> report</w:t>
        </w:r>
        <w:r>
          <w:rPr>
            <w:color w:val="1B365D"/>
            <w:sz w:val="20"/>
            <w:szCs w:val="20"/>
          </w:rPr>
          <w:tab/>
        </w:r>
        <w:r>
          <w:rPr>
            <w:color w:val="1B365D"/>
            <w:sz w:val="20"/>
            <w:szCs w:val="20"/>
          </w:rPr>
          <w:tab/>
        </w:r>
        <w:r>
          <w:fldChar w:fldCharType="begin"/>
        </w:r>
        <w:r>
          <w:instrText xml:space="preserve"> PAGE   \* MERGEFORMAT </w:instrText>
        </w:r>
        <w:r>
          <w:fldChar w:fldCharType="separate"/>
        </w:r>
        <w:r w:rsidR="00B01901">
          <w:rPr>
            <w:noProof/>
          </w:rPr>
          <w:t>1</w:t>
        </w:r>
        <w:r>
          <w:rPr>
            <w:noProof/>
          </w:rPr>
          <w:fldChar w:fldCharType="end"/>
        </w:r>
      </w:p>
      <w:p w14:paraId="4C5FADD7" w14:textId="77777777" w:rsidR="006037E8" w:rsidRPr="00DA1AD1" w:rsidRDefault="005925ED" w:rsidP="00DA1AD1">
        <w:pPr>
          <w:pStyle w:val="Footer"/>
          <w:jc w:val="right"/>
          <w:rPr>
            <w:noProof/>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6DDF8" w14:textId="77777777" w:rsidR="00C9029E" w:rsidRDefault="00C9029E" w:rsidP="00AB465A">
      <w:pPr>
        <w:spacing w:after="0" w:line="240" w:lineRule="auto"/>
      </w:pPr>
      <w:r>
        <w:separator/>
      </w:r>
    </w:p>
  </w:footnote>
  <w:footnote w:type="continuationSeparator" w:id="0">
    <w:p w14:paraId="2A4A5BA7" w14:textId="77777777" w:rsidR="00C9029E" w:rsidRDefault="00C9029E" w:rsidP="00AB465A">
      <w:pPr>
        <w:spacing w:after="0" w:line="240" w:lineRule="auto"/>
      </w:pPr>
      <w:r>
        <w:continuationSeparator/>
      </w:r>
    </w:p>
  </w:footnote>
  <w:footnote w:type="continuationNotice" w:id="1">
    <w:p w14:paraId="127D04E4" w14:textId="77777777" w:rsidR="00C9029E" w:rsidRDefault="00C9029E">
      <w:pPr>
        <w:spacing w:after="0" w:line="240" w:lineRule="auto"/>
      </w:pPr>
    </w:p>
  </w:footnote>
  <w:footnote w:id="2">
    <w:p w14:paraId="7C9D9E51" w14:textId="0863C5C6" w:rsidR="006037E8" w:rsidRDefault="006037E8" w:rsidP="00E75CAE">
      <w:pPr>
        <w:pStyle w:val="FootnoteText"/>
        <w:spacing w:before="0" w:line="240" w:lineRule="auto"/>
      </w:pPr>
      <w:r w:rsidRPr="00054251">
        <w:rPr>
          <w:rStyle w:val="FootnoteReference"/>
          <w:rFonts w:asciiTheme="minorHAnsi" w:hAnsiTheme="minorHAnsi" w:cstheme="minorHAnsi"/>
          <w:sz w:val="18"/>
          <w:szCs w:val="18"/>
        </w:rPr>
        <w:footnoteRef/>
      </w:r>
      <w:r w:rsidRPr="00054251">
        <w:rPr>
          <w:rFonts w:asciiTheme="minorHAnsi" w:hAnsiTheme="minorHAnsi" w:cstheme="minorHAnsi"/>
          <w:sz w:val="18"/>
          <w:szCs w:val="18"/>
          <w:vertAlign w:val="superscript"/>
        </w:rPr>
        <w:t xml:space="preserve"> </w:t>
      </w:r>
      <w:r w:rsidRPr="003621B5">
        <w:rPr>
          <w:rFonts w:asciiTheme="minorHAnsi" w:hAnsiTheme="minorHAnsi" w:cstheme="minorHAnsi"/>
          <w:sz w:val="18"/>
          <w:szCs w:val="18"/>
        </w:rPr>
        <w:t>FWO inquiry report:</w:t>
      </w:r>
      <w:r w:rsidRPr="00CD567D">
        <w:rPr>
          <w:rFonts w:asciiTheme="minorHAnsi" w:hAnsiTheme="minorHAnsi" w:cstheme="minorHAnsi"/>
          <w:sz w:val="18"/>
          <w:szCs w:val="18"/>
        </w:rPr>
        <w:t xml:space="preserve"> </w:t>
      </w:r>
      <w:r w:rsidRPr="003621B5">
        <w:rPr>
          <w:rFonts w:asciiTheme="minorHAnsi" w:hAnsiTheme="minorHAnsi" w:cstheme="minorHAnsi"/>
          <w:sz w:val="18"/>
          <w:szCs w:val="18"/>
        </w:rPr>
        <w:t>https://www.fairwork.gov.au/ArticleDocuments/763/inquiry-into-trolley-collection-services-procurement-by-woolworths-limited.docx.aspx</w:t>
      </w:r>
    </w:p>
  </w:footnote>
  <w:footnote w:id="3">
    <w:p w14:paraId="49AB936F" w14:textId="044CE75B" w:rsidR="006037E8" w:rsidRPr="003621B5" w:rsidRDefault="006037E8" w:rsidP="00D22232">
      <w:pPr>
        <w:pStyle w:val="FootnoteText"/>
        <w:spacing w:before="0" w:line="240" w:lineRule="auto"/>
        <w:rPr>
          <w:rFonts w:asciiTheme="minorHAnsi" w:hAnsiTheme="minorHAnsi" w:cstheme="minorHAnsi"/>
        </w:rPr>
      </w:pPr>
      <w:r w:rsidRPr="00054251">
        <w:rPr>
          <w:rStyle w:val="FootnoteReference"/>
          <w:rFonts w:asciiTheme="minorHAnsi" w:hAnsiTheme="minorHAnsi" w:cstheme="minorHAnsi"/>
          <w:sz w:val="18"/>
          <w:szCs w:val="18"/>
        </w:rPr>
        <w:footnoteRef/>
      </w:r>
      <w:r w:rsidRPr="00054251">
        <w:rPr>
          <w:rFonts w:asciiTheme="minorHAnsi" w:hAnsiTheme="minorHAnsi" w:cstheme="minorHAnsi"/>
          <w:sz w:val="18"/>
          <w:szCs w:val="18"/>
        </w:rPr>
        <w:t xml:space="preserve"> </w:t>
      </w:r>
      <w:r w:rsidR="00EA1C29" w:rsidRPr="00EA1C29">
        <w:rPr>
          <w:rFonts w:asciiTheme="minorHAnsi" w:hAnsiTheme="minorHAnsi" w:cstheme="minorHAnsi"/>
          <w:sz w:val="18"/>
          <w:szCs w:val="18"/>
        </w:rPr>
        <w:t>https://www.fairwork.gov.au/ArticleDocuments/762/woolworths-proactive-compliance-deed.docx.aspx</w:t>
      </w:r>
    </w:p>
  </w:footnote>
  <w:footnote w:id="4">
    <w:p w14:paraId="5FEE97C4" w14:textId="7DA010B4" w:rsidR="00054251" w:rsidRDefault="00054251" w:rsidP="00054251">
      <w:pPr>
        <w:pStyle w:val="FootnoteText"/>
        <w:spacing w:before="0" w:line="240" w:lineRule="auto"/>
      </w:pPr>
      <w:r w:rsidRPr="00054251">
        <w:rPr>
          <w:rFonts w:asciiTheme="minorHAnsi" w:hAnsiTheme="minorHAnsi" w:cstheme="minorHAnsi"/>
          <w:sz w:val="18"/>
          <w:szCs w:val="18"/>
          <w:vertAlign w:val="superscript"/>
        </w:rPr>
        <w:footnoteRef/>
      </w:r>
      <w:r w:rsidRPr="00054251">
        <w:rPr>
          <w:rFonts w:asciiTheme="minorHAnsi" w:hAnsiTheme="minorHAnsi" w:cstheme="minorHAnsi"/>
          <w:sz w:val="18"/>
          <w:szCs w:val="18"/>
        </w:rPr>
        <w:t xml:space="preserve"> https://www.fairwork.gov.au/ArticleDocuments/762/woolworths-proactive-compliance-partnership-interim-report.pdf.aspx</w:t>
      </w:r>
    </w:p>
  </w:footnote>
  <w:footnote w:id="5">
    <w:p w14:paraId="5643DA2C" w14:textId="77777777" w:rsidR="006037E8" w:rsidRDefault="006037E8" w:rsidP="00DF4539">
      <w:pPr>
        <w:pStyle w:val="FootnoteText"/>
        <w:spacing w:before="0" w:line="240" w:lineRule="auto"/>
      </w:pPr>
      <w:r w:rsidRPr="003621B5">
        <w:rPr>
          <w:rStyle w:val="FootnoteReference"/>
          <w:rFonts w:asciiTheme="minorHAnsi" w:hAnsiTheme="minorHAnsi" w:cstheme="minorHAnsi"/>
        </w:rPr>
        <w:footnoteRef/>
      </w:r>
      <w:r w:rsidRPr="003621B5">
        <w:rPr>
          <w:rFonts w:asciiTheme="minorHAnsi" w:hAnsiTheme="minorHAnsi" w:cstheme="minorHAnsi"/>
        </w:rPr>
        <w:t xml:space="preserve"> </w:t>
      </w:r>
      <w:r w:rsidRPr="003621B5">
        <w:rPr>
          <w:rFonts w:asciiTheme="minorHAnsi" w:hAnsiTheme="minorHAnsi" w:cstheme="minorHAnsi"/>
          <w:sz w:val="18"/>
          <w:szCs w:val="18"/>
        </w:rPr>
        <w:t>https://www.fairwork.gov.au/employee-entitlements/protections-at-work</w:t>
      </w:r>
    </w:p>
  </w:footnote>
  <w:footnote w:id="6">
    <w:p w14:paraId="1BF8CCEF" w14:textId="62166900" w:rsidR="00CB6155" w:rsidRDefault="00CB6155" w:rsidP="00DF4539">
      <w:pPr>
        <w:pStyle w:val="FootnoteText"/>
        <w:spacing w:before="0" w:line="240" w:lineRule="auto"/>
      </w:pPr>
      <w:r>
        <w:rPr>
          <w:rStyle w:val="FootnoteReference"/>
        </w:rPr>
        <w:footnoteRef/>
      </w:r>
      <w:r>
        <w:t xml:space="preserve"> </w:t>
      </w:r>
      <w:r w:rsidRPr="00CB6155">
        <w:rPr>
          <w:rFonts w:asciiTheme="minorHAnsi" w:hAnsiTheme="minorHAnsi" w:cstheme="minorHAnsi"/>
          <w:sz w:val="18"/>
          <w:szCs w:val="18"/>
        </w:rPr>
        <w:t>$2500 was reimbursed by Woolworths</w:t>
      </w:r>
    </w:p>
  </w:footnote>
  <w:footnote w:id="7">
    <w:p w14:paraId="36D1E317" w14:textId="6CB1C92B" w:rsidR="006037E8" w:rsidRPr="00292B53" w:rsidRDefault="006037E8" w:rsidP="00292B53">
      <w:pPr>
        <w:pStyle w:val="FootnoteText"/>
        <w:spacing w:before="0" w:line="240" w:lineRule="auto"/>
        <w:rPr>
          <w:rFonts w:asciiTheme="minorHAnsi" w:hAnsiTheme="minorHAnsi" w:cstheme="minorHAnsi"/>
        </w:rPr>
      </w:pPr>
      <w:r w:rsidRPr="00292B53">
        <w:rPr>
          <w:rStyle w:val="FootnoteReference"/>
          <w:rFonts w:asciiTheme="minorHAnsi" w:hAnsiTheme="minorHAnsi" w:cstheme="minorHAnsi"/>
        </w:rPr>
        <w:footnoteRef/>
      </w:r>
      <w:r w:rsidRPr="00292B53">
        <w:rPr>
          <w:rFonts w:asciiTheme="minorHAnsi" w:hAnsiTheme="minorHAnsi" w:cstheme="minorHAnsi"/>
        </w:rPr>
        <w:t xml:space="preserve"> </w:t>
      </w:r>
      <w:r w:rsidRPr="00CA5DEA">
        <w:rPr>
          <w:rFonts w:asciiTheme="minorHAnsi" w:hAnsiTheme="minorHAnsi" w:cstheme="minorHAnsi"/>
          <w:sz w:val="18"/>
          <w:szCs w:val="18"/>
        </w:rPr>
        <w:t>https://www.bsigroup.com/en-AU/</w:t>
      </w:r>
    </w:p>
  </w:footnote>
  <w:footnote w:id="8">
    <w:p w14:paraId="2D01B5B5" w14:textId="7C26F018" w:rsidR="006037E8" w:rsidRPr="00292B53" w:rsidRDefault="006037E8" w:rsidP="00292B53">
      <w:pPr>
        <w:pStyle w:val="FootnoteText"/>
        <w:spacing w:before="0" w:line="240" w:lineRule="auto"/>
        <w:rPr>
          <w:rFonts w:asciiTheme="minorHAnsi" w:hAnsiTheme="minorHAnsi" w:cstheme="minorHAnsi"/>
        </w:rPr>
      </w:pPr>
      <w:r w:rsidRPr="00292B53">
        <w:rPr>
          <w:rStyle w:val="FootnoteReference"/>
          <w:rFonts w:asciiTheme="minorHAnsi" w:hAnsiTheme="minorHAnsi" w:cstheme="minorHAnsi"/>
        </w:rPr>
        <w:footnoteRef/>
      </w:r>
      <w:r w:rsidRPr="00292B53">
        <w:rPr>
          <w:rFonts w:asciiTheme="minorHAnsi" w:hAnsiTheme="minorHAnsi" w:cstheme="minorHAnsi"/>
        </w:rPr>
        <w:t xml:space="preserve"> </w:t>
      </w:r>
      <w:r w:rsidRPr="00CA5DEA">
        <w:rPr>
          <w:rFonts w:asciiTheme="minorHAnsi" w:hAnsiTheme="minorHAnsi" w:cstheme="minorHAnsi"/>
          <w:sz w:val="18"/>
          <w:szCs w:val="18"/>
        </w:rPr>
        <w:t>https://www.intertek.com/</w:t>
      </w:r>
    </w:p>
  </w:footnote>
  <w:footnote w:id="9">
    <w:p w14:paraId="35A4BE1E" w14:textId="19F6414C" w:rsidR="006037E8" w:rsidRPr="00292B53" w:rsidRDefault="006037E8" w:rsidP="00292B53">
      <w:pPr>
        <w:pStyle w:val="FootnoteText"/>
        <w:spacing w:before="0" w:line="240" w:lineRule="auto"/>
        <w:rPr>
          <w:rFonts w:asciiTheme="minorHAnsi" w:hAnsiTheme="minorHAnsi" w:cstheme="minorHAnsi"/>
        </w:rPr>
      </w:pPr>
      <w:r w:rsidRPr="00292B53">
        <w:rPr>
          <w:rStyle w:val="FootnoteReference"/>
          <w:rFonts w:asciiTheme="minorHAnsi" w:hAnsiTheme="minorHAnsi" w:cstheme="minorHAnsi"/>
        </w:rPr>
        <w:footnoteRef/>
      </w:r>
      <w:r w:rsidRPr="00292B53">
        <w:rPr>
          <w:rFonts w:asciiTheme="minorHAnsi" w:hAnsiTheme="minorHAnsi" w:cstheme="minorHAnsi"/>
        </w:rPr>
        <w:t xml:space="preserve"> </w:t>
      </w:r>
      <w:r w:rsidRPr="00CA5DEA">
        <w:rPr>
          <w:rFonts w:asciiTheme="minorHAnsi" w:hAnsiTheme="minorHAnsi" w:cstheme="minorHAnsi"/>
          <w:sz w:val="18"/>
          <w:szCs w:val="18"/>
        </w:rPr>
        <w:t>https://www.saiglobal.com/</w:t>
      </w:r>
      <w:r w:rsidRPr="00292B53">
        <w:rPr>
          <w:rFonts w:asciiTheme="minorHAnsi" w:hAnsiTheme="minorHAnsi"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0ED80" w14:textId="77777777" w:rsidR="00662B70" w:rsidRDefault="00662B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3B70E" w14:textId="77777777" w:rsidR="00662B70" w:rsidRDefault="00662B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28C04" w14:textId="77777777" w:rsidR="006037E8" w:rsidRPr="00583EDF" w:rsidRDefault="006037E8" w:rsidP="006037E8">
    <w:pPr>
      <w:tabs>
        <w:tab w:val="center" w:pos="4820"/>
        <w:tab w:val="right" w:pos="9639"/>
      </w:tabs>
      <w:spacing w:after="0"/>
      <w:ind w:left="-851"/>
      <w:rPr>
        <w:rFonts w:cs="HelveticaNeue-Light"/>
        <w:color w:val="000000"/>
        <w:sz w:val="32"/>
        <w:szCs w:val="44"/>
      </w:rPr>
    </w:pPr>
    <w:r>
      <w:rPr>
        <w:rFonts w:cs="HelveticaNeue-Light"/>
        <w:noProof/>
        <w:color w:val="000000"/>
        <w:sz w:val="32"/>
        <w:szCs w:val="44"/>
        <w:lang w:eastAsia="en-AU"/>
      </w:rPr>
      <w:drawing>
        <wp:anchor distT="0" distB="0" distL="114300" distR="114300" simplePos="0" relativeHeight="251658241" behindDoc="0" locked="0" layoutInCell="1" allowOverlap="1" wp14:anchorId="3B76FF69" wp14:editId="5F314592">
          <wp:simplePos x="0" y="0"/>
          <wp:positionH relativeFrom="column">
            <wp:posOffset>-520065</wp:posOffset>
          </wp:positionH>
          <wp:positionV relativeFrom="page">
            <wp:posOffset>255905</wp:posOffset>
          </wp:positionV>
          <wp:extent cx="2971165" cy="541655"/>
          <wp:effectExtent l="0" t="0" r="635"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971165" cy="5416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cs="HelveticaNeue-Light"/>
        <w:noProof/>
        <w:color w:val="000000"/>
        <w:sz w:val="32"/>
        <w:szCs w:val="44"/>
        <w:lang w:eastAsia="en-AU"/>
      </w:rPr>
      <mc:AlternateContent>
        <mc:Choice Requires="wps">
          <w:drawing>
            <wp:anchor distT="0" distB="0" distL="114300" distR="114300" simplePos="0" relativeHeight="251658240" behindDoc="1" locked="0" layoutInCell="1" allowOverlap="1" wp14:anchorId="0046D77F" wp14:editId="38C5D45E">
              <wp:simplePos x="0" y="0"/>
              <wp:positionH relativeFrom="column">
                <wp:posOffset>-828202</wp:posOffset>
              </wp:positionH>
              <wp:positionV relativeFrom="page">
                <wp:posOffset>10160</wp:posOffset>
              </wp:positionV>
              <wp:extent cx="7548880" cy="1031240"/>
              <wp:effectExtent l="0" t="0" r="0" b="0"/>
              <wp:wrapNone/>
              <wp:docPr id="1" name="Rectangle 1"/>
              <wp:cNvGraphicFramePr/>
              <a:graphic xmlns:a="http://schemas.openxmlformats.org/drawingml/2006/main">
                <a:graphicData uri="http://schemas.microsoft.com/office/word/2010/wordprocessingShape">
                  <wps:wsp>
                    <wps:cNvSpPr/>
                    <wps:spPr>
                      <a:xfrm>
                        <a:off x="0" y="0"/>
                        <a:ext cx="7548880" cy="103124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504BC5" id="Rectangle 1" o:spid="_x0000_s1026" style="position:absolute;margin-left:-65.2pt;margin-top:.8pt;width:594.4pt;height:81.2pt;z-index:-251658240;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" fillcolor="#1b365d" stroked="f" strokeweight="2pt">
              <w10:wrap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74EA2"/>
    <w:multiLevelType w:val="hybridMultilevel"/>
    <w:tmpl w:val="809C764E"/>
    <w:lvl w:ilvl="0" w:tplc="21E48756">
      <w:start w:val="1"/>
      <w:numFmt w:val="bullet"/>
      <w:lvlText w:val=""/>
      <w:lvlJc w:val="left"/>
      <w:pPr>
        <w:ind w:left="360" w:hanging="360"/>
      </w:pPr>
      <w:rPr>
        <w:rFonts w:ascii="Wingdings" w:hAnsi="Wingdings" w:hint="default"/>
        <w:color w:val="1B365D"/>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FD7D5F"/>
    <w:multiLevelType w:val="hybridMultilevel"/>
    <w:tmpl w:val="3E1ACE6E"/>
    <w:lvl w:ilvl="0" w:tplc="03E02A00">
      <w:start w:val="1"/>
      <w:numFmt w:val="bullet"/>
      <w:pStyle w:val="Bullet"/>
      <w:lvlText w:val=""/>
      <w:lvlJc w:val="left"/>
      <w:pPr>
        <w:ind w:left="720" w:hanging="360"/>
      </w:pPr>
      <w:rPr>
        <w:rFonts w:ascii="Wingdings" w:hAnsi="Wingdings" w:hint="default"/>
        <w:color w:val="1B365D"/>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2A6CE0"/>
    <w:multiLevelType w:val="hybridMultilevel"/>
    <w:tmpl w:val="43FEBB74"/>
    <w:lvl w:ilvl="0" w:tplc="22BE39C2">
      <w:start w:val="1"/>
      <w:numFmt w:val="bullet"/>
      <w:lvlText w:val=""/>
      <w:lvlJc w:val="left"/>
      <w:pPr>
        <w:ind w:left="360" w:hanging="360"/>
      </w:pPr>
      <w:rPr>
        <w:rFonts w:ascii="Wingdings" w:hAnsi="Wingdings" w:hint="default"/>
        <w:color w:val="44273A"/>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E6477A9"/>
    <w:multiLevelType w:val="hybridMultilevel"/>
    <w:tmpl w:val="DCD2141E"/>
    <w:lvl w:ilvl="0" w:tplc="22BE39C2">
      <w:start w:val="1"/>
      <w:numFmt w:val="bullet"/>
      <w:lvlText w:val=""/>
      <w:lvlJc w:val="left"/>
      <w:pPr>
        <w:ind w:left="360" w:hanging="360"/>
      </w:pPr>
      <w:rPr>
        <w:rFonts w:ascii="Wingdings" w:hAnsi="Wingdings" w:hint="default"/>
        <w:color w:val="44273A"/>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B950743"/>
    <w:multiLevelType w:val="hybridMultilevel"/>
    <w:tmpl w:val="8C76F9A4"/>
    <w:lvl w:ilvl="0" w:tplc="8DE61D54">
      <w:start w:val="1"/>
      <w:numFmt w:val="bullet"/>
      <w:lvlText w:val=""/>
      <w:lvlJc w:val="left"/>
      <w:pPr>
        <w:ind w:left="360" w:hanging="360"/>
      </w:pPr>
      <w:rPr>
        <w:rFonts w:ascii="Wingdings" w:hAnsi="Wingdings" w:hint="default"/>
        <w:color w:val="0194A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8DF4703"/>
    <w:multiLevelType w:val="hybridMultilevel"/>
    <w:tmpl w:val="212259CE"/>
    <w:lvl w:ilvl="0" w:tplc="22BE39C2">
      <w:start w:val="1"/>
      <w:numFmt w:val="bullet"/>
      <w:lvlText w:val=""/>
      <w:lvlJc w:val="left"/>
      <w:pPr>
        <w:ind w:left="360" w:hanging="360"/>
      </w:pPr>
      <w:rPr>
        <w:rFonts w:ascii="Wingdings" w:hAnsi="Wingdings" w:hint="default"/>
        <w:color w:val="44273A"/>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E95733E"/>
    <w:multiLevelType w:val="hybridMultilevel"/>
    <w:tmpl w:val="C764C602"/>
    <w:lvl w:ilvl="0" w:tplc="22BE39C2">
      <w:start w:val="1"/>
      <w:numFmt w:val="bullet"/>
      <w:lvlText w:val=""/>
      <w:lvlJc w:val="left"/>
      <w:pPr>
        <w:ind w:left="360" w:hanging="360"/>
      </w:pPr>
      <w:rPr>
        <w:rFonts w:ascii="Wingdings" w:hAnsi="Wingdings" w:hint="default"/>
        <w:color w:val="44273A"/>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8F52375"/>
    <w:multiLevelType w:val="hybridMultilevel"/>
    <w:tmpl w:val="E730D7AA"/>
    <w:lvl w:ilvl="0" w:tplc="22BE39C2">
      <w:start w:val="1"/>
      <w:numFmt w:val="bullet"/>
      <w:lvlText w:val=""/>
      <w:lvlJc w:val="left"/>
      <w:pPr>
        <w:ind w:left="360" w:hanging="360"/>
      </w:pPr>
      <w:rPr>
        <w:rFonts w:ascii="Wingdings" w:hAnsi="Wingdings" w:hint="default"/>
        <w:color w:val="44273A"/>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EF43150"/>
    <w:multiLevelType w:val="hybridMultilevel"/>
    <w:tmpl w:val="143A34AA"/>
    <w:lvl w:ilvl="0" w:tplc="22BE39C2">
      <w:start w:val="1"/>
      <w:numFmt w:val="bullet"/>
      <w:lvlText w:val=""/>
      <w:lvlJc w:val="left"/>
      <w:pPr>
        <w:ind w:left="360" w:hanging="360"/>
      </w:pPr>
      <w:rPr>
        <w:rFonts w:ascii="Wingdings" w:hAnsi="Wingdings" w:hint="default"/>
        <w:color w:val="44273A"/>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4"/>
  </w:num>
  <w:num w:numId="3">
    <w:abstractNumId w:val="0"/>
  </w:num>
  <w:num w:numId="4">
    <w:abstractNumId w:val="1"/>
  </w:num>
  <w:num w:numId="5">
    <w:abstractNumId w:val="1"/>
    <w:lvlOverride w:ilvl="0">
      <w:startOverride w:val="1"/>
    </w:lvlOverride>
  </w:num>
  <w:num w:numId="6">
    <w:abstractNumId w:val="7"/>
  </w:num>
  <w:num w:numId="7">
    <w:abstractNumId w:val="3"/>
  </w:num>
  <w:num w:numId="8">
    <w:abstractNumId w:val="2"/>
  </w:num>
  <w:num w:numId="9">
    <w:abstractNumId w:val="6"/>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EBE"/>
    <w:rsid w:val="00001AF8"/>
    <w:rsid w:val="00011400"/>
    <w:rsid w:val="00027564"/>
    <w:rsid w:val="00054251"/>
    <w:rsid w:val="00057DE3"/>
    <w:rsid w:val="00077CF6"/>
    <w:rsid w:val="00082D20"/>
    <w:rsid w:val="0008701D"/>
    <w:rsid w:val="000873CD"/>
    <w:rsid w:val="00093049"/>
    <w:rsid w:val="00094AAC"/>
    <w:rsid w:val="000A0AC1"/>
    <w:rsid w:val="000A4FC6"/>
    <w:rsid w:val="000A56BE"/>
    <w:rsid w:val="000C73D0"/>
    <w:rsid w:val="000D46B8"/>
    <w:rsid w:val="000D4957"/>
    <w:rsid w:val="000D61DD"/>
    <w:rsid w:val="000F055F"/>
    <w:rsid w:val="000F2B80"/>
    <w:rsid w:val="00102481"/>
    <w:rsid w:val="00122C83"/>
    <w:rsid w:val="001271FA"/>
    <w:rsid w:val="00127352"/>
    <w:rsid w:val="001331E2"/>
    <w:rsid w:val="00155A30"/>
    <w:rsid w:val="00163841"/>
    <w:rsid w:val="00164350"/>
    <w:rsid w:val="00165B76"/>
    <w:rsid w:val="00174429"/>
    <w:rsid w:val="00182BB5"/>
    <w:rsid w:val="001830F4"/>
    <w:rsid w:val="0018617C"/>
    <w:rsid w:val="00193B09"/>
    <w:rsid w:val="001C25F5"/>
    <w:rsid w:val="001E4DAE"/>
    <w:rsid w:val="001E7E33"/>
    <w:rsid w:val="001F4F6A"/>
    <w:rsid w:val="0020799B"/>
    <w:rsid w:val="00232CA4"/>
    <w:rsid w:val="00234B1A"/>
    <w:rsid w:val="002420E8"/>
    <w:rsid w:val="00243B07"/>
    <w:rsid w:val="002525B8"/>
    <w:rsid w:val="00262F2F"/>
    <w:rsid w:val="00263264"/>
    <w:rsid w:val="00263AF6"/>
    <w:rsid w:val="002666D5"/>
    <w:rsid w:val="0026797B"/>
    <w:rsid w:val="002759D2"/>
    <w:rsid w:val="00285D8D"/>
    <w:rsid w:val="00286418"/>
    <w:rsid w:val="00292B53"/>
    <w:rsid w:val="002A65CC"/>
    <w:rsid w:val="002D3CE7"/>
    <w:rsid w:val="002D7067"/>
    <w:rsid w:val="002E28E8"/>
    <w:rsid w:val="002E3A43"/>
    <w:rsid w:val="002E67CB"/>
    <w:rsid w:val="002E78A5"/>
    <w:rsid w:val="00300C8E"/>
    <w:rsid w:val="003014FA"/>
    <w:rsid w:val="00320930"/>
    <w:rsid w:val="00326699"/>
    <w:rsid w:val="00327A8A"/>
    <w:rsid w:val="00334CC6"/>
    <w:rsid w:val="00344B8B"/>
    <w:rsid w:val="0035064C"/>
    <w:rsid w:val="00350DF3"/>
    <w:rsid w:val="00355917"/>
    <w:rsid w:val="003621B5"/>
    <w:rsid w:val="00371D49"/>
    <w:rsid w:val="003871EA"/>
    <w:rsid w:val="003B0F4C"/>
    <w:rsid w:val="003B229C"/>
    <w:rsid w:val="003B5A7E"/>
    <w:rsid w:val="003B6735"/>
    <w:rsid w:val="003B796B"/>
    <w:rsid w:val="003D3891"/>
    <w:rsid w:val="003D4AB7"/>
    <w:rsid w:val="003E0E0D"/>
    <w:rsid w:val="003E1CC2"/>
    <w:rsid w:val="003F01ED"/>
    <w:rsid w:val="003F35FE"/>
    <w:rsid w:val="003F628D"/>
    <w:rsid w:val="00416AC7"/>
    <w:rsid w:val="00421696"/>
    <w:rsid w:val="00433F13"/>
    <w:rsid w:val="00443A5F"/>
    <w:rsid w:val="00454A54"/>
    <w:rsid w:val="00465E7E"/>
    <w:rsid w:val="004728A1"/>
    <w:rsid w:val="00475FB7"/>
    <w:rsid w:val="00483507"/>
    <w:rsid w:val="00486F77"/>
    <w:rsid w:val="004874D2"/>
    <w:rsid w:val="00490CE2"/>
    <w:rsid w:val="004A100A"/>
    <w:rsid w:val="004A1F1A"/>
    <w:rsid w:val="004B5AA6"/>
    <w:rsid w:val="004B7C02"/>
    <w:rsid w:val="004C2D73"/>
    <w:rsid w:val="004E5637"/>
    <w:rsid w:val="00502C34"/>
    <w:rsid w:val="00524929"/>
    <w:rsid w:val="005261A5"/>
    <w:rsid w:val="00531C7F"/>
    <w:rsid w:val="00544772"/>
    <w:rsid w:val="005708C9"/>
    <w:rsid w:val="0057156C"/>
    <w:rsid w:val="00582C4D"/>
    <w:rsid w:val="005925ED"/>
    <w:rsid w:val="005B5FA4"/>
    <w:rsid w:val="005F43FB"/>
    <w:rsid w:val="006037E8"/>
    <w:rsid w:val="00605830"/>
    <w:rsid w:val="00606616"/>
    <w:rsid w:val="006108ED"/>
    <w:rsid w:val="00616D9E"/>
    <w:rsid w:val="00620A94"/>
    <w:rsid w:val="00645190"/>
    <w:rsid w:val="0064712C"/>
    <w:rsid w:val="00662B70"/>
    <w:rsid w:val="006921B1"/>
    <w:rsid w:val="006D04BA"/>
    <w:rsid w:val="006F6C23"/>
    <w:rsid w:val="00703886"/>
    <w:rsid w:val="00717443"/>
    <w:rsid w:val="00727206"/>
    <w:rsid w:val="007272F7"/>
    <w:rsid w:val="00734C8D"/>
    <w:rsid w:val="00740A4B"/>
    <w:rsid w:val="00744D4D"/>
    <w:rsid w:val="00772E49"/>
    <w:rsid w:val="00780841"/>
    <w:rsid w:val="007852BB"/>
    <w:rsid w:val="00786E3C"/>
    <w:rsid w:val="007958E2"/>
    <w:rsid w:val="007A2835"/>
    <w:rsid w:val="007A2E10"/>
    <w:rsid w:val="007A3D93"/>
    <w:rsid w:val="007A6811"/>
    <w:rsid w:val="007B2DFE"/>
    <w:rsid w:val="007B665B"/>
    <w:rsid w:val="007B6AC8"/>
    <w:rsid w:val="007C122A"/>
    <w:rsid w:val="007C50F3"/>
    <w:rsid w:val="007D12D5"/>
    <w:rsid w:val="007D19A1"/>
    <w:rsid w:val="007E5FAD"/>
    <w:rsid w:val="007F2B6F"/>
    <w:rsid w:val="007F6BAD"/>
    <w:rsid w:val="00803A9A"/>
    <w:rsid w:val="00813215"/>
    <w:rsid w:val="008177BB"/>
    <w:rsid w:val="00822925"/>
    <w:rsid w:val="0082422E"/>
    <w:rsid w:val="008356FD"/>
    <w:rsid w:val="00840520"/>
    <w:rsid w:val="0084175A"/>
    <w:rsid w:val="00845B94"/>
    <w:rsid w:val="0084615A"/>
    <w:rsid w:val="00851261"/>
    <w:rsid w:val="00862DBA"/>
    <w:rsid w:val="008676B9"/>
    <w:rsid w:val="00872A85"/>
    <w:rsid w:val="008774ED"/>
    <w:rsid w:val="0089278A"/>
    <w:rsid w:val="0089321B"/>
    <w:rsid w:val="008A7500"/>
    <w:rsid w:val="008C7549"/>
    <w:rsid w:val="008E17F4"/>
    <w:rsid w:val="00902AE3"/>
    <w:rsid w:val="00903141"/>
    <w:rsid w:val="00910890"/>
    <w:rsid w:val="009305C8"/>
    <w:rsid w:val="00930608"/>
    <w:rsid w:val="009470A4"/>
    <w:rsid w:val="009639B2"/>
    <w:rsid w:val="00973E07"/>
    <w:rsid w:val="00977DE8"/>
    <w:rsid w:val="009907B6"/>
    <w:rsid w:val="009946F6"/>
    <w:rsid w:val="00995EBE"/>
    <w:rsid w:val="009A23DB"/>
    <w:rsid w:val="009A695F"/>
    <w:rsid w:val="009B05F7"/>
    <w:rsid w:val="009B39C5"/>
    <w:rsid w:val="009B3BF8"/>
    <w:rsid w:val="009B6DA7"/>
    <w:rsid w:val="009C11CB"/>
    <w:rsid w:val="009C3C82"/>
    <w:rsid w:val="009E0D8D"/>
    <w:rsid w:val="009F2B1F"/>
    <w:rsid w:val="00A15981"/>
    <w:rsid w:val="00A162A6"/>
    <w:rsid w:val="00A25A80"/>
    <w:rsid w:val="00A267BA"/>
    <w:rsid w:val="00A3363A"/>
    <w:rsid w:val="00A339E4"/>
    <w:rsid w:val="00A34112"/>
    <w:rsid w:val="00A579A2"/>
    <w:rsid w:val="00A65BC1"/>
    <w:rsid w:val="00A67C59"/>
    <w:rsid w:val="00A75FBE"/>
    <w:rsid w:val="00A8336D"/>
    <w:rsid w:val="00A841DA"/>
    <w:rsid w:val="00A84F0D"/>
    <w:rsid w:val="00A97F48"/>
    <w:rsid w:val="00AA0244"/>
    <w:rsid w:val="00AA1953"/>
    <w:rsid w:val="00AA2B22"/>
    <w:rsid w:val="00AA7D83"/>
    <w:rsid w:val="00AB0671"/>
    <w:rsid w:val="00AB465A"/>
    <w:rsid w:val="00AB5511"/>
    <w:rsid w:val="00AC23E1"/>
    <w:rsid w:val="00AC52AB"/>
    <w:rsid w:val="00AC7A81"/>
    <w:rsid w:val="00AD18D4"/>
    <w:rsid w:val="00AD7C6E"/>
    <w:rsid w:val="00AF74D9"/>
    <w:rsid w:val="00B01901"/>
    <w:rsid w:val="00B02B68"/>
    <w:rsid w:val="00B23E52"/>
    <w:rsid w:val="00B30912"/>
    <w:rsid w:val="00B34490"/>
    <w:rsid w:val="00B41456"/>
    <w:rsid w:val="00B43009"/>
    <w:rsid w:val="00B478AD"/>
    <w:rsid w:val="00B55B51"/>
    <w:rsid w:val="00B56C5A"/>
    <w:rsid w:val="00B6511B"/>
    <w:rsid w:val="00B70A1A"/>
    <w:rsid w:val="00B85737"/>
    <w:rsid w:val="00B861AF"/>
    <w:rsid w:val="00B91931"/>
    <w:rsid w:val="00B96D84"/>
    <w:rsid w:val="00BA41BC"/>
    <w:rsid w:val="00BA48FC"/>
    <w:rsid w:val="00BA5269"/>
    <w:rsid w:val="00BA7DEB"/>
    <w:rsid w:val="00BB22ED"/>
    <w:rsid w:val="00BB53D7"/>
    <w:rsid w:val="00BC0303"/>
    <w:rsid w:val="00BC1C3C"/>
    <w:rsid w:val="00BC43F9"/>
    <w:rsid w:val="00BC634B"/>
    <w:rsid w:val="00BD663B"/>
    <w:rsid w:val="00BF06B3"/>
    <w:rsid w:val="00BF5736"/>
    <w:rsid w:val="00C06600"/>
    <w:rsid w:val="00C079AD"/>
    <w:rsid w:val="00C14698"/>
    <w:rsid w:val="00C3516C"/>
    <w:rsid w:val="00C37A29"/>
    <w:rsid w:val="00C509BD"/>
    <w:rsid w:val="00C5573D"/>
    <w:rsid w:val="00C72594"/>
    <w:rsid w:val="00C73F84"/>
    <w:rsid w:val="00C87718"/>
    <w:rsid w:val="00C9029E"/>
    <w:rsid w:val="00C92678"/>
    <w:rsid w:val="00C9290C"/>
    <w:rsid w:val="00C92C60"/>
    <w:rsid w:val="00CA39F1"/>
    <w:rsid w:val="00CA5DEA"/>
    <w:rsid w:val="00CB6155"/>
    <w:rsid w:val="00CB75A6"/>
    <w:rsid w:val="00CB7F35"/>
    <w:rsid w:val="00CC354E"/>
    <w:rsid w:val="00CD23BE"/>
    <w:rsid w:val="00CD567D"/>
    <w:rsid w:val="00CD5D54"/>
    <w:rsid w:val="00CE6055"/>
    <w:rsid w:val="00CF1D40"/>
    <w:rsid w:val="00D11BC7"/>
    <w:rsid w:val="00D20453"/>
    <w:rsid w:val="00D208D4"/>
    <w:rsid w:val="00D22232"/>
    <w:rsid w:val="00D536FB"/>
    <w:rsid w:val="00D548B7"/>
    <w:rsid w:val="00D54E9D"/>
    <w:rsid w:val="00D565CE"/>
    <w:rsid w:val="00D63F02"/>
    <w:rsid w:val="00D679D8"/>
    <w:rsid w:val="00D91EC0"/>
    <w:rsid w:val="00D95B26"/>
    <w:rsid w:val="00D960E2"/>
    <w:rsid w:val="00DA1247"/>
    <w:rsid w:val="00DA1AD1"/>
    <w:rsid w:val="00DA4604"/>
    <w:rsid w:val="00DA7095"/>
    <w:rsid w:val="00DB083C"/>
    <w:rsid w:val="00DB0B51"/>
    <w:rsid w:val="00DB6E61"/>
    <w:rsid w:val="00DB7D1B"/>
    <w:rsid w:val="00DC3A1C"/>
    <w:rsid w:val="00DF4539"/>
    <w:rsid w:val="00E05970"/>
    <w:rsid w:val="00E06392"/>
    <w:rsid w:val="00E13A01"/>
    <w:rsid w:val="00E41113"/>
    <w:rsid w:val="00E44475"/>
    <w:rsid w:val="00E46537"/>
    <w:rsid w:val="00E56373"/>
    <w:rsid w:val="00E62396"/>
    <w:rsid w:val="00E62AC7"/>
    <w:rsid w:val="00E75CAE"/>
    <w:rsid w:val="00E80136"/>
    <w:rsid w:val="00E914A4"/>
    <w:rsid w:val="00E9440F"/>
    <w:rsid w:val="00E95C2A"/>
    <w:rsid w:val="00E97123"/>
    <w:rsid w:val="00EA1C29"/>
    <w:rsid w:val="00EA6B05"/>
    <w:rsid w:val="00EB7E04"/>
    <w:rsid w:val="00EC4AA0"/>
    <w:rsid w:val="00EE40CD"/>
    <w:rsid w:val="00F14086"/>
    <w:rsid w:val="00F16B88"/>
    <w:rsid w:val="00F2044B"/>
    <w:rsid w:val="00F210A5"/>
    <w:rsid w:val="00F2334A"/>
    <w:rsid w:val="00F23FA5"/>
    <w:rsid w:val="00F279DC"/>
    <w:rsid w:val="00F33EF8"/>
    <w:rsid w:val="00F366FA"/>
    <w:rsid w:val="00F47B98"/>
    <w:rsid w:val="00F53F54"/>
    <w:rsid w:val="00F6513F"/>
    <w:rsid w:val="00F75465"/>
    <w:rsid w:val="00F87B4B"/>
    <w:rsid w:val="00FB27F0"/>
    <w:rsid w:val="00FD4733"/>
    <w:rsid w:val="00FD7B49"/>
    <w:rsid w:val="00FE1FB2"/>
    <w:rsid w:val="00FE55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B5D04C"/>
  <w15:docId w15:val="{58BCC6D8-12CE-4A27-A31D-ED9EF72CF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
    <w:qFormat/>
    <w:rsid w:val="002A65CC"/>
    <w:pPr>
      <w:spacing w:after="120" w:line="360" w:lineRule="auto"/>
    </w:pPr>
    <w:rPr>
      <w:rFonts w:asciiTheme="minorHAnsi" w:hAnsiTheme="minorHAnsi" w:cs="Arial"/>
      <w:sz w:val="22"/>
      <w:szCs w:val="24"/>
    </w:rPr>
  </w:style>
  <w:style w:type="paragraph" w:styleId="Heading1">
    <w:name w:val="heading 1"/>
    <w:basedOn w:val="Normal"/>
    <w:next w:val="Normal"/>
    <w:link w:val="Heading1Char"/>
    <w:autoRedefine/>
    <w:uiPriority w:val="9"/>
    <w:qFormat/>
    <w:rsid w:val="002A65CC"/>
    <w:pPr>
      <w:keepNext/>
      <w:keepLines/>
      <w:spacing w:before="240" w:after="60" w:line="240" w:lineRule="auto"/>
      <w:outlineLvl w:val="0"/>
    </w:pPr>
    <w:rPr>
      <w:rFonts w:ascii="Calibri Light" w:hAnsi="Calibri Light"/>
      <w:color w:val="1B365D"/>
      <w:sz w:val="60"/>
      <w:szCs w:val="26"/>
    </w:rPr>
  </w:style>
  <w:style w:type="paragraph" w:styleId="Heading2">
    <w:name w:val="heading 2"/>
    <w:basedOn w:val="Heading1"/>
    <w:next w:val="Normal"/>
    <w:link w:val="Heading2Char"/>
    <w:autoRedefine/>
    <w:uiPriority w:val="9"/>
    <w:qFormat/>
    <w:rsid w:val="003621B5"/>
    <w:pPr>
      <w:numPr>
        <w:ilvl w:val="1"/>
      </w:numPr>
      <w:spacing w:before="180"/>
      <w:outlineLvl w:val="1"/>
    </w:pPr>
    <w:rPr>
      <w:rFonts w:asciiTheme="minorHAnsi" w:hAnsiTheme="minorHAnsi"/>
      <w:b/>
      <w:sz w:val="32"/>
      <w:szCs w:val="24"/>
    </w:rPr>
  </w:style>
  <w:style w:type="paragraph" w:styleId="Heading3">
    <w:name w:val="heading 3"/>
    <w:basedOn w:val="Heading2"/>
    <w:next w:val="Normal"/>
    <w:link w:val="Heading3Char"/>
    <w:autoRedefine/>
    <w:uiPriority w:val="9"/>
    <w:qFormat/>
    <w:rsid w:val="00A75FBE"/>
    <w:pPr>
      <w:numPr>
        <w:ilvl w:val="2"/>
      </w:numPr>
      <w:spacing w:before="120" w:after="0"/>
      <w:outlineLvl w:val="2"/>
    </w:pPr>
    <w:rPr>
      <w:sz w:val="24"/>
      <w:szCs w:val="20"/>
    </w:rPr>
  </w:style>
  <w:style w:type="paragraph" w:styleId="Heading4">
    <w:name w:val="heading 4"/>
    <w:basedOn w:val="Heading3"/>
    <w:next w:val="Normal"/>
    <w:link w:val="Heading4Char"/>
    <w:uiPriority w:val="9"/>
    <w:qFormat/>
    <w:rsid w:val="00D11BC7"/>
    <w:pPr>
      <w:numPr>
        <w:ilvl w:val="0"/>
      </w:numPr>
      <w:outlineLvl w:val="3"/>
    </w:pPr>
    <w:rPr>
      <w:rFonts w:eastAsiaTheme="minorEastAsia" w:cs="Times New Roman"/>
      <w:b w:val="0"/>
      <w:bCs/>
      <w:color w:val="auto"/>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tudytitle">
    <w:name w:val="Case study title"/>
    <w:basedOn w:val="Normal"/>
    <w:link w:val="CasestudytitleChar"/>
    <w:autoRedefine/>
    <w:rsid w:val="00D11BC7"/>
    <w:pPr>
      <w:keepNext/>
      <w:keepLines/>
      <w:spacing w:before="240" w:after="60"/>
      <w:ind w:left="720"/>
      <w:outlineLvl w:val="0"/>
    </w:pPr>
    <w:rPr>
      <w:color w:val="0194A6"/>
      <w:sz w:val="36"/>
      <w:szCs w:val="28"/>
    </w:rPr>
  </w:style>
  <w:style w:type="character" w:customStyle="1" w:styleId="CasestudytitleChar">
    <w:name w:val="Case study title Char"/>
    <w:basedOn w:val="DefaultParagraphFont"/>
    <w:link w:val="Casestudytitle"/>
    <w:rsid w:val="00D11BC7"/>
    <w:rPr>
      <w:rFonts w:ascii="Helvetica" w:hAnsi="Helvetica" w:cs="Arial"/>
      <w:color w:val="0194A6"/>
      <w:sz w:val="36"/>
      <w:szCs w:val="28"/>
    </w:rPr>
  </w:style>
  <w:style w:type="paragraph" w:customStyle="1" w:styleId="Casestudytext">
    <w:name w:val="Case study text"/>
    <w:basedOn w:val="Normal"/>
    <w:link w:val="CasestudytextChar"/>
    <w:qFormat/>
    <w:rsid w:val="00D11BC7"/>
    <w:pPr>
      <w:ind w:left="720"/>
    </w:pPr>
  </w:style>
  <w:style w:type="character" w:customStyle="1" w:styleId="CasestudytextChar">
    <w:name w:val="Case study text Char"/>
    <w:basedOn w:val="DefaultParagraphFont"/>
    <w:link w:val="Casestudytext"/>
    <w:rsid w:val="00D11BC7"/>
    <w:rPr>
      <w:rFonts w:ascii="Helvetica" w:hAnsi="Helvetica" w:cs="Arial"/>
      <w:sz w:val="22"/>
      <w:szCs w:val="24"/>
    </w:rPr>
  </w:style>
  <w:style w:type="paragraph" w:customStyle="1" w:styleId="CoverReportTitle">
    <w:name w:val="Cover Report Title"/>
    <w:basedOn w:val="Normal"/>
    <w:autoRedefine/>
    <w:qFormat/>
    <w:rsid w:val="00D11BC7"/>
    <w:pPr>
      <w:framePr w:w="4820" w:wrap="around" w:vAnchor="page" w:hAnchor="text" w:x="5388" w:y="795"/>
      <w:spacing w:after="0" w:line="480" w:lineRule="auto"/>
    </w:pPr>
    <w:rPr>
      <w:rFonts w:eastAsiaTheme="minorHAnsi"/>
      <w:color w:val="FFFFFF" w:themeColor="background1"/>
      <w:sz w:val="60"/>
      <w:szCs w:val="22"/>
    </w:rPr>
  </w:style>
  <w:style w:type="paragraph" w:customStyle="1" w:styleId="CoverReportSubTitle">
    <w:name w:val="Cover Report Sub Title"/>
    <w:basedOn w:val="CoverReportTitle"/>
    <w:next w:val="Normal"/>
    <w:autoRedefine/>
    <w:qFormat/>
    <w:rsid w:val="00D11BC7"/>
    <w:pPr>
      <w:framePr w:wrap="around"/>
      <w:spacing w:before="113" w:after="57" w:line="400" w:lineRule="exact"/>
    </w:pPr>
    <w:rPr>
      <w:sz w:val="36"/>
    </w:rPr>
  </w:style>
  <w:style w:type="paragraph" w:customStyle="1" w:styleId="Bullet">
    <w:name w:val="Bullet"/>
    <w:basedOn w:val="Normal"/>
    <w:autoRedefine/>
    <w:qFormat/>
    <w:rsid w:val="00E41113"/>
    <w:pPr>
      <w:numPr>
        <w:numId w:val="4"/>
      </w:numPr>
      <w:spacing w:before="120" w:after="240" w:line="320" w:lineRule="exact"/>
      <w:ind w:left="714" w:hanging="357"/>
      <w:contextualSpacing/>
    </w:pPr>
    <w:rPr>
      <w:rFonts w:eastAsiaTheme="minorHAnsi"/>
      <w:szCs w:val="22"/>
    </w:rPr>
  </w:style>
  <w:style w:type="paragraph" w:customStyle="1" w:styleId="Calloutbox">
    <w:name w:val="Callout box"/>
    <w:basedOn w:val="Normal"/>
    <w:next w:val="Normal"/>
    <w:link w:val="CalloutboxChar"/>
    <w:autoRedefine/>
    <w:qFormat/>
    <w:rsid w:val="00995EBE"/>
    <w:pPr>
      <w:pBdr>
        <w:left w:val="single" w:sz="24" w:space="4" w:color="9BCBEB"/>
        <w:right w:val="single" w:sz="24" w:space="4" w:color="9BCBEB"/>
      </w:pBdr>
      <w:shd w:val="clear" w:color="auto" w:fill="E7F2FA"/>
      <w:spacing w:before="240" w:after="113" w:line="320" w:lineRule="exact"/>
      <w:ind w:left="284" w:right="284"/>
      <w:contextualSpacing/>
    </w:pPr>
    <w:rPr>
      <w:rFonts w:eastAsiaTheme="minorHAnsi"/>
      <w:szCs w:val="22"/>
    </w:rPr>
  </w:style>
  <w:style w:type="character" w:customStyle="1" w:styleId="CalloutboxChar">
    <w:name w:val="Callout box Char"/>
    <w:basedOn w:val="DefaultParagraphFont"/>
    <w:link w:val="Calloutbox"/>
    <w:rsid w:val="00995EBE"/>
    <w:rPr>
      <w:rFonts w:asciiTheme="minorHAnsi" w:eastAsiaTheme="minorHAnsi" w:hAnsiTheme="minorHAnsi" w:cs="Arial"/>
      <w:sz w:val="22"/>
      <w:szCs w:val="22"/>
      <w:shd w:val="clear" w:color="auto" w:fill="E7F2FA"/>
    </w:rPr>
  </w:style>
  <w:style w:type="paragraph" w:customStyle="1" w:styleId="GlanceYellowHeading">
    <w:name w:val="Glance Yellow Heading"/>
    <w:basedOn w:val="Normal"/>
    <w:next w:val="GlanceHeading"/>
    <w:autoRedefine/>
    <w:rsid w:val="00D11BC7"/>
    <w:pPr>
      <w:pBdr>
        <w:top w:val="single" w:sz="48" w:space="1" w:color="BFBFBF" w:themeColor="background1" w:themeShade="BF"/>
      </w:pBdr>
      <w:shd w:val="clear" w:color="auto" w:fill="E5E5E5"/>
      <w:spacing w:after="0"/>
      <w:contextualSpacing/>
      <w:jc w:val="center"/>
      <w:textboxTightWrap w:val="allLines"/>
    </w:pPr>
    <w:rPr>
      <w:rFonts w:eastAsiaTheme="minorHAnsi"/>
      <w:color w:val="10C9DE"/>
      <w:spacing w:val="-10"/>
      <w:sz w:val="56"/>
      <w:szCs w:val="22"/>
    </w:rPr>
  </w:style>
  <w:style w:type="paragraph" w:customStyle="1" w:styleId="GlanceHeading">
    <w:name w:val="Glance Heading"/>
    <w:basedOn w:val="Normal"/>
    <w:next w:val="GlanceBody"/>
    <w:autoRedefine/>
    <w:rsid w:val="00D11BC7"/>
    <w:pPr>
      <w:keepNext/>
      <w:keepLines/>
      <w:widowControl w:val="0"/>
      <w:spacing w:after="0" w:line="240" w:lineRule="auto"/>
      <w:jc w:val="center"/>
      <w:textboxTightWrap w:val="allLines"/>
    </w:pPr>
    <w:rPr>
      <w:rFonts w:eastAsiaTheme="minorHAnsi"/>
      <w:b/>
      <w:color w:val="0194A6"/>
      <w:sz w:val="96"/>
      <w:szCs w:val="22"/>
    </w:rPr>
  </w:style>
  <w:style w:type="paragraph" w:customStyle="1" w:styleId="GlanceBody">
    <w:name w:val="Glance Body"/>
    <w:basedOn w:val="Normal"/>
    <w:autoRedefine/>
    <w:qFormat/>
    <w:rsid w:val="00D11BC7"/>
    <w:pPr>
      <w:pBdr>
        <w:bottom w:val="single" w:sz="2" w:space="8" w:color="BFBFBF" w:themeColor="background1" w:themeShade="BF"/>
      </w:pBdr>
      <w:spacing w:after="113" w:line="240" w:lineRule="auto"/>
      <w:jc w:val="center"/>
    </w:pPr>
    <w:rPr>
      <w:rFonts w:eastAsiaTheme="minorHAnsi"/>
      <w:szCs w:val="22"/>
    </w:rPr>
  </w:style>
  <w:style w:type="paragraph" w:customStyle="1" w:styleId="GreyBubbleBox1">
    <w:name w:val="Grey  Bubble Box1"/>
    <w:basedOn w:val="Normal"/>
    <w:next w:val="Normal"/>
    <w:autoRedefine/>
    <w:rsid w:val="00D11BC7"/>
    <w:pPr>
      <w:pBdr>
        <w:top w:val="single" w:sz="48" w:space="3" w:color="E5E5E5"/>
        <w:left w:val="single" w:sz="48" w:space="8" w:color="E5E5E5"/>
        <w:bottom w:val="single" w:sz="48" w:space="6" w:color="E5E5E5"/>
        <w:right w:val="single" w:sz="48" w:space="8" w:color="E5E5E5"/>
      </w:pBdr>
      <w:shd w:val="clear" w:color="auto" w:fill="E5E5E5"/>
      <w:spacing w:before="240" w:after="113" w:line="320" w:lineRule="exact"/>
      <w:ind w:left="284" w:right="284"/>
      <w:contextualSpacing/>
    </w:pPr>
    <w:rPr>
      <w:rFonts w:eastAsiaTheme="minorHAnsi"/>
      <w:color w:val="0194A6"/>
      <w:szCs w:val="22"/>
    </w:rPr>
  </w:style>
  <w:style w:type="paragraph" w:customStyle="1" w:styleId="CalloutBoxHeading">
    <w:name w:val="Callout Box Heading"/>
    <w:basedOn w:val="Calloutbox"/>
    <w:link w:val="CalloutBoxHeadingChar"/>
    <w:autoRedefine/>
    <w:qFormat/>
    <w:rsid w:val="00995EBE"/>
    <w:rPr>
      <w:b/>
      <w:sz w:val="24"/>
    </w:rPr>
  </w:style>
  <w:style w:type="character" w:customStyle="1" w:styleId="CalloutBoxHeadingChar">
    <w:name w:val="Callout Box Heading Char"/>
    <w:basedOn w:val="CalloutboxChar"/>
    <w:link w:val="CalloutBoxHeading"/>
    <w:rsid w:val="00995EBE"/>
    <w:rPr>
      <w:rFonts w:asciiTheme="minorHAnsi" w:eastAsiaTheme="minorHAnsi" w:hAnsiTheme="minorHAnsi" w:cs="Arial"/>
      <w:b/>
      <w:sz w:val="24"/>
      <w:szCs w:val="22"/>
      <w:shd w:val="clear" w:color="auto" w:fill="E7F2FA"/>
    </w:rPr>
  </w:style>
  <w:style w:type="paragraph" w:customStyle="1" w:styleId="Calloutbox1">
    <w:name w:val="Callout box1"/>
    <w:basedOn w:val="Normal"/>
    <w:next w:val="Normal"/>
    <w:autoRedefine/>
    <w:rsid w:val="00D11BC7"/>
    <w:pPr>
      <w:pBdr>
        <w:top w:val="single" w:sz="48" w:space="3" w:color="017F8F"/>
        <w:left w:val="single" w:sz="48" w:space="8" w:color="017F8F"/>
        <w:bottom w:val="single" w:sz="48" w:space="6" w:color="017F8F"/>
        <w:right w:val="single" w:sz="48" w:space="8" w:color="017F8F"/>
      </w:pBdr>
      <w:shd w:val="clear" w:color="auto" w:fill="000000" w:themeFill="text1"/>
      <w:spacing w:before="240" w:after="113" w:line="320" w:lineRule="exact"/>
      <w:ind w:left="284" w:right="284"/>
      <w:contextualSpacing/>
    </w:pPr>
    <w:rPr>
      <w:rFonts w:eastAsiaTheme="minorHAnsi"/>
      <w:color w:val="FFFFFF" w:themeColor="background1"/>
      <w:szCs w:val="22"/>
    </w:rPr>
  </w:style>
  <w:style w:type="character" w:customStyle="1" w:styleId="Heading1Char">
    <w:name w:val="Heading 1 Char"/>
    <w:basedOn w:val="DefaultParagraphFont"/>
    <w:link w:val="Heading1"/>
    <w:uiPriority w:val="9"/>
    <w:rsid w:val="002A65CC"/>
    <w:rPr>
      <w:rFonts w:ascii="Calibri Light" w:hAnsi="Calibri Light" w:cs="Arial"/>
      <w:color w:val="1B365D"/>
      <w:sz w:val="60"/>
      <w:szCs w:val="26"/>
    </w:rPr>
  </w:style>
  <w:style w:type="character" w:customStyle="1" w:styleId="Heading2Char">
    <w:name w:val="Heading 2 Char"/>
    <w:basedOn w:val="DefaultParagraphFont"/>
    <w:link w:val="Heading2"/>
    <w:uiPriority w:val="9"/>
    <w:rsid w:val="003621B5"/>
    <w:rPr>
      <w:rFonts w:asciiTheme="minorHAnsi" w:hAnsiTheme="minorHAnsi" w:cs="Arial"/>
      <w:b/>
      <w:color w:val="1B365D"/>
      <w:sz w:val="32"/>
      <w:szCs w:val="24"/>
    </w:rPr>
  </w:style>
  <w:style w:type="character" w:customStyle="1" w:styleId="Heading3Char">
    <w:name w:val="Heading 3 Char"/>
    <w:basedOn w:val="DefaultParagraphFont"/>
    <w:link w:val="Heading3"/>
    <w:uiPriority w:val="9"/>
    <w:rsid w:val="00A75FBE"/>
    <w:rPr>
      <w:rFonts w:asciiTheme="minorHAnsi" w:hAnsiTheme="minorHAnsi" w:cs="Arial"/>
      <w:b/>
      <w:color w:val="1B365D"/>
      <w:sz w:val="24"/>
    </w:rPr>
  </w:style>
  <w:style w:type="character" w:customStyle="1" w:styleId="Heading4Char">
    <w:name w:val="Heading 4 Char"/>
    <w:basedOn w:val="DefaultParagraphFont"/>
    <w:link w:val="Heading4"/>
    <w:uiPriority w:val="9"/>
    <w:rsid w:val="00D11BC7"/>
    <w:rPr>
      <w:rFonts w:asciiTheme="minorHAnsi" w:eastAsiaTheme="minorEastAsia" w:hAnsiTheme="minorHAnsi"/>
      <w:b/>
      <w:bCs/>
      <w:sz w:val="28"/>
      <w:szCs w:val="28"/>
      <w:lang w:val="x-none"/>
    </w:rPr>
  </w:style>
  <w:style w:type="paragraph" w:styleId="Quote">
    <w:name w:val="Quote"/>
    <w:basedOn w:val="Normal"/>
    <w:next w:val="Normal"/>
    <w:link w:val="QuoteChar"/>
    <w:uiPriority w:val="29"/>
    <w:qFormat/>
    <w:rsid w:val="00C079AD"/>
    <w:rPr>
      <w:i/>
      <w:iCs/>
      <w:color w:val="000000" w:themeColor="text1"/>
    </w:rPr>
  </w:style>
  <w:style w:type="character" w:customStyle="1" w:styleId="QuoteChar">
    <w:name w:val="Quote Char"/>
    <w:basedOn w:val="DefaultParagraphFont"/>
    <w:link w:val="Quote"/>
    <w:uiPriority w:val="29"/>
    <w:rsid w:val="00C079AD"/>
    <w:rPr>
      <w:rFonts w:asciiTheme="minorHAnsi" w:hAnsiTheme="minorHAnsi" w:cs="Arial"/>
      <w:i/>
      <w:iCs/>
      <w:color w:val="000000" w:themeColor="text1"/>
      <w:sz w:val="22"/>
      <w:szCs w:val="24"/>
    </w:rPr>
  </w:style>
  <w:style w:type="paragraph" w:styleId="Header">
    <w:name w:val="header"/>
    <w:basedOn w:val="Normal"/>
    <w:link w:val="HeaderChar"/>
    <w:uiPriority w:val="99"/>
    <w:unhideWhenUsed/>
    <w:rsid w:val="00AB46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65A"/>
    <w:rPr>
      <w:rFonts w:ascii="Helvetica" w:hAnsi="Helvetica" w:cs="Arial"/>
      <w:sz w:val="22"/>
      <w:szCs w:val="24"/>
    </w:rPr>
  </w:style>
  <w:style w:type="paragraph" w:styleId="Footer">
    <w:name w:val="footer"/>
    <w:basedOn w:val="Normal"/>
    <w:link w:val="FooterChar"/>
    <w:uiPriority w:val="99"/>
    <w:unhideWhenUsed/>
    <w:rsid w:val="00AB46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65A"/>
    <w:rPr>
      <w:rFonts w:ascii="Helvetica" w:hAnsi="Helvetica" w:cs="Arial"/>
      <w:sz w:val="22"/>
      <w:szCs w:val="24"/>
    </w:rPr>
  </w:style>
  <w:style w:type="paragraph" w:styleId="BalloonText">
    <w:name w:val="Balloon Text"/>
    <w:basedOn w:val="Normal"/>
    <w:link w:val="BalloonTextChar"/>
    <w:uiPriority w:val="99"/>
    <w:semiHidden/>
    <w:unhideWhenUsed/>
    <w:rsid w:val="00AB46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65A"/>
    <w:rPr>
      <w:rFonts w:ascii="Tahoma" w:hAnsi="Tahoma" w:cs="Tahoma"/>
      <w:sz w:val="16"/>
      <w:szCs w:val="16"/>
    </w:rPr>
  </w:style>
  <w:style w:type="character" w:styleId="CommentReference">
    <w:name w:val="annotation reference"/>
    <w:basedOn w:val="DefaultParagraphFont"/>
    <w:uiPriority w:val="99"/>
    <w:rsid w:val="002A65CC"/>
    <w:rPr>
      <w:rFonts w:cs="Times New Roman"/>
      <w:sz w:val="16"/>
      <w:szCs w:val="16"/>
    </w:rPr>
  </w:style>
  <w:style w:type="paragraph" w:styleId="CommentText">
    <w:name w:val="annotation text"/>
    <w:basedOn w:val="Normal"/>
    <w:link w:val="CommentTextChar"/>
    <w:uiPriority w:val="99"/>
    <w:rsid w:val="002A65CC"/>
    <w:pPr>
      <w:spacing w:before="120" w:after="0"/>
    </w:pPr>
    <w:rPr>
      <w:rFonts w:ascii="Arial" w:hAnsi="Arial"/>
    </w:rPr>
  </w:style>
  <w:style w:type="character" w:customStyle="1" w:styleId="CommentTextChar">
    <w:name w:val="Comment Text Char"/>
    <w:basedOn w:val="DefaultParagraphFont"/>
    <w:link w:val="CommentText"/>
    <w:uiPriority w:val="99"/>
    <w:rsid w:val="002A65CC"/>
    <w:rPr>
      <w:rFonts w:ascii="Arial" w:hAnsi="Arial" w:cs="Arial"/>
      <w:sz w:val="22"/>
      <w:szCs w:val="24"/>
    </w:rPr>
  </w:style>
  <w:style w:type="paragraph" w:styleId="FootnoteText">
    <w:name w:val="footnote text"/>
    <w:basedOn w:val="Normal"/>
    <w:link w:val="FootnoteTextChar"/>
    <w:uiPriority w:val="99"/>
    <w:rsid w:val="002A65CC"/>
    <w:pPr>
      <w:spacing w:before="120" w:after="0"/>
    </w:pPr>
    <w:rPr>
      <w:rFonts w:ascii="Arial" w:hAnsi="Arial"/>
    </w:rPr>
  </w:style>
  <w:style w:type="character" w:customStyle="1" w:styleId="FootnoteTextChar">
    <w:name w:val="Footnote Text Char"/>
    <w:basedOn w:val="DefaultParagraphFont"/>
    <w:link w:val="FootnoteText"/>
    <w:uiPriority w:val="99"/>
    <w:rsid w:val="002A65CC"/>
    <w:rPr>
      <w:rFonts w:ascii="Arial" w:hAnsi="Arial" w:cs="Arial"/>
      <w:sz w:val="22"/>
      <w:szCs w:val="24"/>
    </w:rPr>
  </w:style>
  <w:style w:type="character" w:styleId="FootnoteReference">
    <w:name w:val="footnote reference"/>
    <w:basedOn w:val="DefaultParagraphFont"/>
    <w:uiPriority w:val="99"/>
    <w:rsid w:val="002A65CC"/>
    <w:rPr>
      <w:rFonts w:cs="Times New Roman"/>
      <w:vertAlign w:val="superscript"/>
    </w:rPr>
  </w:style>
  <w:style w:type="character" w:styleId="Hyperlink">
    <w:name w:val="Hyperlink"/>
    <w:basedOn w:val="DefaultParagraphFont"/>
    <w:uiPriority w:val="99"/>
    <w:rsid w:val="0089278A"/>
    <w:rPr>
      <w:rFonts w:ascii="Arial" w:hAnsi="Arial" w:cs="Times New Roman"/>
      <w:color w:val="0000FF"/>
      <w:u w:val="single"/>
    </w:rPr>
  </w:style>
  <w:style w:type="paragraph" w:styleId="ListParagraph">
    <w:name w:val="List Paragraph"/>
    <w:aliases w:val="List Paragraph1,List Paragraph11,Recommendation,Brief List Paragraph 1,DDM Gen Text"/>
    <w:basedOn w:val="Normal"/>
    <w:link w:val="ListParagraphChar"/>
    <w:uiPriority w:val="34"/>
    <w:qFormat/>
    <w:rsid w:val="0089278A"/>
    <w:pPr>
      <w:spacing w:before="120" w:after="0"/>
      <w:ind w:left="720"/>
      <w:contextualSpacing/>
    </w:pPr>
    <w:rPr>
      <w:rFonts w:ascii="Arial" w:hAnsi="Arial"/>
    </w:rPr>
  </w:style>
  <w:style w:type="character" w:customStyle="1" w:styleId="ListParagraphChar">
    <w:name w:val="List Paragraph Char"/>
    <w:aliases w:val="List Paragraph1 Char,List Paragraph11 Char,Recommendation Char,Brief List Paragraph 1 Char,DDM Gen Text Char"/>
    <w:basedOn w:val="DefaultParagraphFont"/>
    <w:link w:val="ListParagraph"/>
    <w:uiPriority w:val="34"/>
    <w:locked/>
    <w:rsid w:val="0089278A"/>
    <w:rPr>
      <w:rFonts w:ascii="Arial" w:hAnsi="Arial" w:cs="Arial"/>
      <w:sz w:val="22"/>
      <w:szCs w:val="24"/>
    </w:rPr>
  </w:style>
  <w:style w:type="paragraph" w:styleId="CommentSubject">
    <w:name w:val="annotation subject"/>
    <w:basedOn w:val="CommentText"/>
    <w:next w:val="CommentText"/>
    <w:link w:val="CommentSubjectChar"/>
    <w:uiPriority w:val="99"/>
    <w:semiHidden/>
    <w:unhideWhenUsed/>
    <w:rsid w:val="00421696"/>
    <w:pPr>
      <w:spacing w:before="0" w:after="120" w:line="240" w:lineRule="auto"/>
    </w:pPr>
    <w:rPr>
      <w:rFonts w:asciiTheme="minorHAnsi" w:hAnsiTheme="minorHAnsi"/>
      <w:b/>
      <w:bCs/>
      <w:sz w:val="20"/>
      <w:szCs w:val="20"/>
    </w:rPr>
  </w:style>
  <w:style w:type="character" w:customStyle="1" w:styleId="CommentSubjectChar">
    <w:name w:val="Comment Subject Char"/>
    <w:basedOn w:val="CommentTextChar"/>
    <w:link w:val="CommentSubject"/>
    <w:uiPriority w:val="99"/>
    <w:semiHidden/>
    <w:rsid w:val="00421696"/>
    <w:rPr>
      <w:rFonts w:asciiTheme="minorHAnsi" w:hAnsiTheme="minorHAnsi" w:cs="Arial"/>
      <w:b/>
      <w:bCs/>
      <w:sz w:val="22"/>
      <w:szCs w:val="24"/>
    </w:rPr>
  </w:style>
  <w:style w:type="paragraph" w:customStyle="1" w:styleId="m3325232185963423696m3632372181950445466m8059908882110907034gmail-m-6551388570972081958gmail-m-5428380406099383564msolistparagraph">
    <w:name w:val="m_3325232185963423696m_3632372181950445466m_8059908882110907034gmail-m_-6551388570972081958gmail-m_-5428380406099383564msolistparagraph"/>
    <w:basedOn w:val="Normal"/>
    <w:uiPriority w:val="99"/>
    <w:rsid w:val="008177BB"/>
    <w:pPr>
      <w:spacing w:before="100" w:beforeAutospacing="1" w:after="100" w:afterAutospacing="1" w:line="240" w:lineRule="auto"/>
    </w:pPr>
    <w:rPr>
      <w:rFonts w:ascii="Times New Roman" w:eastAsiaTheme="minorHAnsi" w:hAnsi="Times New Roman" w:cs="Times New Roman"/>
      <w:sz w:val="24"/>
      <w:lang w:eastAsia="en-AU"/>
    </w:rPr>
  </w:style>
  <w:style w:type="character" w:customStyle="1" w:styleId="gmaildefault">
    <w:name w:val="gmail_default"/>
    <w:basedOn w:val="DefaultParagraphFont"/>
    <w:rsid w:val="00817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0668492">
      <w:bodyDiv w:val="1"/>
      <w:marLeft w:val="0"/>
      <w:marRight w:val="0"/>
      <w:marTop w:val="0"/>
      <w:marBottom w:val="0"/>
      <w:divBdr>
        <w:top w:val="none" w:sz="0" w:space="0" w:color="auto"/>
        <w:left w:val="none" w:sz="0" w:space="0" w:color="auto"/>
        <w:bottom w:val="none" w:sz="0" w:space="0" w:color="auto"/>
        <w:right w:val="none" w:sz="0" w:space="0" w:color="auto"/>
      </w:divBdr>
    </w:div>
    <w:div w:id="109035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02CECE834FE34493E93D63902B7A06" ma:contentTypeVersion="3" ma:contentTypeDescription="Create a new document." ma:contentTypeScope="" ma:versionID="0f7a0ca3faf5f982dfc384e011dec5a9">
  <xsd:schema xmlns:xsd="http://www.w3.org/2001/XMLSchema" xmlns:xs="http://www.w3.org/2001/XMLSchema" xmlns:p="http://schemas.microsoft.com/office/2006/metadata/properties" xmlns:ns2="1dd83770-f909-4c97-922b-a57a389c531c" xmlns:ns3="f89ab50b-9199-4134-9e87-cdf3a2d24282" targetNamespace="http://schemas.microsoft.com/office/2006/metadata/properties" ma:root="true" ma:fieldsID="ad16a97c342ef9f6fee6d609ad4b5e3a" ns2:_="" ns3:_="">
    <xsd:import namespace="1dd83770-f909-4c97-922b-a57a389c531c"/>
    <xsd:import namespace="f89ab50b-9199-4134-9e87-cdf3a2d24282"/>
    <xsd:element name="properties">
      <xsd:complexType>
        <xsd:sequence>
          <xsd:element name="documentManagement">
            <xsd:complexType>
              <xsd:all>
                <xsd:element ref="ns2:_dlc_DocId" minOccurs="0"/>
                <xsd:element ref="ns2:_dlc_DocIdUrl" minOccurs="0"/>
                <xsd:element ref="ns2:_dlc_DocIdPersistId" minOccurs="0"/>
                <xsd:element ref="ns3:FWO_DocumentTopicTaxHTField0" minOccurs="0"/>
                <xsd:element ref="ns2:TaxCatchAll" minOccurs="0"/>
                <xsd:element ref="ns2:TaxCatchAllLabel" minOccurs="0"/>
                <xsd:element ref="ns3:DocumentStatus" minOccurs="0"/>
                <xsd:element ref="ns3:Folder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d83770-f909-4c97-922b-a57a389c531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e4c3b631-51a0-45dc-82f4-16361778eaa0}" ma:internalName="TaxCatchAll" ma:showField="CatchAllData" ma:web="1dd83770-f909-4c97-922b-a57a389c531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4c3b631-51a0-45dc-82f4-16361778eaa0}" ma:internalName="TaxCatchAllLabel" ma:readOnly="true" ma:showField="CatchAllDataLabel" ma:web="1dd83770-f909-4c97-922b-a57a389c53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9ab50b-9199-4134-9e87-cdf3a2d24282" elementFormDefault="qualified">
    <xsd:import namespace="http://schemas.microsoft.com/office/2006/documentManagement/types"/>
    <xsd:import namespace="http://schemas.microsoft.com/office/infopath/2007/PartnerControls"/>
    <xsd:element name="FWO_DocumentTopicTaxHTField0" ma:index="11" nillable="true" ma:taxonomy="true" ma:internalName="FWO_DocumentTopicTaxHTField0" ma:taxonomyFieldName="Document_x0020_Topic" ma:displayName="Document Topic" ma:readOnly="false" ma:fieldId="{be8a6a8f-4ccb-4a7f-9f80-cfecdc3ee9ad}" ma:sspId="4ecb7306-e2d5-494a-8c81-b8bbb5078f6a" ma:termSetId="edac41d1-1ecd-49d7-ad17-f5028d43d629" ma:anchorId="00000000-0000-0000-0000-000000000000" ma:open="true" ma:isKeyword="false">
      <xsd:complexType>
        <xsd:sequence>
          <xsd:element ref="pc:Terms" minOccurs="0" maxOccurs="1"/>
        </xsd:sequence>
      </xsd:complexType>
    </xsd:element>
    <xsd:element name="DocumentStatus" ma:index="15" nillable="true" ma:displayName="DocumentStatus" ma:format="Dropdown" ma:internalName="DocumentStatus">
      <xsd:simpleType>
        <xsd:restriction base="dms:Choice">
          <xsd:enumeration value="Active"/>
          <xsd:enumeration value="Completed"/>
        </xsd:restriction>
      </xsd:simpleType>
    </xsd:element>
    <xsd:element name="FolderStatus" ma:index="16" nillable="true" ma:displayName="FolderStatus" ma:format="Dropdown" ma:internalName="FolderStatus">
      <xsd:simpleType>
        <xsd:restriction base="dms:Choice">
          <xsd:enumeration value="Active"/>
          <xsd:enumeration value="Comple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Macroview Email Handler</Name>
    <Synchronization>Asynchronous</Synchronization>
    <Type>20000</Type>
    <SequenceNumber>10001</SequenceNumber>
    <Assembly>MacroView.SharePoint.EmailHandler, Version=1.0.0.1, Culture=neutral, PublicKeyToken=6f7d66a3bb7de652</Assembly>
    <Class>MacroView.SharePoint.EmailHandler.EMLtoMSG</Class>
    <Data/>
    <Filter/>
  </Receiver>
  <Receiver>
    <Name>MacroView Edls</Name>
    <Synchronization>Synchronous</Synchronization>
    <Type>10001</Type>
    <SequenceNumber>10000</SequenceNumber>
    <Assembly>MacroView.SharePoint.DocumentSecurity, Version=1.0.0.0, Culture=neutral, PublicKeyToken=6f7d66a3bb7de652</Assembly>
    <Class>MacroView.SharePoint.DocumentSecurity.ItemEvents</Class>
    <Data/>
    <Filter/>
  </Receiver>
  <Receiver>
    <Name>MacroView Edls</Name>
    <Synchronization>Synchronous</Synchronization>
    <Type>10002</Type>
    <SequenceNumber>10000</SequenceNumber>
    <Assembly>MacroView.SharePoint.DocumentSecurity, Version=1.0.0.0, Culture=neutral, PublicKeyToken=6f7d66a3bb7de652</Assembly>
    <Class>MacroView.SharePoint.DocumentSecurity.ItemEvents</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1dd83770-f909-4c97-922b-a57a389c531c">
      <Value>146</Value>
    </TaxCatchAll>
    <_dlc_DocId xmlns="1dd83770-f909-4c97-922b-a57a389c531c">DB-1560326</_dlc_DocId>
    <_dlc_DocIdUrl xmlns="1dd83770-f909-4c97-922b-a57a389c531c">
      <Url>http://fwocollaboration.hosts.application.enet/sites/b11/publications/_layouts/15/DocIdRedir.aspx?ID=DB-1560326</Url>
      <Description>DB-1560326</Description>
    </_dlc_DocIdUrl>
    <FWO_DocumentTopicTaxHTField0 xmlns="f89ab50b-9199-4134-9e87-cdf3a2d24282">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fb5722fc-c914-4cdf-aec2-e1226de3646f</TermId>
        </TermInfo>
      </Terms>
    </FWO_DocumentTopicTaxHTField0>
    <DocumentStatus xmlns="f89ab50b-9199-4134-9e87-cdf3a2d24282">Active</DocumentStatus>
    <FolderStatus xmlns="f89ab50b-9199-4134-9e87-cdf3a2d24282">Active</FolderStatus>
  </documentManagement>
</p:properties>
</file>

<file path=customXml/itemProps1.xml><?xml version="1.0" encoding="utf-8"?>
<ds:datastoreItem xmlns:ds="http://schemas.openxmlformats.org/officeDocument/2006/customXml" ds:itemID="{413A4910-8A16-4F1C-8207-ADD954FBE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d83770-f909-4c97-922b-a57a389c531c"/>
    <ds:schemaRef ds:uri="f89ab50b-9199-4134-9e87-cdf3a2d24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D5E0A1-9597-4824-8E2A-AAFC287FF9E6}">
  <ds:schemaRefs>
    <ds:schemaRef ds:uri="http://schemas.microsoft.com/sharepoint/v3/contenttype/forms"/>
  </ds:schemaRefs>
</ds:datastoreItem>
</file>

<file path=customXml/itemProps3.xml><?xml version="1.0" encoding="utf-8"?>
<ds:datastoreItem xmlns:ds="http://schemas.openxmlformats.org/officeDocument/2006/customXml" ds:itemID="{9B8FF416-F0D8-496F-B97C-DF9BE16496CD}">
  <ds:schemaRefs>
    <ds:schemaRef ds:uri="http://schemas.openxmlformats.org/officeDocument/2006/bibliography"/>
  </ds:schemaRefs>
</ds:datastoreItem>
</file>

<file path=customXml/itemProps4.xml><?xml version="1.0" encoding="utf-8"?>
<ds:datastoreItem xmlns:ds="http://schemas.openxmlformats.org/officeDocument/2006/customXml" ds:itemID="{6FCA037C-F8E9-4762-99BE-3813625B5734}">
  <ds:schemaRefs>
    <ds:schemaRef ds:uri="http://schemas.microsoft.com/sharepoint/events"/>
  </ds:schemaRefs>
</ds:datastoreItem>
</file>

<file path=customXml/itemProps5.xml><?xml version="1.0" encoding="utf-8"?>
<ds:datastoreItem xmlns:ds="http://schemas.openxmlformats.org/officeDocument/2006/customXml" ds:itemID="{926C9CD9-7441-4C69-AAB8-C845B15CA553}">
  <ds:schemaRefs>
    <ds:schemaRef ds:uri="http://schemas.microsoft.com/office/2006/metadata/properties"/>
    <ds:schemaRef ds:uri="http://schemas.microsoft.com/office/infopath/2007/PartnerControls"/>
    <ds:schemaRef ds:uri="1dd83770-f909-4c97-922b-a57a389c531c"/>
    <ds:schemaRef ds:uri="f89ab50b-9199-4134-9e87-cdf3a2d24282"/>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1219</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Woolworths trolley collectors PCD final report</vt:lpstr>
    </vt:vector>
  </TitlesOfParts>
  <Company>Australian Government</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Woolworths trolley collectors PCD final report</dc:title>
  <dc:creator>APPIAH,Pauline</dc:creator>
  <cp:lastModifiedBy>VERRALL,Dee</cp:lastModifiedBy>
  <cp:revision>2</cp:revision>
  <dcterms:created xsi:type="dcterms:W3CDTF">2021-09-09T05:53:00Z</dcterms:created>
  <dcterms:modified xsi:type="dcterms:W3CDTF">2021-09-09T05:53:00Z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0x010100AB02CECE834FE34493E93D63902B7A06</vt:lpwstr>
  </property>
  <property fmtid="{D5CDD505-2E9C-101B-9397-08002B2CF9AE}" pid="3" name="_dlc_DocIdItemGuid">
    <vt:lpwstr>100de654-47ae-4e31-bc60-fb36321a4c58</vt:lpwstr>
  </property>
  <property fmtid="{D5CDD505-2E9C-101B-9397-08002B2CF9AE}" pid="4" name="FWO_BCS">
    <vt:lpwstr>1;#Projects|aee93119-2e00-4848-a07d-951554e11976</vt:lpwstr>
  </property>
  <property fmtid="{D5CDD505-2E9C-101B-9397-08002B2CF9AE}" pid="5" name="FWO_DocumentTopic">
    <vt:lpwstr>104;#Templates|0f89b74f-97de-48f7-b823-7425491d9b49</vt:lpwstr>
  </property>
  <property fmtid="{D5CDD505-2E9C-101B-9397-08002B2CF9AE}" pid="6" name="FWO_EnterpriseKeyword">
    <vt:lpwstr/>
  </property>
  <property fmtid="{D5CDD505-2E9C-101B-9397-08002B2CF9AE}" pid="7" name="mvRef">
    <vt:lpwstr>Compliance activity reports:DB-1560326/1.0</vt:lpwstr>
  </property>
  <property fmtid="{D5CDD505-2E9C-101B-9397-08002B2CF9AE}" pid="8" name="Document Topic">
    <vt:lpwstr>146;#Report|fb5722fc-c914-4cdf-aec2-e1226de3646f</vt:lpwstr>
  </property>
</Properties>
</file>