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0151FA" w:rsidR="000151FA" w:rsidP="000151FA" w:rsidRDefault="000151FA" w14:paraId="60D79091" w14:textId="77777777">
      <w:pPr>
        <w:tabs>
          <w:tab w:val="left" w:pos="3402"/>
        </w:tabs>
        <w:spacing w:before="4440" w:after="2400"/>
        <w:ind w:left="1134" w:right="708"/>
        <w:jc w:val="left"/>
        <w:rPr>
          <w:rFonts w:asciiTheme="minorHAnsi" w:hAnsiTheme="minorHAnsi" w:eastAsiaTheme="minorHAnsi"/>
          <w:color w:val="1B365D"/>
          <w:sz w:val="72"/>
          <w:szCs w:val="96"/>
        </w:rPr>
      </w:pPr>
      <w:r w:rsidRPr="000151FA">
        <w:rPr>
          <w:rFonts w:ascii="Calibri Light" w:hAnsi="Calibri Light" w:cs="Times New Roman" w:eastAsiaTheme="minorHAnsi"/>
          <w:noProof/>
          <w:color w:val="1B365D"/>
          <w:sz w:val="72"/>
          <w:szCs w:val="96"/>
          <w:lang w:eastAsia="en-AU"/>
        </w:rPr>
        <w:drawing>
          <wp:anchor distT="0" distB="0" distL="114300" distR="114300" simplePos="0" relativeHeight="251659264" behindDoc="0" locked="0" layoutInCell="1" allowOverlap="1" wp14:anchorId="046C5B82" wp14:editId="4BFF365C">
            <wp:simplePos x="0" y="0"/>
            <wp:positionH relativeFrom="column">
              <wp:posOffset>-810260</wp:posOffset>
            </wp:positionH>
            <wp:positionV relativeFrom="page">
              <wp:posOffset>0</wp:posOffset>
            </wp:positionV>
            <wp:extent cx="7564120" cy="107003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wo-notice-cover.jpg"/>
                    <pic:cNvPicPr/>
                  </pic:nvPicPr>
                  <pic:blipFill>
                    <a:blip r:embed="rId13">
                      <a:extLst>
                        <a:ext uri="{28A0092B-C50C-407E-A947-70E740481C1C}">
                          <a14:useLocalDpi xmlns:a14="http://schemas.microsoft.com/office/drawing/2010/main" val="0"/>
                        </a:ext>
                      </a:extLst>
                    </a:blip>
                    <a:stretch>
                      <a:fillRect/>
                    </a:stretch>
                  </pic:blipFill>
                  <pic:spPr>
                    <a:xfrm>
                      <a:off x="0" y="0"/>
                      <a:ext cx="7564120" cy="10700385"/>
                    </a:xfrm>
                    <a:prstGeom prst="rect">
                      <a:avLst/>
                    </a:prstGeom>
                  </pic:spPr>
                </pic:pic>
              </a:graphicData>
            </a:graphic>
            <wp14:sizeRelH relativeFrom="page">
              <wp14:pctWidth>0</wp14:pctWidth>
            </wp14:sizeRelH>
            <wp14:sizeRelV relativeFrom="page">
              <wp14:pctHeight>0</wp14:pctHeight>
            </wp14:sizeRelV>
          </wp:anchor>
        </w:drawing>
      </w:r>
      <w:r w:rsidRPr="000151FA">
        <w:rPr>
          <w:rFonts w:asciiTheme="minorHAnsi" w:hAnsiTheme="minorHAnsi" w:eastAsiaTheme="minorHAnsi"/>
          <w:color w:val="1B365D"/>
          <w:sz w:val="72"/>
          <w:szCs w:val="96"/>
        </w:rPr>
        <w:t xml:space="preserve">A guide to FWO Notices </w:t>
      </w:r>
    </w:p>
    <w:p w:rsidRPr="000151FA" w:rsidR="000151FA" w:rsidP="000151FA" w:rsidRDefault="000151FA" w14:paraId="48D1EFE7" w14:textId="77777777">
      <w:pPr>
        <w:jc w:val="left"/>
        <w:rPr>
          <w:rFonts w:asciiTheme="minorHAnsi" w:hAnsiTheme="minorHAnsi"/>
        </w:rPr>
      </w:pPr>
      <w:r w:rsidRPr="000151FA">
        <w:rPr>
          <w:rFonts w:asciiTheme="minorHAnsi" w:hAnsiTheme="minorHAnsi"/>
        </w:rPr>
        <w:br w:type="page"/>
      </w:r>
    </w:p>
    <w:p w:rsidRPr="000151FA" w:rsidR="000151FA" w:rsidP="000151FA" w:rsidRDefault="000151FA" w14:paraId="38ED59F8" w14:textId="77777777">
      <w:pPr>
        <w:keepNext/>
        <w:keepLines/>
        <w:tabs>
          <w:tab w:val="left" w:pos="8565"/>
        </w:tabs>
        <w:spacing w:before="240" w:after="60"/>
        <w:jc w:val="left"/>
        <w:outlineLvl w:val="0"/>
        <w:rPr>
          <w:rFonts w:asciiTheme="minorHAnsi" w:hAnsiTheme="minorHAnsi"/>
          <w:color w:val="1B365D"/>
          <w:sz w:val="60"/>
          <w:szCs w:val="26"/>
        </w:rPr>
      </w:pPr>
      <w:bookmarkStart w:name="_Toc500934543" w:id="0"/>
      <w:r w:rsidRPr="000151FA">
        <w:rPr>
          <w:rFonts w:asciiTheme="minorHAnsi" w:hAnsiTheme="minorHAnsi"/>
          <w:color w:val="1B365D"/>
          <w:sz w:val="60"/>
          <w:szCs w:val="26"/>
        </w:rPr>
        <w:lastRenderedPageBreak/>
        <w:t>Introduction</w:t>
      </w:r>
      <w:bookmarkEnd w:id="0"/>
      <w:r w:rsidRPr="000151FA">
        <w:rPr>
          <w:rFonts w:asciiTheme="minorHAnsi" w:hAnsiTheme="minorHAnsi"/>
          <w:color w:val="1B365D"/>
          <w:sz w:val="60"/>
          <w:szCs w:val="26"/>
        </w:rPr>
        <w:tab/>
      </w:r>
    </w:p>
    <w:p w:rsidRPr="000151FA" w:rsidR="000151FA" w:rsidP="000151FA" w:rsidRDefault="000151FA" w14:paraId="04A14BE6" w14:textId="0162181C">
      <w:pPr>
        <w:jc w:val="left"/>
        <w:rPr>
          <w:rFonts w:asciiTheme="minorHAnsi" w:hAnsiTheme="minorHAnsi"/>
          <w:szCs w:val="22"/>
        </w:rPr>
      </w:pPr>
      <w:bookmarkStart w:name="_Toc410822214" w:id="1"/>
      <w:bookmarkStart w:name="_Toc410822927" w:id="2"/>
      <w:r w:rsidRPr="000151FA">
        <w:rPr>
          <w:rFonts w:asciiTheme="minorHAnsi" w:hAnsiTheme="minorHAnsi"/>
          <w:szCs w:val="22"/>
        </w:rPr>
        <w:t xml:space="preserve">The Fair Work Ombudsman (FWO) is an independent statutory agency created by the Fair Work Act 2009 (the Act). The role of the FWO is to promote harmonious, productive and cooperative workplace relations, and to monitor, inquire into, investigate, and enforce compliance with relevant Australian workplace laws. Our approach to compliance is outlined in our </w:t>
      </w:r>
      <w:hyperlink w:history="1" r:id="rId14">
        <w:r w:rsidRPr="008447FD">
          <w:rPr>
            <w:rStyle w:val="Hyperlink"/>
            <w:rFonts w:cs="Arial" w:asciiTheme="minorHAnsi" w:hAnsiTheme="minorHAnsi"/>
            <w:szCs w:val="22"/>
          </w:rPr>
          <w:t>Compliance and enforcement policy.</w:t>
        </w:r>
      </w:hyperlink>
      <w:r w:rsidRPr="000151FA">
        <w:rPr>
          <w:rFonts w:asciiTheme="minorHAnsi" w:hAnsiTheme="minorHAnsi"/>
          <w:szCs w:val="22"/>
        </w:rPr>
        <w:t xml:space="preserve"> </w:t>
      </w:r>
    </w:p>
    <w:p w:rsidRPr="000151FA" w:rsidR="000151FA" w:rsidP="000151FA" w:rsidRDefault="000151FA" w14:paraId="3AE97100" w14:textId="77777777">
      <w:pPr>
        <w:jc w:val="left"/>
        <w:rPr>
          <w:rFonts w:asciiTheme="minorHAnsi" w:hAnsiTheme="minorHAnsi"/>
          <w:szCs w:val="22"/>
        </w:rPr>
      </w:pPr>
      <w:r w:rsidRPr="000151FA">
        <w:rPr>
          <w:rFonts w:asciiTheme="minorHAnsi" w:hAnsiTheme="minorHAnsi"/>
          <w:szCs w:val="22"/>
        </w:rPr>
        <w:t>This guide has been prepared to assist individuals and businesses to understand the FWO’s information gathering powers under section 712A of the Act. It aims to assist you in understanding our processes and what you should do if you receive a FWO Notice.</w:t>
      </w:r>
    </w:p>
    <w:bookmarkEnd w:id="1"/>
    <w:bookmarkEnd w:id="2"/>
    <w:p w:rsidRPr="000151FA" w:rsidR="000151FA" w:rsidP="000151FA" w:rsidRDefault="000151FA" w14:paraId="28A0DA8D" w14:textId="77777777">
      <w:pPr>
        <w:jc w:val="left"/>
        <w:rPr>
          <w:rFonts w:asciiTheme="minorHAnsi" w:hAnsiTheme="minorHAnsi"/>
          <w:szCs w:val="22"/>
        </w:rPr>
      </w:pPr>
      <w:r w:rsidRPr="000151FA">
        <w:rPr>
          <w:rFonts w:asciiTheme="minorHAnsi" w:hAnsiTheme="minorHAnsi"/>
          <w:szCs w:val="22"/>
        </w:rPr>
        <w:t xml:space="preserve">When requesting information, </w:t>
      </w:r>
      <w:proofErr w:type="gramStart"/>
      <w:r w:rsidRPr="000151FA">
        <w:rPr>
          <w:rFonts w:asciiTheme="minorHAnsi" w:hAnsiTheme="minorHAnsi"/>
          <w:szCs w:val="22"/>
        </w:rPr>
        <w:t>records</w:t>
      </w:r>
      <w:proofErr w:type="gramEnd"/>
      <w:r w:rsidRPr="000151FA">
        <w:rPr>
          <w:rFonts w:asciiTheme="minorHAnsi" w:hAnsiTheme="minorHAnsi"/>
          <w:szCs w:val="22"/>
        </w:rPr>
        <w:t xml:space="preserve"> and various documents as evidence from parties during an investigation, the FWO may do so by applying to the Administrative Appeals Tribunal (AAT) to issue a written notice (a FWO Notice). </w:t>
      </w:r>
    </w:p>
    <w:p w:rsidRPr="000151FA" w:rsidR="000151FA" w:rsidP="000151FA" w:rsidRDefault="000151FA" w14:paraId="3DED2CFD" w14:textId="77777777">
      <w:pPr>
        <w:spacing w:before="120" w:after="240"/>
        <w:ind w:right="284"/>
        <w:contextualSpacing/>
        <w:jc w:val="left"/>
        <w:rPr>
          <w:rFonts w:cs="Times New Roman" w:asciiTheme="minorHAnsi" w:hAnsiTheme="minorHAnsi" w:eastAsiaTheme="minorHAnsi"/>
          <w:szCs w:val="22"/>
        </w:rPr>
      </w:pPr>
      <w:r w:rsidRPr="000151FA">
        <w:rPr>
          <w:rFonts w:eastAsia="Calibri" w:cs="Times New Roman" w:asciiTheme="minorHAnsi" w:hAnsiTheme="minorHAnsi"/>
          <w:szCs w:val="22"/>
        </w:rPr>
        <w:t xml:space="preserve">The FWO will only consider requesting the AAT to issue a FWO Notice if we reasonably believe a person: </w:t>
      </w:r>
    </w:p>
    <w:p w:rsidRPr="000151FA" w:rsidR="000151FA" w:rsidP="000151FA" w:rsidRDefault="000151FA" w14:paraId="4EE3B09D" w14:textId="77777777">
      <w:pPr>
        <w:numPr>
          <w:ilvl w:val="0"/>
          <w:numId w:val="16"/>
        </w:numPr>
        <w:jc w:val="left"/>
        <w:rPr>
          <w:rFonts w:cs="Times New Roman" w:asciiTheme="minorHAnsi" w:hAnsiTheme="minorHAnsi"/>
          <w:szCs w:val="22"/>
        </w:rPr>
      </w:pPr>
      <w:r w:rsidRPr="000151FA">
        <w:rPr>
          <w:rFonts w:cs="Times New Roman" w:asciiTheme="minorHAnsi" w:hAnsiTheme="minorHAnsi" w:eastAsiaTheme="minorHAnsi"/>
          <w:szCs w:val="22"/>
        </w:rPr>
        <w:t xml:space="preserve">can give information relevant to an investigation  </w:t>
      </w:r>
    </w:p>
    <w:p w:rsidRPr="000151FA" w:rsidR="000151FA" w:rsidP="000151FA" w:rsidRDefault="000151FA" w14:paraId="0FFB548D" w14:textId="77777777">
      <w:pPr>
        <w:numPr>
          <w:ilvl w:val="0"/>
          <w:numId w:val="16"/>
        </w:numPr>
        <w:jc w:val="left"/>
        <w:rPr>
          <w:rFonts w:cs="Times New Roman" w:asciiTheme="minorHAnsi" w:hAnsiTheme="minorHAnsi"/>
          <w:szCs w:val="22"/>
        </w:rPr>
      </w:pPr>
      <w:r w:rsidRPr="000151FA">
        <w:rPr>
          <w:rFonts w:cs="Times New Roman" w:asciiTheme="minorHAnsi" w:hAnsiTheme="minorHAnsi" w:eastAsiaTheme="minorHAnsi"/>
          <w:szCs w:val="22"/>
        </w:rPr>
        <w:t>can produce documents relevant to an investigation</w:t>
      </w:r>
    </w:p>
    <w:p w:rsidRPr="000151FA" w:rsidR="000151FA" w:rsidP="000151FA" w:rsidRDefault="000151FA" w14:paraId="37E74CB6" w14:textId="77777777">
      <w:pPr>
        <w:numPr>
          <w:ilvl w:val="0"/>
          <w:numId w:val="16"/>
        </w:numPr>
        <w:jc w:val="left"/>
        <w:rPr>
          <w:rFonts w:cs="Times New Roman" w:asciiTheme="minorHAnsi" w:hAnsiTheme="minorHAnsi" w:eastAsiaTheme="minorHAnsi"/>
          <w:szCs w:val="22"/>
        </w:rPr>
      </w:pPr>
      <w:r w:rsidRPr="000151FA">
        <w:rPr>
          <w:rFonts w:cs="Times New Roman" w:asciiTheme="minorHAnsi" w:hAnsiTheme="minorHAnsi" w:eastAsiaTheme="minorHAnsi"/>
          <w:szCs w:val="22"/>
        </w:rPr>
        <w:t xml:space="preserve">is capable of answering questions relevant to an </w:t>
      </w:r>
      <w:proofErr w:type="gramStart"/>
      <w:r w:rsidRPr="000151FA">
        <w:rPr>
          <w:rFonts w:cs="Times New Roman" w:asciiTheme="minorHAnsi" w:hAnsiTheme="minorHAnsi" w:eastAsiaTheme="minorHAnsi"/>
          <w:szCs w:val="22"/>
        </w:rPr>
        <w:t>investigation</w:t>
      </w:r>
      <w:proofErr w:type="gramEnd"/>
    </w:p>
    <w:p w:rsidRPr="000151FA" w:rsidR="000151FA" w:rsidP="000151FA" w:rsidRDefault="000151FA" w14:paraId="3F76B164" w14:textId="77777777">
      <w:pPr>
        <w:numPr>
          <w:ilvl w:val="0"/>
          <w:numId w:val="16"/>
        </w:numPr>
        <w:jc w:val="left"/>
        <w:rPr>
          <w:rFonts w:cs="Times New Roman" w:asciiTheme="minorHAnsi" w:hAnsiTheme="minorHAnsi" w:eastAsiaTheme="minorHAnsi"/>
          <w:szCs w:val="22"/>
        </w:rPr>
      </w:pPr>
      <w:r w:rsidRPr="000151FA">
        <w:rPr>
          <w:rFonts w:cs="Times New Roman" w:asciiTheme="minorHAnsi" w:hAnsiTheme="minorHAnsi" w:eastAsiaTheme="minorHAnsi"/>
          <w:szCs w:val="22"/>
        </w:rPr>
        <w:t xml:space="preserve">all other evidence gathering means have been exhausted or are not appropriate. </w:t>
      </w:r>
    </w:p>
    <w:p w:rsidRPr="000151FA" w:rsidR="000151FA" w:rsidP="000151FA" w:rsidRDefault="000151FA" w14:paraId="478029E9" w14:textId="77777777">
      <w:pPr>
        <w:jc w:val="left"/>
        <w:rPr>
          <w:rFonts w:asciiTheme="minorHAnsi" w:hAnsiTheme="minorHAnsi"/>
          <w:szCs w:val="22"/>
        </w:rPr>
      </w:pPr>
      <w:r w:rsidRPr="000151FA">
        <w:rPr>
          <w:rFonts w:asciiTheme="minorHAnsi" w:hAnsiTheme="minorHAnsi"/>
          <w:szCs w:val="22"/>
        </w:rPr>
        <w:t xml:space="preserve">If you receive a FWO Notice, it means the FWO considers you are a person who is capable of assisting and providing material relevant to an investigation as outlined in the FWO Notice. </w:t>
      </w:r>
    </w:p>
    <w:p w:rsidRPr="000151FA" w:rsidR="000151FA" w:rsidP="000151FA" w:rsidRDefault="000151FA" w14:paraId="1AD4AEA8" w14:textId="23DB4C3E">
      <w:pPr>
        <w:jc w:val="left"/>
        <w:rPr>
          <w:rFonts w:asciiTheme="minorHAnsi" w:hAnsiTheme="minorHAnsi"/>
          <w:szCs w:val="22"/>
        </w:rPr>
      </w:pPr>
      <w:r w:rsidRPr="000151FA">
        <w:rPr>
          <w:rFonts w:asciiTheme="minorHAnsi" w:hAnsiTheme="minorHAnsi"/>
          <w:szCs w:val="22"/>
        </w:rPr>
        <w:t xml:space="preserve">Refusal or failure to comply with the FWO Notice by the due date, unless a variation is granted, is a civil remedy provision which attracts a maximum penalty of 600 penalty units for individuals and 3,000 penalty units for bodies corporate. This is equivalent to </w:t>
      </w:r>
      <w:r w:rsidRPr="000151FA">
        <w:rPr>
          <w:rFonts w:eastAsia="Calibri" w:asciiTheme="minorHAnsi" w:hAnsiTheme="minorHAnsi"/>
        </w:rPr>
        <w:t>$1</w:t>
      </w:r>
      <w:r w:rsidR="00914471">
        <w:rPr>
          <w:rFonts w:eastAsia="Calibri" w:asciiTheme="minorHAnsi" w:hAnsiTheme="minorHAnsi"/>
        </w:rPr>
        <w:t>87,8</w:t>
      </w:r>
      <w:r w:rsidRPr="000151FA">
        <w:rPr>
          <w:rFonts w:eastAsia="Calibri" w:asciiTheme="minorHAnsi" w:hAnsiTheme="minorHAnsi"/>
        </w:rPr>
        <w:t>00 for individuals and $</w:t>
      </w:r>
      <w:r w:rsidR="00914471">
        <w:rPr>
          <w:rFonts w:eastAsia="Calibri" w:asciiTheme="minorHAnsi" w:hAnsiTheme="minorHAnsi"/>
        </w:rPr>
        <w:t>939</w:t>
      </w:r>
      <w:r w:rsidRPr="000151FA">
        <w:rPr>
          <w:rFonts w:eastAsia="Calibri" w:asciiTheme="minorHAnsi" w:hAnsiTheme="minorHAnsi"/>
        </w:rPr>
        <w:t>,000 for bodies corporate.</w:t>
      </w:r>
    </w:p>
    <w:p w:rsidRPr="000151FA" w:rsidR="000151FA" w:rsidP="008447FD" w:rsidRDefault="000151FA" w14:paraId="6C3D22CB" w14:textId="77777777">
      <w:pPr>
        <w:keepNext/>
        <w:keepLines/>
        <w:pageBreakBefore/>
        <w:tabs>
          <w:tab w:val="left" w:pos="8565"/>
        </w:tabs>
        <w:spacing w:before="240" w:after="60"/>
        <w:jc w:val="left"/>
        <w:outlineLvl w:val="0"/>
        <w:rPr>
          <w:rFonts w:asciiTheme="minorHAnsi" w:hAnsiTheme="minorHAnsi"/>
          <w:color w:val="1B365D"/>
          <w:sz w:val="60"/>
          <w:szCs w:val="26"/>
        </w:rPr>
      </w:pPr>
      <w:bookmarkStart w:name="_Toc500934544" w:id="3"/>
      <w:r w:rsidRPr="000151FA">
        <w:rPr>
          <w:rFonts w:asciiTheme="minorHAnsi" w:hAnsiTheme="minorHAnsi"/>
          <w:color w:val="1B365D"/>
          <w:sz w:val="60"/>
          <w:szCs w:val="26"/>
        </w:rPr>
        <w:lastRenderedPageBreak/>
        <w:t>Overview</w:t>
      </w:r>
      <w:bookmarkEnd w:id="3"/>
    </w:p>
    <w:p w:rsidRPr="000151FA" w:rsidR="000151FA" w:rsidP="000151FA" w:rsidRDefault="000151FA" w14:paraId="006CB5B1" w14:textId="77777777">
      <w:pPr>
        <w:rPr>
          <w:rFonts w:asciiTheme="minorHAnsi" w:hAnsiTheme="minorHAnsi"/>
          <w:szCs w:val="22"/>
        </w:rPr>
      </w:pPr>
      <w:bookmarkStart w:name="_Toc410822215" w:id="4"/>
      <w:r w:rsidRPr="000151FA">
        <w:rPr>
          <w:rFonts w:asciiTheme="minorHAnsi" w:hAnsiTheme="minorHAnsi"/>
          <w:szCs w:val="22"/>
        </w:rPr>
        <w:t>When assessing or investigating an allegation of non-compliance with Australian workplace laws, the FWO initially considers whether evidence can be obtained without using the powers under the Act.</w:t>
      </w:r>
    </w:p>
    <w:p w:rsidR="000151FA" w:rsidP="000151FA" w:rsidRDefault="000151FA" w14:paraId="6F035D22" w14:textId="643DC23C">
      <w:pPr>
        <w:rPr>
          <w:rFonts w:asciiTheme="minorHAnsi" w:hAnsiTheme="minorHAnsi"/>
          <w:szCs w:val="22"/>
        </w:rPr>
      </w:pPr>
      <w:r w:rsidRPr="000151FA">
        <w:rPr>
          <w:rFonts w:asciiTheme="minorHAnsi" w:hAnsiTheme="minorHAnsi"/>
          <w:szCs w:val="22"/>
        </w:rPr>
        <w:t xml:space="preserve">In general, the FWO initially requests information without relying on statutory powers. This approach follows a report from the Administrative Review Council containing 20 best practice principles, and a review by the Commonwealth </w:t>
      </w:r>
      <w:proofErr w:type="gramStart"/>
      <w:r w:rsidRPr="000151FA">
        <w:rPr>
          <w:rFonts w:asciiTheme="minorHAnsi" w:hAnsiTheme="minorHAnsi"/>
          <w:szCs w:val="22"/>
        </w:rPr>
        <w:t>Ombudsman  commenting</w:t>
      </w:r>
      <w:proofErr w:type="gramEnd"/>
      <w:r w:rsidRPr="000151FA">
        <w:rPr>
          <w:rFonts w:asciiTheme="minorHAnsi" w:hAnsiTheme="minorHAnsi"/>
          <w:szCs w:val="22"/>
        </w:rPr>
        <w:t xml:space="preserve"> on the FWO’s performance against these principles.</w:t>
      </w:r>
    </w:p>
    <w:p w:rsidRPr="000151FA" w:rsidR="00C35B36" w:rsidP="000151FA" w:rsidRDefault="00C35B36" w14:paraId="30517407" w14:textId="77777777">
      <w:pPr>
        <w:rPr>
          <w:rFonts w:asciiTheme="minorHAnsi" w:hAnsiTheme="minorHAnsi"/>
          <w:szCs w:val="22"/>
        </w:rPr>
      </w:pPr>
    </w:p>
    <w:p w:rsidRPr="000151FA" w:rsidR="000151FA" w:rsidP="000151FA" w:rsidRDefault="000151FA" w14:paraId="6F18D497" w14:textId="77777777">
      <w:pPr>
        <w:rPr>
          <w:rFonts w:asciiTheme="minorHAnsi" w:hAnsiTheme="minorHAnsi" w:eastAsiaTheme="minorHAnsi"/>
          <w:szCs w:val="22"/>
        </w:rPr>
      </w:pPr>
      <w:r w:rsidRPr="000151FA">
        <w:rPr>
          <w:rFonts w:asciiTheme="minorHAnsi" w:hAnsiTheme="minorHAnsi"/>
          <w:szCs w:val="22"/>
        </w:rPr>
        <w:t>There are three main methods to obtain evidence used by the FWO and its Fair Work Inspectors:</w:t>
      </w:r>
    </w:p>
    <w:p w:rsidRPr="000151FA" w:rsidR="000151FA" w:rsidP="000151FA" w:rsidRDefault="000151FA" w14:paraId="26A08CC8" w14:textId="77777777">
      <w:pPr>
        <w:numPr>
          <w:ilvl w:val="0"/>
          <w:numId w:val="23"/>
        </w:numPr>
        <w:jc w:val="left"/>
        <w:rPr>
          <w:rFonts w:asciiTheme="minorHAnsi" w:hAnsiTheme="minorHAnsi" w:eastAsiaTheme="minorHAnsi"/>
          <w:szCs w:val="22"/>
        </w:rPr>
      </w:pPr>
      <w:r w:rsidRPr="000151FA">
        <w:rPr>
          <w:rFonts w:asciiTheme="minorHAnsi" w:hAnsiTheme="minorHAnsi" w:eastAsiaTheme="minorHAnsi"/>
          <w:szCs w:val="22"/>
        </w:rPr>
        <w:t>verbal requests, emails or letters that do not rely on the statutory powers of a Fair Work Inspector under the Act</w:t>
      </w:r>
    </w:p>
    <w:p w:rsidRPr="000151FA" w:rsidR="000151FA" w:rsidP="000151FA" w:rsidRDefault="000151FA" w14:paraId="7845AC18" w14:textId="77777777">
      <w:pPr>
        <w:numPr>
          <w:ilvl w:val="0"/>
          <w:numId w:val="23"/>
        </w:numPr>
        <w:jc w:val="left"/>
        <w:rPr>
          <w:rFonts w:asciiTheme="minorHAnsi" w:hAnsiTheme="minorHAnsi" w:eastAsiaTheme="minorHAnsi"/>
          <w:szCs w:val="22"/>
        </w:rPr>
      </w:pPr>
      <w:r w:rsidRPr="000151FA">
        <w:rPr>
          <w:rFonts w:asciiTheme="minorHAnsi" w:hAnsiTheme="minorHAnsi" w:eastAsiaTheme="minorHAnsi"/>
          <w:szCs w:val="22"/>
        </w:rPr>
        <w:t>a request (or requirement) by a Fair Work Inspector when on premises under section 709(d) of the Act</w:t>
      </w:r>
    </w:p>
    <w:p w:rsidRPr="000151FA" w:rsidR="000151FA" w:rsidP="000151FA" w:rsidRDefault="000151FA" w14:paraId="23E813F3" w14:textId="77777777">
      <w:pPr>
        <w:numPr>
          <w:ilvl w:val="0"/>
          <w:numId w:val="23"/>
        </w:numPr>
        <w:jc w:val="left"/>
        <w:rPr>
          <w:rFonts w:asciiTheme="minorHAnsi" w:hAnsiTheme="minorHAnsi" w:eastAsiaTheme="minorHAnsi"/>
          <w:szCs w:val="22"/>
        </w:rPr>
      </w:pPr>
      <w:r w:rsidRPr="000151FA">
        <w:rPr>
          <w:rFonts w:asciiTheme="minorHAnsi" w:hAnsiTheme="minorHAnsi"/>
        </w:rPr>
        <w:t xml:space="preserve">a Notice to Produce records or documents issued by a Fair Work Inspector under section 712 of the Act. </w:t>
      </w:r>
    </w:p>
    <w:p w:rsidRPr="000151FA" w:rsidR="000151FA" w:rsidP="000151FA" w:rsidRDefault="000151FA" w14:paraId="1952153D" w14:textId="77777777">
      <w:pPr>
        <w:spacing w:before="240" w:after="240"/>
        <w:jc w:val="left"/>
        <w:rPr>
          <w:rFonts w:asciiTheme="minorHAnsi" w:hAnsiTheme="minorHAnsi"/>
          <w:szCs w:val="22"/>
        </w:rPr>
      </w:pPr>
      <w:r w:rsidRPr="000151FA">
        <w:rPr>
          <w:rFonts w:asciiTheme="minorHAnsi" w:hAnsiTheme="minorHAnsi"/>
          <w:szCs w:val="22"/>
        </w:rPr>
        <w:t xml:space="preserve">Where these avenues have been exhausted, are inappropriate, or an investigation is impeded, the Fair Work Ombudsman (or a specified senior member of staff) may apply to the AAT to request the issuing of a FWO Notice under section 712A of the Act. A FWO Notice requires a person to provide information, produce documents or answer questions about certain allegations of non-compliance that are part of an investigation. </w:t>
      </w:r>
    </w:p>
    <w:p w:rsidRPr="000151FA" w:rsidR="000151FA" w:rsidP="000151FA" w:rsidRDefault="000151FA" w14:paraId="7D059554" w14:textId="77777777">
      <w:pPr>
        <w:jc w:val="left"/>
        <w:rPr>
          <w:rFonts w:eastAsia="Calibri" w:asciiTheme="minorHAnsi" w:hAnsiTheme="minorHAnsi"/>
          <w:szCs w:val="22"/>
        </w:rPr>
      </w:pPr>
      <w:r w:rsidRPr="000151FA">
        <w:rPr>
          <w:rFonts w:eastAsia="Calibri" w:asciiTheme="minorHAnsi" w:hAnsiTheme="minorHAnsi"/>
          <w:szCs w:val="22"/>
        </w:rPr>
        <w:t xml:space="preserve">The FWO will only apply to the AAT to issue a FWO Notice if we are satisfied all other evidence gathering means are exhausted or not appropriate, and there are reasonable grounds to believe the person to whom the application relates has information or documents that would assist with a current investigation within the scope of subsection 712AA(1)(a). This kind of investigation is one which relates to </w:t>
      </w:r>
      <w:r w:rsidRPr="000151FA">
        <w:rPr>
          <w:rFonts w:asciiTheme="minorHAnsi" w:hAnsiTheme="minorHAnsi"/>
          <w:szCs w:val="22"/>
          <w:lang w:val="en"/>
        </w:rPr>
        <w:t>a suspected contravention of a provision of the Act, a fair work instrument or a safety net contractual entitlement that relates, directly or indirectly, to</w:t>
      </w:r>
      <w:r w:rsidRPr="000151FA">
        <w:rPr>
          <w:rFonts w:eastAsia="Calibri" w:asciiTheme="minorHAnsi" w:hAnsiTheme="minorHAnsi"/>
          <w:szCs w:val="22"/>
        </w:rPr>
        <w:t xml:space="preserve">:  </w:t>
      </w:r>
    </w:p>
    <w:bookmarkEnd w:id="4"/>
    <w:p w:rsidRPr="000151FA" w:rsidR="000151FA" w:rsidP="000151FA" w:rsidRDefault="000151FA" w14:paraId="5A3EC55B" w14:textId="77777777">
      <w:pPr>
        <w:numPr>
          <w:ilvl w:val="0"/>
          <w:numId w:val="23"/>
        </w:numPr>
        <w:jc w:val="left"/>
        <w:rPr>
          <w:rFonts w:asciiTheme="minorHAnsi" w:hAnsiTheme="minorHAnsi" w:eastAsiaTheme="minorHAnsi"/>
          <w:szCs w:val="22"/>
        </w:rPr>
      </w:pPr>
      <w:r w:rsidRPr="000151FA">
        <w:rPr>
          <w:rFonts w:asciiTheme="minorHAnsi" w:hAnsiTheme="minorHAnsi" w:eastAsiaTheme="minorHAnsi"/>
          <w:szCs w:val="22"/>
        </w:rPr>
        <w:t>the underpayment of wages, or other monetary entitlements, of employees</w:t>
      </w:r>
    </w:p>
    <w:p w:rsidRPr="000151FA" w:rsidR="000151FA" w:rsidP="000151FA" w:rsidRDefault="000151FA" w14:paraId="3526080E" w14:textId="77777777">
      <w:pPr>
        <w:numPr>
          <w:ilvl w:val="0"/>
          <w:numId w:val="23"/>
        </w:numPr>
        <w:jc w:val="left"/>
        <w:rPr>
          <w:rFonts w:asciiTheme="minorHAnsi" w:hAnsiTheme="minorHAnsi" w:eastAsiaTheme="minorHAnsi"/>
          <w:szCs w:val="22"/>
        </w:rPr>
      </w:pPr>
      <w:r w:rsidRPr="000151FA">
        <w:rPr>
          <w:rFonts w:asciiTheme="minorHAnsi" w:hAnsiTheme="minorHAnsi" w:eastAsiaTheme="minorHAnsi"/>
          <w:szCs w:val="22"/>
        </w:rPr>
        <w:t>the unreasonable deduction of amounts from amounts owed to employees</w:t>
      </w:r>
    </w:p>
    <w:p w:rsidRPr="000151FA" w:rsidR="000151FA" w:rsidP="000151FA" w:rsidRDefault="000151FA" w14:paraId="0F0FCC51" w14:textId="77777777">
      <w:pPr>
        <w:numPr>
          <w:ilvl w:val="0"/>
          <w:numId w:val="23"/>
        </w:numPr>
        <w:jc w:val="left"/>
        <w:rPr>
          <w:rFonts w:asciiTheme="minorHAnsi" w:hAnsiTheme="minorHAnsi" w:eastAsiaTheme="minorHAnsi"/>
          <w:szCs w:val="22"/>
        </w:rPr>
      </w:pPr>
      <w:r w:rsidRPr="000151FA">
        <w:rPr>
          <w:rFonts w:asciiTheme="minorHAnsi" w:hAnsiTheme="minorHAnsi" w:eastAsiaTheme="minorHAnsi"/>
          <w:szCs w:val="22"/>
        </w:rPr>
        <w:t>the placing of unreasonable requirements on employees to spend or pay amounts paid, or payable to employees</w:t>
      </w:r>
    </w:p>
    <w:p w:rsidRPr="000151FA" w:rsidR="000151FA" w:rsidP="000151FA" w:rsidRDefault="000151FA" w14:paraId="6C1E00FC" w14:textId="77777777">
      <w:pPr>
        <w:numPr>
          <w:ilvl w:val="0"/>
          <w:numId w:val="23"/>
        </w:numPr>
        <w:jc w:val="left"/>
        <w:rPr>
          <w:rFonts w:asciiTheme="minorHAnsi" w:hAnsiTheme="minorHAnsi" w:eastAsiaTheme="minorHAnsi"/>
          <w:szCs w:val="22"/>
        </w:rPr>
      </w:pPr>
      <w:r w:rsidRPr="000151FA">
        <w:rPr>
          <w:rFonts w:asciiTheme="minorHAnsi" w:hAnsiTheme="minorHAnsi" w:eastAsiaTheme="minorHAnsi"/>
          <w:szCs w:val="22"/>
        </w:rPr>
        <w:lastRenderedPageBreak/>
        <w:t>the unfair dismissal of an employee</w:t>
      </w:r>
    </w:p>
    <w:p w:rsidRPr="000151FA" w:rsidR="000151FA" w:rsidP="000151FA" w:rsidRDefault="000151FA" w14:paraId="5618C147" w14:textId="77777777">
      <w:pPr>
        <w:numPr>
          <w:ilvl w:val="0"/>
          <w:numId w:val="23"/>
        </w:numPr>
        <w:jc w:val="left"/>
        <w:rPr>
          <w:rFonts w:asciiTheme="minorHAnsi" w:hAnsiTheme="minorHAnsi" w:eastAsiaTheme="minorHAnsi"/>
          <w:szCs w:val="22"/>
        </w:rPr>
      </w:pPr>
      <w:r w:rsidRPr="000151FA">
        <w:rPr>
          <w:rFonts w:asciiTheme="minorHAnsi" w:hAnsiTheme="minorHAnsi" w:eastAsiaTheme="minorHAnsi"/>
          <w:szCs w:val="22"/>
        </w:rPr>
        <w:t>the bullying of a worker at work</w:t>
      </w:r>
    </w:p>
    <w:p w:rsidRPr="000151FA" w:rsidR="000151FA" w:rsidP="000151FA" w:rsidRDefault="000151FA" w14:paraId="0EBB92D8" w14:textId="77777777">
      <w:pPr>
        <w:numPr>
          <w:ilvl w:val="0"/>
          <w:numId w:val="23"/>
        </w:numPr>
        <w:jc w:val="left"/>
        <w:rPr>
          <w:rFonts w:asciiTheme="minorHAnsi" w:hAnsiTheme="minorHAnsi" w:eastAsiaTheme="minorHAnsi"/>
          <w:szCs w:val="22"/>
        </w:rPr>
      </w:pPr>
      <w:r w:rsidRPr="000151FA">
        <w:rPr>
          <w:rFonts w:asciiTheme="minorHAnsi" w:hAnsiTheme="minorHAnsi" w:eastAsiaTheme="minorHAnsi"/>
          <w:szCs w:val="22"/>
        </w:rPr>
        <w:t>the unlawful discrimination of a person in relation to employment</w:t>
      </w:r>
    </w:p>
    <w:p w:rsidRPr="000151FA" w:rsidR="000151FA" w:rsidP="000151FA" w:rsidRDefault="000151FA" w14:paraId="4CFD17F9" w14:textId="77777777">
      <w:pPr>
        <w:numPr>
          <w:ilvl w:val="0"/>
          <w:numId w:val="23"/>
        </w:numPr>
        <w:jc w:val="left"/>
        <w:rPr>
          <w:rFonts w:asciiTheme="minorHAnsi" w:hAnsiTheme="minorHAnsi" w:eastAsiaTheme="minorHAnsi"/>
          <w:szCs w:val="22"/>
        </w:rPr>
      </w:pPr>
      <w:r w:rsidRPr="000151FA">
        <w:rPr>
          <w:rFonts w:asciiTheme="minorHAnsi" w:hAnsiTheme="minorHAnsi" w:eastAsiaTheme="minorHAnsi"/>
          <w:szCs w:val="22"/>
        </w:rPr>
        <w:t>a contravention of a provision of the National Employment Standards, or</w:t>
      </w:r>
    </w:p>
    <w:p w:rsidRPr="000151FA" w:rsidR="000151FA" w:rsidP="000151FA" w:rsidRDefault="000151FA" w14:paraId="248D8B71" w14:textId="77777777">
      <w:pPr>
        <w:numPr>
          <w:ilvl w:val="0"/>
          <w:numId w:val="23"/>
        </w:numPr>
        <w:jc w:val="left"/>
        <w:rPr>
          <w:rFonts w:cs="Times New Roman" w:asciiTheme="minorHAnsi" w:hAnsiTheme="minorHAnsi" w:eastAsiaTheme="minorHAnsi"/>
          <w:szCs w:val="22"/>
        </w:rPr>
      </w:pPr>
      <w:r w:rsidRPr="000151FA">
        <w:rPr>
          <w:rFonts w:cs="Times New Roman" w:asciiTheme="minorHAnsi" w:hAnsiTheme="minorHAnsi" w:eastAsiaTheme="minorHAnsi"/>
          <w:szCs w:val="22"/>
        </w:rPr>
        <w:t xml:space="preserve">the coercion of an employee by an employer. </w:t>
      </w:r>
    </w:p>
    <w:p w:rsidRPr="000151FA" w:rsidR="000151FA" w:rsidP="000151FA" w:rsidRDefault="000151FA" w14:paraId="652B3BAD" w14:textId="77777777">
      <w:pPr>
        <w:keepNext/>
        <w:keepLines/>
        <w:tabs>
          <w:tab w:val="left" w:pos="8565"/>
        </w:tabs>
        <w:spacing w:before="240" w:after="60"/>
        <w:jc w:val="left"/>
        <w:outlineLvl w:val="0"/>
        <w:rPr>
          <w:rFonts w:asciiTheme="minorHAnsi" w:hAnsiTheme="minorHAnsi"/>
          <w:color w:val="1B365D"/>
          <w:sz w:val="60"/>
          <w:szCs w:val="26"/>
        </w:rPr>
      </w:pPr>
      <w:bookmarkStart w:name="_Toc500934545" w:id="5"/>
      <w:r w:rsidRPr="000151FA">
        <w:rPr>
          <w:rFonts w:asciiTheme="minorHAnsi" w:hAnsiTheme="minorHAnsi"/>
          <w:color w:val="1B365D"/>
          <w:sz w:val="60"/>
          <w:szCs w:val="26"/>
        </w:rPr>
        <w:t>Exercising our powers</w:t>
      </w:r>
      <w:bookmarkEnd w:id="5"/>
    </w:p>
    <w:p w:rsidRPr="000151FA" w:rsidR="000151FA" w:rsidP="000151FA" w:rsidRDefault="000151FA" w14:paraId="469D3C94" w14:textId="77777777">
      <w:pPr>
        <w:spacing w:before="240" w:after="240"/>
        <w:jc w:val="left"/>
        <w:rPr>
          <w:rFonts w:asciiTheme="minorHAnsi" w:hAnsiTheme="minorHAnsi"/>
          <w:szCs w:val="22"/>
        </w:rPr>
      </w:pPr>
      <w:r w:rsidRPr="000151FA">
        <w:rPr>
          <w:rFonts w:asciiTheme="minorHAnsi" w:hAnsiTheme="minorHAnsi"/>
          <w:szCs w:val="22"/>
        </w:rPr>
        <w:t xml:space="preserve">Before deciding to apply for a FWO Notice, the FWO will </w:t>
      </w:r>
      <w:proofErr w:type="gramStart"/>
      <w:r w:rsidRPr="000151FA">
        <w:rPr>
          <w:rFonts w:asciiTheme="minorHAnsi" w:hAnsiTheme="minorHAnsi"/>
          <w:szCs w:val="22"/>
        </w:rPr>
        <w:t>take into account</w:t>
      </w:r>
      <w:proofErr w:type="gramEnd"/>
      <w:r w:rsidRPr="000151FA">
        <w:rPr>
          <w:rFonts w:asciiTheme="minorHAnsi" w:hAnsiTheme="minorHAnsi"/>
          <w:szCs w:val="22"/>
        </w:rPr>
        <w:t xml:space="preserve"> the impact of the FWO Notice on you and where applicable, your business. You will also be given reasonable time to respond to the FWO Notice and we will try to minimise the cost to you or your business. </w:t>
      </w:r>
    </w:p>
    <w:p w:rsidRPr="000151FA" w:rsidR="000151FA" w:rsidP="000151FA" w:rsidRDefault="000151FA" w14:paraId="1929E6B7" w14:textId="77777777">
      <w:pPr>
        <w:spacing w:before="240" w:after="240"/>
        <w:jc w:val="left"/>
        <w:rPr>
          <w:rFonts w:asciiTheme="minorHAnsi" w:hAnsiTheme="minorHAnsi"/>
          <w:szCs w:val="22"/>
        </w:rPr>
      </w:pPr>
      <w:r w:rsidRPr="000151FA">
        <w:rPr>
          <w:rFonts w:asciiTheme="minorHAnsi" w:hAnsiTheme="minorHAnsi"/>
          <w:szCs w:val="22"/>
        </w:rPr>
        <w:t xml:space="preserve">The FWO’s evidence gathering powers are subject to certain safeguards. </w:t>
      </w:r>
    </w:p>
    <w:p w:rsidRPr="000151FA" w:rsidR="000151FA" w:rsidP="000151FA" w:rsidRDefault="000151FA" w14:paraId="7784B200" w14:textId="77777777">
      <w:pPr>
        <w:spacing w:before="240" w:after="240"/>
        <w:jc w:val="left"/>
        <w:rPr>
          <w:rFonts w:asciiTheme="minorHAnsi" w:hAnsiTheme="minorHAnsi"/>
          <w:szCs w:val="22"/>
        </w:rPr>
      </w:pPr>
      <w:r w:rsidRPr="000151FA">
        <w:rPr>
          <w:rFonts w:asciiTheme="minorHAnsi" w:hAnsiTheme="minorHAnsi"/>
          <w:szCs w:val="22"/>
        </w:rPr>
        <w:t>Some of these safeguards include:</w:t>
      </w:r>
    </w:p>
    <w:p w:rsidRPr="000151FA" w:rsidR="000151FA" w:rsidP="000151FA" w:rsidRDefault="000151FA" w14:paraId="38AD9AB1" w14:textId="77777777">
      <w:pPr>
        <w:numPr>
          <w:ilvl w:val="0"/>
          <w:numId w:val="22"/>
        </w:numPr>
        <w:jc w:val="left"/>
        <w:rPr>
          <w:rFonts w:asciiTheme="minorHAnsi" w:hAnsiTheme="minorHAnsi" w:eastAsiaTheme="minorHAnsi"/>
          <w:szCs w:val="22"/>
        </w:rPr>
      </w:pPr>
      <w:r w:rsidRPr="000151FA">
        <w:rPr>
          <w:rFonts w:asciiTheme="minorHAnsi" w:hAnsiTheme="minorHAnsi" w:eastAsiaTheme="minorHAnsi"/>
          <w:szCs w:val="22"/>
        </w:rPr>
        <w:t>the FWO must have reasonable grounds to believe a person h</w:t>
      </w:r>
      <w:r w:rsidRPr="000151FA">
        <w:rPr>
          <w:rFonts w:asciiTheme="minorHAnsi" w:hAnsiTheme="minorHAnsi"/>
          <w:szCs w:val="22"/>
        </w:rPr>
        <w:t>as information or documents relevant to</w:t>
      </w:r>
      <w:r w:rsidRPr="000151FA">
        <w:rPr>
          <w:rFonts w:asciiTheme="minorHAnsi" w:hAnsiTheme="minorHAnsi" w:eastAsiaTheme="minorHAnsi"/>
          <w:szCs w:val="22"/>
        </w:rPr>
        <w:t xml:space="preserve"> an investigation</w:t>
      </w:r>
    </w:p>
    <w:p w:rsidRPr="000151FA" w:rsidR="000151FA" w:rsidP="000151FA" w:rsidRDefault="000151FA" w14:paraId="77145954" w14:textId="77777777">
      <w:pPr>
        <w:numPr>
          <w:ilvl w:val="0"/>
          <w:numId w:val="22"/>
        </w:numPr>
        <w:jc w:val="left"/>
        <w:rPr>
          <w:rFonts w:asciiTheme="minorHAnsi" w:hAnsiTheme="minorHAnsi" w:eastAsiaTheme="minorHAnsi"/>
          <w:szCs w:val="22"/>
        </w:rPr>
      </w:pPr>
      <w:r w:rsidRPr="000151FA">
        <w:rPr>
          <w:rFonts w:asciiTheme="minorHAnsi" w:hAnsiTheme="minorHAnsi" w:eastAsiaTheme="minorHAnsi"/>
          <w:szCs w:val="22"/>
        </w:rPr>
        <w:t>the investigation must relate to one or more of the suspected contraventions as listed in subsections 712AA (1)(a)</w:t>
      </w:r>
    </w:p>
    <w:p w:rsidRPr="000151FA" w:rsidR="000151FA" w:rsidP="000151FA" w:rsidRDefault="000151FA" w14:paraId="62B3F455" w14:textId="77777777">
      <w:pPr>
        <w:numPr>
          <w:ilvl w:val="0"/>
          <w:numId w:val="22"/>
        </w:numPr>
        <w:jc w:val="left"/>
        <w:rPr>
          <w:rFonts w:asciiTheme="minorHAnsi" w:hAnsiTheme="minorHAnsi" w:eastAsiaTheme="minorHAnsi"/>
          <w:szCs w:val="22"/>
        </w:rPr>
      </w:pPr>
      <w:r w:rsidRPr="000151FA">
        <w:rPr>
          <w:rFonts w:asciiTheme="minorHAnsi" w:hAnsiTheme="minorHAnsi" w:eastAsiaTheme="minorHAnsi"/>
          <w:szCs w:val="22"/>
        </w:rPr>
        <w:t>the FWO must apply to the AAT to issue a FWO Notice</w:t>
      </w:r>
    </w:p>
    <w:p w:rsidRPr="000151FA" w:rsidR="000151FA" w:rsidP="000151FA" w:rsidRDefault="000151FA" w14:paraId="2CB154CB" w14:textId="77777777">
      <w:pPr>
        <w:numPr>
          <w:ilvl w:val="0"/>
          <w:numId w:val="22"/>
        </w:numPr>
        <w:jc w:val="left"/>
        <w:rPr>
          <w:rFonts w:asciiTheme="minorHAnsi" w:hAnsiTheme="minorHAnsi" w:eastAsiaTheme="minorHAnsi"/>
          <w:szCs w:val="22"/>
        </w:rPr>
      </w:pPr>
      <w:r w:rsidRPr="000151FA">
        <w:rPr>
          <w:rFonts w:asciiTheme="minorHAnsi" w:hAnsiTheme="minorHAnsi" w:eastAsiaTheme="minorHAnsi"/>
          <w:szCs w:val="22"/>
        </w:rPr>
        <w:t xml:space="preserve">the FWO must notify the Commonwealth Ombudsman once a FWO Notice is issued and following an </w:t>
      </w:r>
      <w:proofErr w:type="gramStart"/>
      <w:r w:rsidRPr="000151FA">
        <w:rPr>
          <w:rFonts w:asciiTheme="minorHAnsi" w:hAnsiTheme="minorHAnsi" w:eastAsiaTheme="minorHAnsi"/>
          <w:szCs w:val="22"/>
        </w:rPr>
        <w:t>examination</w:t>
      </w:r>
      <w:proofErr w:type="gramEnd"/>
    </w:p>
    <w:p w:rsidRPr="000151FA" w:rsidR="000151FA" w:rsidP="000151FA" w:rsidRDefault="000151FA" w14:paraId="2A0EC983" w14:textId="77777777">
      <w:pPr>
        <w:numPr>
          <w:ilvl w:val="0"/>
          <w:numId w:val="22"/>
        </w:numPr>
        <w:jc w:val="left"/>
        <w:rPr>
          <w:rFonts w:asciiTheme="minorHAnsi" w:hAnsiTheme="minorHAnsi" w:eastAsiaTheme="minorHAnsi"/>
          <w:szCs w:val="22"/>
        </w:rPr>
      </w:pPr>
      <w:r w:rsidRPr="000151FA">
        <w:rPr>
          <w:rFonts w:asciiTheme="minorHAnsi" w:hAnsiTheme="minorHAnsi" w:eastAsiaTheme="minorHAnsi"/>
          <w:szCs w:val="22"/>
        </w:rPr>
        <w:t xml:space="preserve">a FWO Notice must be in </w:t>
      </w:r>
      <w:proofErr w:type="gramStart"/>
      <w:r w:rsidRPr="000151FA">
        <w:rPr>
          <w:rFonts w:asciiTheme="minorHAnsi" w:hAnsiTheme="minorHAnsi" w:eastAsiaTheme="minorHAnsi"/>
          <w:szCs w:val="22"/>
        </w:rPr>
        <w:t>writing</w:t>
      </w:r>
      <w:proofErr w:type="gramEnd"/>
    </w:p>
    <w:p w:rsidRPr="000151FA" w:rsidR="000151FA" w:rsidP="000151FA" w:rsidRDefault="000151FA" w14:paraId="1455714C" w14:textId="77777777">
      <w:pPr>
        <w:numPr>
          <w:ilvl w:val="0"/>
          <w:numId w:val="22"/>
        </w:numPr>
        <w:jc w:val="left"/>
        <w:rPr>
          <w:rFonts w:asciiTheme="minorHAnsi" w:hAnsiTheme="minorHAnsi" w:eastAsiaTheme="minorHAnsi"/>
          <w:szCs w:val="22"/>
        </w:rPr>
      </w:pPr>
      <w:r w:rsidRPr="000151FA">
        <w:rPr>
          <w:rFonts w:asciiTheme="minorHAnsi" w:hAnsiTheme="minorHAnsi" w:eastAsiaTheme="minorHAnsi"/>
          <w:szCs w:val="22"/>
        </w:rPr>
        <w:t>you have a guaranteed minimum of 14 days to comply with the FWO Notice</w:t>
      </w:r>
    </w:p>
    <w:p w:rsidRPr="000151FA" w:rsidR="000151FA" w:rsidP="000151FA" w:rsidRDefault="000151FA" w14:paraId="2CE827C2" w14:textId="77777777">
      <w:pPr>
        <w:numPr>
          <w:ilvl w:val="0"/>
          <w:numId w:val="22"/>
        </w:numPr>
        <w:jc w:val="left"/>
        <w:rPr>
          <w:rFonts w:asciiTheme="minorHAnsi" w:hAnsiTheme="minorHAnsi" w:eastAsiaTheme="minorHAnsi"/>
          <w:szCs w:val="22"/>
        </w:rPr>
      </w:pPr>
      <w:r w:rsidRPr="000151FA">
        <w:rPr>
          <w:rFonts w:asciiTheme="minorHAnsi" w:hAnsiTheme="minorHAnsi" w:eastAsiaTheme="minorHAnsi"/>
          <w:szCs w:val="22"/>
        </w:rPr>
        <w:t xml:space="preserve">if you attend a place to answer questions in accordance with a FWO Notice, you may be legally </w:t>
      </w:r>
      <w:proofErr w:type="gramStart"/>
      <w:r w:rsidRPr="000151FA">
        <w:rPr>
          <w:rFonts w:asciiTheme="minorHAnsi" w:hAnsiTheme="minorHAnsi" w:eastAsiaTheme="minorHAnsi"/>
          <w:szCs w:val="22"/>
        </w:rPr>
        <w:t>represented</w:t>
      </w:r>
      <w:proofErr w:type="gramEnd"/>
    </w:p>
    <w:p w:rsidRPr="000151FA" w:rsidR="000151FA" w:rsidP="000151FA" w:rsidRDefault="000151FA" w14:paraId="614A0B53" w14:textId="77777777">
      <w:pPr>
        <w:numPr>
          <w:ilvl w:val="0"/>
          <w:numId w:val="22"/>
        </w:numPr>
        <w:jc w:val="left"/>
        <w:rPr>
          <w:rFonts w:asciiTheme="minorHAnsi" w:hAnsiTheme="minorHAnsi" w:eastAsiaTheme="minorHAnsi"/>
          <w:szCs w:val="22"/>
        </w:rPr>
      </w:pPr>
      <w:r w:rsidRPr="000151FA">
        <w:rPr>
          <w:rFonts w:asciiTheme="minorHAnsi" w:hAnsiTheme="minorHAnsi" w:eastAsiaTheme="minorHAnsi"/>
          <w:szCs w:val="22"/>
        </w:rPr>
        <w:t>you have protection from liability in relation to documents, records or information given in accordance with FWO Notices</w:t>
      </w:r>
    </w:p>
    <w:p w:rsidRPr="000151FA" w:rsidR="000151FA" w:rsidP="000151FA" w:rsidRDefault="000151FA" w14:paraId="70A164CA" w14:textId="77777777">
      <w:pPr>
        <w:numPr>
          <w:ilvl w:val="0"/>
          <w:numId w:val="22"/>
        </w:numPr>
        <w:jc w:val="left"/>
        <w:rPr>
          <w:rFonts w:asciiTheme="minorHAnsi" w:hAnsiTheme="minorHAnsi" w:eastAsiaTheme="minorHAnsi"/>
          <w:szCs w:val="22"/>
        </w:rPr>
      </w:pPr>
      <w:r w:rsidRPr="000151FA">
        <w:rPr>
          <w:rFonts w:asciiTheme="minorHAnsi" w:hAnsiTheme="minorHAnsi" w:eastAsiaTheme="minorHAnsi"/>
          <w:szCs w:val="22"/>
        </w:rPr>
        <w:lastRenderedPageBreak/>
        <w:t xml:space="preserve">self-incriminating information, documents or answers you give in response to a FWO Notice cannot be used against you in most civil or criminal proceedings. An exception arises if you give the FWO false or misleading information or documents.  </w:t>
      </w:r>
    </w:p>
    <w:p w:rsidRPr="000151FA" w:rsidR="000151FA" w:rsidP="000151FA" w:rsidRDefault="000151FA" w14:paraId="7AA479F6" w14:textId="77777777">
      <w:pPr>
        <w:spacing w:before="240" w:after="240"/>
        <w:jc w:val="left"/>
        <w:rPr>
          <w:rFonts w:asciiTheme="minorHAnsi" w:hAnsiTheme="minorHAnsi"/>
          <w:szCs w:val="22"/>
        </w:rPr>
      </w:pPr>
      <w:r w:rsidRPr="000151FA">
        <w:rPr>
          <w:rFonts w:asciiTheme="minorHAnsi" w:hAnsiTheme="minorHAnsi"/>
          <w:szCs w:val="22"/>
        </w:rPr>
        <w:t>When requesting a FWO Notice be issued, the FWO will consider the value of the information to an investigation and the impact of the FWO Notice on the recipient. The decision to apply for a FWO Notice is not taken lightly and this power is used in good faith and not for any other purpose but to advance an investigation, including gathering evidence that may be used in court proceedings.</w:t>
      </w:r>
    </w:p>
    <w:p w:rsidRPr="000151FA" w:rsidR="000151FA" w:rsidP="000151FA" w:rsidRDefault="000151FA" w14:paraId="12E7D7D1" w14:textId="77777777">
      <w:pPr>
        <w:spacing w:before="240" w:after="240"/>
        <w:jc w:val="left"/>
        <w:rPr>
          <w:rFonts w:asciiTheme="minorHAnsi" w:hAnsiTheme="minorHAnsi"/>
          <w:szCs w:val="22"/>
        </w:rPr>
      </w:pPr>
      <w:r w:rsidRPr="000151FA">
        <w:rPr>
          <w:rFonts w:asciiTheme="minorHAnsi" w:hAnsiTheme="minorHAnsi"/>
          <w:szCs w:val="22"/>
        </w:rPr>
        <w:t>Factors we may consider prior to an application being made to the AAT for a FWO Notice to be issued include:</w:t>
      </w:r>
    </w:p>
    <w:p w:rsidRPr="000151FA" w:rsidR="000151FA" w:rsidP="000151FA" w:rsidRDefault="000151FA" w14:paraId="634F33BB" w14:textId="77777777">
      <w:pPr>
        <w:numPr>
          <w:ilvl w:val="0"/>
          <w:numId w:val="21"/>
        </w:numPr>
        <w:jc w:val="left"/>
        <w:rPr>
          <w:rFonts w:asciiTheme="minorHAnsi" w:hAnsiTheme="minorHAnsi" w:eastAsiaTheme="minorHAnsi"/>
          <w:szCs w:val="22"/>
        </w:rPr>
      </w:pPr>
      <w:r w:rsidRPr="000151FA">
        <w:rPr>
          <w:rFonts w:asciiTheme="minorHAnsi" w:hAnsiTheme="minorHAnsi" w:eastAsiaTheme="minorHAnsi"/>
          <w:szCs w:val="22"/>
        </w:rPr>
        <w:t xml:space="preserve">earlier requests for information were not responded to in full </w:t>
      </w:r>
    </w:p>
    <w:p w:rsidRPr="000151FA" w:rsidR="000151FA" w:rsidP="000151FA" w:rsidRDefault="000151FA" w14:paraId="70807FB9" w14:textId="77777777">
      <w:pPr>
        <w:numPr>
          <w:ilvl w:val="0"/>
          <w:numId w:val="21"/>
        </w:numPr>
        <w:jc w:val="left"/>
        <w:rPr>
          <w:rFonts w:asciiTheme="minorHAnsi" w:hAnsiTheme="minorHAnsi" w:eastAsiaTheme="minorHAnsi"/>
          <w:szCs w:val="22"/>
        </w:rPr>
      </w:pPr>
      <w:r w:rsidRPr="000151FA">
        <w:rPr>
          <w:rFonts w:asciiTheme="minorHAnsi" w:hAnsiTheme="minorHAnsi" w:eastAsiaTheme="minorHAnsi"/>
          <w:szCs w:val="22"/>
        </w:rPr>
        <w:t>a person’s concerns about restrictions on ability to cooperate with the FWO because of legal or confidentiality restrictions on disclosure</w:t>
      </w:r>
    </w:p>
    <w:p w:rsidRPr="000151FA" w:rsidR="000151FA" w:rsidP="000151FA" w:rsidRDefault="000151FA" w14:paraId="0CB0C08A" w14:textId="77777777">
      <w:pPr>
        <w:numPr>
          <w:ilvl w:val="0"/>
          <w:numId w:val="21"/>
        </w:numPr>
        <w:jc w:val="left"/>
        <w:rPr>
          <w:rFonts w:asciiTheme="minorHAnsi" w:hAnsiTheme="minorHAnsi" w:eastAsiaTheme="minorHAnsi"/>
          <w:szCs w:val="22"/>
        </w:rPr>
      </w:pPr>
      <w:r w:rsidRPr="000151FA">
        <w:rPr>
          <w:rFonts w:asciiTheme="minorHAnsi" w:hAnsiTheme="minorHAnsi" w:eastAsiaTheme="minorHAnsi"/>
          <w:szCs w:val="22"/>
        </w:rPr>
        <w:t xml:space="preserve">whether a formal request from the FWO for evidence is needed </w:t>
      </w:r>
      <w:proofErr w:type="gramStart"/>
      <w:r w:rsidRPr="000151FA">
        <w:rPr>
          <w:rFonts w:asciiTheme="minorHAnsi" w:hAnsiTheme="minorHAnsi" w:eastAsiaTheme="minorHAnsi"/>
          <w:szCs w:val="22"/>
        </w:rPr>
        <w:t>in order for</w:t>
      </w:r>
      <w:proofErr w:type="gramEnd"/>
      <w:r w:rsidRPr="000151FA">
        <w:rPr>
          <w:rFonts w:asciiTheme="minorHAnsi" w:hAnsiTheme="minorHAnsi" w:eastAsiaTheme="minorHAnsi"/>
          <w:szCs w:val="22"/>
        </w:rPr>
        <w:t xml:space="preserve"> the party to avoid being seen to be cooperating freely with the FWO</w:t>
      </w:r>
    </w:p>
    <w:p w:rsidRPr="000151FA" w:rsidR="000151FA" w:rsidP="000151FA" w:rsidRDefault="000151FA" w14:paraId="73D729FF" w14:textId="77777777">
      <w:pPr>
        <w:numPr>
          <w:ilvl w:val="0"/>
          <w:numId w:val="21"/>
        </w:numPr>
        <w:jc w:val="left"/>
        <w:rPr>
          <w:rFonts w:asciiTheme="minorHAnsi" w:hAnsiTheme="minorHAnsi" w:eastAsiaTheme="minorHAnsi"/>
          <w:szCs w:val="22"/>
        </w:rPr>
      </w:pPr>
      <w:r w:rsidRPr="000151FA">
        <w:rPr>
          <w:rFonts w:asciiTheme="minorHAnsi" w:hAnsiTheme="minorHAnsi" w:eastAsiaTheme="minorHAnsi"/>
          <w:szCs w:val="22"/>
        </w:rPr>
        <w:t>whether information obtained from other sources is inconsistent with the information voluntarily provided by the party under investigation</w:t>
      </w:r>
    </w:p>
    <w:p w:rsidRPr="000151FA" w:rsidR="000151FA" w:rsidP="000151FA" w:rsidRDefault="000151FA" w14:paraId="207320DD" w14:textId="77777777">
      <w:pPr>
        <w:numPr>
          <w:ilvl w:val="0"/>
          <w:numId w:val="21"/>
        </w:numPr>
        <w:jc w:val="left"/>
        <w:rPr>
          <w:rFonts w:asciiTheme="minorHAnsi" w:hAnsiTheme="minorHAnsi" w:eastAsiaTheme="minorHAnsi"/>
          <w:szCs w:val="22"/>
        </w:rPr>
      </w:pPr>
      <w:r w:rsidRPr="000151FA">
        <w:rPr>
          <w:rFonts w:asciiTheme="minorHAnsi" w:hAnsiTheme="minorHAnsi" w:eastAsiaTheme="minorHAnsi"/>
          <w:szCs w:val="22"/>
        </w:rPr>
        <w:t xml:space="preserve">the extent to which requests for information made without using statutory powers are likely to be met with delays or protracted negotiations impacting on the FWO’s ability to carry out our functions and appropriately act to address or minimise any further non-compliance </w:t>
      </w:r>
    </w:p>
    <w:p w:rsidRPr="000151FA" w:rsidR="000151FA" w:rsidP="000151FA" w:rsidRDefault="000151FA" w14:paraId="7BC07042" w14:textId="77777777">
      <w:pPr>
        <w:numPr>
          <w:ilvl w:val="0"/>
          <w:numId w:val="21"/>
        </w:numPr>
        <w:jc w:val="left"/>
        <w:rPr>
          <w:rFonts w:asciiTheme="minorHAnsi" w:hAnsiTheme="minorHAnsi" w:eastAsiaTheme="minorHAnsi"/>
          <w:szCs w:val="22"/>
        </w:rPr>
      </w:pPr>
      <w:r w:rsidRPr="000151FA">
        <w:rPr>
          <w:rFonts w:asciiTheme="minorHAnsi" w:hAnsiTheme="minorHAnsi" w:eastAsiaTheme="minorHAnsi"/>
          <w:szCs w:val="22"/>
        </w:rPr>
        <w:t xml:space="preserve">the extent to which a party has cooperated with the FWO </w:t>
      </w:r>
    </w:p>
    <w:p w:rsidRPr="000151FA" w:rsidR="000151FA" w:rsidP="000151FA" w:rsidRDefault="000151FA" w14:paraId="209F9A1A" w14:textId="77777777">
      <w:pPr>
        <w:numPr>
          <w:ilvl w:val="0"/>
          <w:numId w:val="21"/>
        </w:numPr>
        <w:jc w:val="left"/>
        <w:rPr>
          <w:rFonts w:asciiTheme="minorHAnsi" w:hAnsiTheme="minorHAnsi" w:eastAsiaTheme="minorHAnsi"/>
          <w:szCs w:val="22"/>
        </w:rPr>
      </w:pPr>
      <w:r w:rsidRPr="000151FA">
        <w:rPr>
          <w:rFonts w:asciiTheme="minorHAnsi" w:hAnsiTheme="minorHAnsi" w:eastAsiaTheme="minorHAnsi"/>
          <w:szCs w:val="22"/>
        </w:rPr>
        <w:t xml:space="preserve">whether information required by the FWO will be most efficiently sought </w:t>
      </w:r>
      <w:proofErr w:type="gramStart"/>
      <w:r w:rsidRPr="000151FA">
        <w:rPr>
          <w:rFonts w:asciiTheme="minorHAnsi" w:hAnsiTheme="minorHAnsi" w:eastAsiaTheme="minorHAnsi"/>
          <w:szCs w:val="22"/>
        </w:rPr>
        <w:t>through the use of</w:t>
      </w:r>
      <w:proofErr w:type="gramEnd"/>
      <w:r w:rsidRPr="000151FA">
        <w:rPr>
          <w:rFonts w:asciiTheme="minorHAnsi" w:hAnsiTheme="minorHAnsi" w:eastAsiaTheme="minorHAnsi"/>
          <w:szCs w:val="22"/>
        </w:rPr>
        <w:t xml:space="preserve"> a FWO Notice. </w:t>
      </w:r>
    </w:p>
    <w:p w:rsidRPr="000151FA" w:rsidR="000151FA" w:rsidP="000151FA" w:rsidRDefault="000151FA" w14:paraId="25E79051" w14:textId="77777777">
      <w:pPr>
        <w:jc w:val="left"/>
        <w:rPr>
          <w:rFonts w:eastAsia="Calibri" w:asciiTheme="minorHAnsi" w:hAnsiTheme="minorHAnsi"/>
          <w:szCs w:val="22"/>
        </w:rPr>
      </w:pPr>
      <w:r w:rsidRPr="000151FA">
        <w:rPr>
          <w:rFonts w:eastAsia="Calibri" w:asciiTheme="minorHAnsi" w:hAnsiTheme="minorHAnsi"/>
          <w:szCs w:val="22"/>
        </w:rPr>
        <w:t xml:space="preserve">The exercise of the powers under section 712A is subject to the general jurisdiction of the Commonwealth Ombudsman and judicial review under the Judiciary Act 1903. </w:t>
      </w:r>
    </w:p>
    <w:p w:rsidRPr="000151FA" w:rsidR="000151FA" w:rsidP="000151FA" w:rsidRDefault="000151FA" w14:paraId="3F984818" w14:textId="77777777">
      <w:pPr>
        <w:jc w:val="left"/>
        <w:rPr>
          <w:rFonts w:eastAsia="Calibri" w:asciiTheme="minorHAnsi" w:hAnsiTheme="minorHAnsi"/>
          <w:szCs w:val="22"/>
        </w:rPr>
      </w:pPr>
      <w:r w:rsidRPr="000151FA">
        <w:rPr>
          <w:rFonts w:eastAsia="Calibri" w:asciiTheme="minorHAnsi" w:hAnsiTheme="minorHAnsi"/>
          <w:szCs w:val="22"/>
        </w:rPr>
        <w:t>The powers can only be exercised by the Fair Work Ombudsman personally, by specified Senior Executive Staff (SES), or by acting SES of the FWO. Restrictions on who can perform these powers promotes consistency in decision making, as only a small number of people are able to exercise these powers.</w:t>
      </w:r>
    </w:p>
    <w:p w:rsidRPr="000151FA" w:rsidR="000151FA" w:rsidP="000151FA" w:rsidRDefault="000151FA" w14:paraId="5012A44C" w14:textId="77777777">
      <w:pPr>
        <w:spacing w:after="0"/>
        <w:jc w:val="left"/>
        <w:rPr>
          <w:rFonts w:eastAsia="Calibri" w:asciiTheme="minorHAnsi" w:hAnsiTheme="minorHAnsi"/>
          <w:szCs w:val="22"/>
        </w:rPr>
      </w:pPr>
      <w:r w:rsidRPr="000151FA">
        <w:rPr>
          <w:rFonts w:eastAsia="Calibri" w:asciiTheme="minorHAnsi" w:hAnsiTheme="minorHAnsi"/>
          <w:szCs w:val="22"/>
        </w:rPr>
        <w:br w:type="page"/>
      </w:r>
    </w:p>
    <w:p w:rsidRPr="000151FA" w:rsidR="000151FA" w:rsidP="000151FA" w:rsidRDefault="000151FA" w14:paraId="7635E0CE" w14:textId="77777777">
      <w:pPr>
        <w:keepNext/>
        <w:keepLines/>
        <w:tabs>
          <w:tab w:val="left" w:pos="8565"/>
        </w:tabs>
        <w:spacing w:before="240" w:after="60"/>
        <w:jc w:val="left"/>
        <w:outlineLvl w:val="0"/>
        <w:rPr>
          <w:rFonts w:asciiTheme="minorHAnsi" w:hAnsiTheme="minorHAnsi"/>
          <w:color w:val="1B365D"/>
          <w:sz w:val="60"/>
          <w:szCs w:val="26"/>
        </w:rPr>
      </w:pPr>
      <w:bookmarkStart w:name="_Toc500934546" w:id="6"/>
      <w:r w:rsidRPr="000151FA">
        <w:rPr>
          <w:rFonts w:asciiTheme="minorHAnsi" w:hAnsiTheme="minorHAnsi"/>
          <w:color w:val="1B365D"/>
          <w:sz w:val="60"/>
          <w:szCs w:val="26"/>
        </w:rPr>
        <w:lastRenderedPageBreak/>
        <w:t>Receiving a FWO Notice</w:t>
      </w:r>
      <w:bookmarkEnd w:id="6"/>
    </w:p>
    <w:p w:rsidRPr="000151FA" w:rsidR="000151FA" w:rsidP="000151FA" w:rsidRDefault="000151FA" w14:paraId="0BFE3FF1" w14:textId="77777777">
      <w:pPr>
        <w:jc w:val="left"/>
        <w:rPr>
          <w:rFonts w:eastAsia="Calibri" w:asciiTheme="minorHAnsi" w:hAnsiTheme="minorHAnsi"/>
        </w:rPr>
      </w:pPr>
      <w:r w:rsidRPr="000151FA">
        <w:rPr>
          <w:rFonts w:eastAsia="Calibri" w:asciiTheme="minorHAnsi" w:hAnsiTheme="minorHAnsi"/>
        </w:rPr>
        <w:t xml:space="preserve">There are three types of FWO Notices: </w:t>
      </w:r>
    </w:p>
    <w:p w:rsidRPr="000151FA" w:rsidR="000151FA" w:rsidP="000151FA" w:rsidRDefault="000151FA" w14:paraId="33E7B2D4" w14:textId="77777777">
      <w:pPr>
        <w:numPr>
          <w:ilvl w:val="0"/>
          <w:numId w:val="20"/>
        </w:numPr>
        <w:jc w:val="left"/>
        <w:rPr>
          <w:rFonts w:asciiTheme="minorHAnsi" w:hAnsiTheme="minorHAnsi" w:eastAsiaTheme="minorHAnsi"/>
          <w:szCs w:val="22"/>
        </w:rPr>
      </w:pPr>
      <w:r w:rsidRPr="000151FA">
        <w:rPr>
          <w:rFonts w:asciiTheme="minorHAnsi" w:hAnsiTheme="minorHAnsi" w:eastAsiaTheme="minorHAnsi"/>
          <w:szCs w:val="22"/>
        </w:rPr>
        <w:t>form 1 – FWO Notice to give information - this FWO Notice requires you to give information to the Fair Work Ombudsman or a nominated staff member at a specified date and time as detailed on the FWO Notice</w:t>
      </w:r>
    </w:p>
    <w:p w:rsidRPr="000151FA" w:rsidR="000151FA" w:rsidP="000151FA" w:rsidRDefault="000151FA" w14:paraId="5AC44448" w14:textId="77777777">
      <w:pPr>
        <w:numPr>
          <w:ilvl w:val="0"/>
          <w:numId w:val="20"/>
        </w:numPr>
        <w:jc w:val="left"/>
        <w:rPr>
          <w:rFonts w:asciiTheme="minorHAnsi" w:hAnsiTheme="minorHAnsi" w:eastAsiaTheme="minorHAnsi"/>
          <w:szCs w:val="22"/>
        </w:rPr>
      </w:pPr>
      <w:r w:rsidRPr="000151FA">
        <w:rPr>
          <w:rFonts w:asciiTheme="minorHAnsi" w:hAnsiTheme="minorHAnsi" w:eastAsiaTheme="minorHAnsi"/>
          <w:szCs w:val="22"/>
        </w:rPr>
        <w:t xml:space="preserve">form 2 – FWO Notice to produce documents - this FWO Notice requires you to produce documents to the Fair Work Ombudsman or a nominated staff member at a specified date and time as detailed on the FWO Notice </w:t>
      </w:r>
    </w:p>
    <w:p w:rsidRPr="000151FA" w:rsidR="000151FA" w:rsidP="000151FA" w:rsidRDefault="000151FA" w14:paraId="367C731F" w14:textId="77777777">
      <w:pPr>
        <w:numPr>
          <w:ilvl w:val="0"/>
          <w:numId w:val="20"/>
        </w:numPr>
        <w:jc w:val="left"/>
        <w:rPr>
          <w:rFonts w:asciiTheme="minorHAnsi" w:hAnsiTheme="minorHAnsi" w:eastAsiaTheme="minorHAnsi"/>
          <w:szCs w:val="22"/>
        </w:rPr>
      </w:pPr>
      <w:r w:rsidRPr="000151FA">
        <w:rPr>
          <w:rFonts w:asciiTheme="minorHAnsi" w:hAnsiTheme="minorHAnsi" w:eastAsiaTheme="minorHAnsi"/>
          <w:szCs w:val="22"/>
        </w:rPr>
        <w:t xml:space="preserve">form 3 – FWO Notice to attend and answer questions - this FWO Notice requires you to attend before the Fair Work Ombudsman personally or a specified SES or acting SES member of staff to answer questions (an examination). </w:t>
      </w:r>
    </w:p>
    <w:p w:rsidRPr="000151FA" w:rsidR="000151FA" w:rsidP="000151FA" w:rsidRDefault="000151FA" w14:paraId="5F59347E" w14:textId="77777777">
      <w:pPr>
        <w:spacing w:before="240" w:after="240"/>
        <w:jc w:val="left"/>
        <w:rPr>
          <w:rFonts w:asciiTheme="minorHAnsi" w:hAnsiTheme="minorHAnsi"/>
          <w:szCs w:val="22"/>
        </w:rPr>
      </w:pPr>
      <w:r w:rsidRPr="000151FA">
        <w:rPr>
          <w:rFonts w:asciiTheme="minorHAnsi" w:hAnsiTheme="minorHAnsi"/>
          <w:szCs w:val="22"/>
        </w:rPr>
        <w:t xml:space="preserve">Once a FWO Notice has been issued by the AAT, a Fair Work Inspector will then typically arrange for service of the FWO Notice on you and/or your business in person at the relevant address, which is often a registered office or principal place of business. A FWO Notice can also be given to your lawyer if you have given your lawyer instructions to accept the FWO Notice on your </w:t>
      </w:r>
      <w:proofErr w:type="gramStart"/>
      <w:r w:rsidRPr="000151FA">
        <w:rPr>
          <w:rFonts w:asciiTheme="minorHAnsi" w:hAnsiTheme="minorHAnsi"/>
          <w:szCs w:val="22"/>
        </w:rPr>
        <w:t>behalf</w:t>
      </w:r>
      <w:proofErr w:type="gramEnd"/>
      <w:r w:rsidRPr="000151FA">
        <w:rPr>
          <w:rFonts w:asciiTheme="minorHAnsi" w:hAnsiTheme="minorHAnsi"/>
          <w:szCs w:val="22"/>
        </w:rPr>
        <w:t xml:space="preserve"> and this has been communicated to the FWO. </w:t>
      </w:r>
    </w:p>
    <w:p w:rsidRPr="000151FA" w:rsidR="000151FA" w:rsidP="000151FA" w:rsidRDefault="000151FA" w14:paraId="7C3FA381" w14:textId="77777777">
      <w:pPr>
        <w:spacing w:before="240" w:after="240"/>
        <w:jc w:val="left"/>
        <w:rPr>
          <w:rFonts w:asciiTheme="minorHAnsi" w:hAnsiTheme="minorHAnsi"/>
          <w:szCs w:val="22"/>
        </w:rPr>
      </w:pPr>
      <w:r w:rsidRPr="000151FA">
        <w:rPr>
          <w:rFonts w:asciiTheme="minorHAnsi" w:hAnsiTheme="minorHAnsi"/>
          <w:szCs w:val="22"/>
        </w:rPr>
        <w:t xml:space="preserve">You may also receive a FWO Notice by registered post or, if you have agreed to it, by email at your email address or your lawyer’s email address (if provided to the FWO). </w:t>
      </w:r>
    </w:p>
    <w:p w:rsidRPr="000151FA" w:rsidR="000151FA" w:rsidP="000151FA" w:rsidRDefault="000151FA" w14:paraId="307094FC" w14:textId="77777777">
      <w:pPr>
        <w:spacing w:before="240" w:after="240"/>
        <w:jc w:val="left"/>
        <w:rPr>
          <w:rFonts w:asciiTheme="minorHAnsi" w:hAnsiTheme="minorHAnsi"/>
          <w:szCs w:val="22"/>
        </w:rPr>
      </w:pPr>
      <w:r w:rsidRPr="000151FA">
        <w:rPr>
          <w:rFonts w:asciiTheme="minorHAnsi" w:hAnsiTheme="minorHAnsi"/>
          <w:szCs w:val="22"/>
        </w:rPr>
        <w:t xml:space="preserve">If you receive a FWO Notice it is important you read the covering letter and the entire notice very carefully as they contain information about your legal obligations. They will also set out: </w:t>
      </w:r>
    </w:p>
    <w:p w:rsidRPr="000151FA" w:rsidR="000151FA" w:rsidP="000151FA" w:rsidRDefault="000151FA" w14:paraId="6A104A9B" w14:textId="77777777">
      <w:pPr>
        <w:numPr>
          <w:ilvl w:val="0"/>
          <w:numId w:val="19"/>
        </w:numPr>
        <w:jc w:val="left"/>
        <w:rPr>
          <w:rFonts w:asciiTheme="minorHAnsi" w:hAnsiTheme="minorHAnsi" w:eastAsiaTheme="minorHAnsi"/>
          <w:szCs w:val="22"/>
        </w:rPr>
      </w:pPr>
      <w:r w:rsidRPr="000151FA">
        <w:rPr>
          <w:rFonts w:asciiTheme="minorHAnsi" w:hAnsiTheme="minorHAnsi" w:eastAsiaTheme="minorHAnsi"/>
          <w:szCs w:val="22"/>
        </w:rPr>
        <w:t xml:space="preserve">the matter to which the FWO Notice relates </w:t>
      </w:r>
    </w:p>
    <w:p w:rsidRPr="000151FA" w:rsidR="000151FA" w:rsidP="000151FA" w:rsidRDefault="000151FA" w14:paraId="0E0B0BF5" w14:textId="77777777">
      <w:pPr>
        <w:numPr>
          <w:ilvl w:val="0"/>
          <w:numId w:val="19"/>
        </w:numPr>
        <w:jc w:val="left"/>
        <w:rPr>
          <w:rFonts w:asciiTheme="minorHAnsi" w:hAnsiTheme="minorHAnsi" w:eastAsiaTheme="minorHAnsi"/>
          <w:szCs w:val="22"/>
        </w:rPr>
      </w:pPr>
      <w:r w:rsidRPr="000151FA">
        <w:rPr>
          <w:rFonts w:asciiTheme="minorHAnsi" w:hAnsiTheme="minorHAnsi" w:eastAsiaTheme="minorHAnsi"/>
          <w:szCs w:val="22"/>
        </w:rPr>
        <w:t xml:space="preserve">the information or documents you are required to provide </w:t>
      </w:r>
    </w:p>
    <w:p w:rsidRPr="000151FA" w:rsidR="000151FA" w:rsidP="000151FA" w:rsidRDefault="000151FA" w14:paraId="58D65BD7" w14:textId="77777777">
      <w:pPr>
        <w:numPr>
          <w:ilvl w:val="0"/>
          <w:numId w:val="19"/>
        </w:numPr>
        <w:jc w:val="left"/>
        <w:rPr>
          <w:rFonts w:asciiTheme="minorHAnsi" w:hAnsiTheme="minorHAnsi" w:eastAsiaTheme="minorHAnsi"/>
          <w:szCs w:val="22"/>
        </w:rPr>
      </w:pPr>
      <w:r w:rsidRPr="000151FA">
        <w:rPr>
          <w:rFonts w:asciiTheme="minorHAnsi" w:hAnsiTheme="minorHAnsi" w:eastAsiaTheme="minorHAnsi"/>
          <w:szCs w:val="22"/>
        </w:rPr>
        <w:t>the FWO office where the response must be delivered</w:t>
      </w:r>
    </w:p>
    <w:p w:rsidRPr="000151FA" w:rsidR="000151FA" w:rsidP="000151FA" w:rsidRDefault="000151FA" w14:paraId="328E3CE5" w14:textId="77777777">
      <w:pPr>
        <w:numPr>
          <w:ilvl w:val="0"/>
          <w:numId w:val="19"/>
        </w:numPr>
        <w:jc w:val="left"/>
        <w:rPr>
          <w:rFonts w:asciiTheme="minorHAnsi" w:hAnsiTheme="minorHAnsi" w:eastAsiaTheme="minorHAnsi"/>
          <w:szCs w:val="22"/>
        </w:rPr>
      </w:pPr>
      <w:r w:rsidRPr="000151FA">
        <w:rPr>
          <w:rFonts w:asciiTheme="minorHAnsi" w:hAnsiTheme="minorHAnsi" w:eastAsiaTheme="minorHAnsi"/>
          <w:szCs w:val="22"/>
        </w:rPr>
        <w:t>FWO contact details if you have any questions in relation to the FWO Notice</w:t>
      </w:r>
    </w:p>
    <w:p w:rsidRPr="000151FA" w:rsidR="000151FA" w:rsidP="000151FA" w:rsidRDefault="000151FA" w14:paraId="15C2E55A" w14:textId="77777777">
      <w:pPr>
        <w:numPr>
          <w:ilvl w:val="0"/>
          <w:numId w:val="19"/>
        </w:numPr>
        <w:jc w:val="left"/>
        <w:rPr>
          <w:rFonts w:asciiTheme="minorHAnsi" w:hAnsiTheme="minorHAnsi" w:eastAsiaTheme="minorHAnsi"/>
          <w:szCs w:val="22"/>
        </w:rPr>
      </w:pPr>
      <w:r w:rsidRPr="000151FA">
        <w:rPr>
          <w:rFonts w:asciiTheme="minorHAnsi" w:hAnsiTheme="minorHAnsi" w:eastAsiaTheme="minorHAnsi"/>
          <w:szCs w:val="22"/>
        </w:rPr>
        <w:t>the time and date the response is due, or the place, date, and time you are required to appear, and</w:t>
      </w:r>
    </w:p>
    <w:p w:rsidRPr="000151FA" w:rsidR="000151FA" w:rsidP="000151FA" w:rsidRDefault="000151FA" w14:paraId="70E55E19" w14:textId="77777777">
      <w:pPr>
        <w:numPr>
          <w:ilvl w:val="0"/>
          <w:numId w:val="19"/>
        </w:numPr>
        <w:jc w:val="left"/>
        <w:rPr>
          <w:rFonts w:asciiTheme="minorHAnsi" w:hAnsiTheme="minorHAnsi" w:eastAsiaTheme="minorHAnsi"/>
          <w:szCs w:val="22"/>
        </w:rPr>
      </w:pPr>
      <w:r w:rsidRPr="000151FA">
        <w:rPr>
          <w:rFonts w:asciiTheme="minorHAnsi" w:hAnsiTheme="minorHAnsi" w:eastAsiaTheme="minorHAnsi"/>
          <w:szCs w:val="22"/>
        </w:rPr>
        <w:t xml:space="preserve">the documents you are required to produce at an interview (if any).  </w:t>
      </w:r>
    </w:p>
    <w:p w:rsidRPr="000151FA" w:rsidR="000151FA" w:rsidP="000151FA" w:rsidRDefault="000151FA" w14:paraId="2A57CBF6" w14:textId="77777777">
      <w:pPr>
        <w:keepNext/>
        <w:keepLines/>
        <w:tabs>
          <w:tab w:val="left" w:pos="8565"/>
        </w:tabs>
        <w:spacing w:before="240" w:after="60"/>
        <w:jc w:val="left"/>
        <w:outlineLvl w:val="0"/>
        <w:rPr>
          <w:rFonts w:asciiTheme="minorHAnsi" w:hAnsiTheme="minorHAnsi"/>
          <w:color w:val="1B365D"/>
          <w:sz w:val="60"/>
          <w:szCs w:val="26"/>
        </w:rPr>
      </w:pPr>
      <w:bookmarkStart w:name="_Toc500934547" w:id="7"/>
      <w:r w:rsidRPr="000151FA">
        <w:rPr>
          <w:rFonts w:asciiTheme="minorHAnsi" w:hAnsiTheme="minorHAnsi"/>
          <w:color w:val="1B365D"/>
          <w:sz w:val="60"/>
          <w:szCs w:val="26"/>
        </w:rPr>
        <w:lastRenderedPageBreak/>
        <w:t>Responding to a FWO Notice</w:t>
      </w:r>
      <w:bookmarkEnd w:id="7"/>
    </w:p>
    <w:p w:rsidRPr="000151FA" w:rsidR="000151FA" w:rsidP="000151FA" w:rsidRDefault="000151FA" w14:paraId="05385EFB" w14:textId="77777777">
      <w:pPr>
        <w:spacing w:before="240" w:after="240"/>
        <w:jc w:val="left"/>
        <w:rPr>
          <w:rFonts w:asciiTheme="minorHAnsi" w:hAnsiTheme="minorHAnsi"/>
          <w:szCs w:val="22"/>
        </w:rPr>
      </w:pPr>
      <w:r w:rsidRPr="000151FA">
        <w:rPr>
          <w:rFonts w:asciiTheme="minorHAnsi" w:hAnsiTheme="minorHAnsi"/>
          <w:szCs w:val="22"/>
        </w:rPr>
        <w:t xml:space="preserve">The FWO Notice will state your requirement to provide information, produce documents or attend to answer questions on a specified day(s), at a specified place and a specified time. </w:t>
      </w:r>
    </w:p>
    <w:p w:rsidRPr="000151FA" w:rsidR="000151FA" w:rsidP="000151FA" w:rsidRDefault="000151FA" w14:paraId="5EA08904" w14:textId="77777777">
      <w:pPr>
        <w:spacing w:before="240" w:after="240"/>
        <w:jc w:val="left"/>
        <w:rPr>
          <w:rFonts w:asciiTheme="minorHAnsi" w:hAnsiTheme="minorHAnsi"/>
          <w:szCs w:val="22"/>
        </w:rPr>
      </w:pPr>
      <w:r w:rsidRPr="000151FA">
        <w:rPr>
          <w:rFonts w:asciiTheme="minorHAnsi" w:hAnsiTheme="minorHAnsi"/>
          <w:szCs w:val="22"/>
        </w:rPr>
        <w:t xml:space="preserve">The information and documents required to be provided will be detailed in the FWO Notice, and a timeframe of at least 14 days after the FWO Notice is given to you will be provided for you to produce the information. </w:t>
      </w:r>
    </w:p>
    <w:p w:rsidRPr="000151FA" w:rsidR="000151FA" w:rsidP="000151FA" w:rsidRDefault="000151FA" w14:paraId="4FB54362" w14:textId="77777777">
      <w:pPr>
        <w:spacing w:before="240" w:after="240"/>
        <w:jc w:val="left"/>
        <w:rPr>
          <w:rFonts w:asciiTheme="minorHAnsi" w:hAnsiTheme="minorHAnsi"/>
          <w:szCs w:val="22"/>
        </w:rPr>
      </w:pPr>
      <w:r w:rsidRPr="000151FA">
        <w:rPr>
          <w:rFonts w:asciiTheme="minorHAnsi" w:hAnsiTheme="minorHAnsi"/>
          <w:szCs w:val="22"/>
        </w:rPr>
        <w:t xml:space="preserve">It is your responsibility to comply with the FWO Notice to the extent you </w:t>
      </w:r>
      <w:proofErr w:type="gramStart"/>
      <w:r w:rsidRPr="000151FA">
        <w:rPr>
          <w:rFonts w:asciiTheme="minorHAnsi" w:hAnsiTheme="minorHAnsi"/>
          <w:szCs w:val="22"/>
        </w:rPr>
        <w:t>are capable of doing</w:t>
      </w:r>
      <w:proofErr w:type="gramEnd"/>
      <w:r w:rsidRPr="000151FA">
        <w:rPr>
          <w:rFonts w:asciiTheme="minorHAnsi" w:hAnsiTheme="minorHAnsi"/>
          <w:szCs w:val="22"/>
        </w:rPr>
        <w:t xml:space="preserve"> so within the relevant timeframe. This does not involve providing any documents created after the date of the FWO Notice. </w:t>
      </w:r>
    </w:p>
    <w:p w:rsidRPr="000151FA" w:rsidR="000151FA" w:rsidP="000151FA" w:rsidRDefault="000151FA" w14:paraId="77E6D3C6" w14:textId="77777777">
      <w:pPr>
        <w:spacing w:before="240" w:after="240"/>
        <w:jc w:val="left"/>
        <w:rPr>
          <w:rFonts w:asciiTheme="minorHAnsi" w:hAnsiTheme="minorHAnsi"/>
          <w:szCs w:val="22"/>
        </w:rPr>
      </w:pPr>
      <w:r w:rsidRPr="000151FA">
        <w:rPr>
          <w:rFonts w:asciiTheme="minorHAnsi" w:hAnsiTheme="minorHAnsi"/>
          <w:szCs w:val="22"/>
        </w:rPr>
        <w:t xml:space="preserve">You may engage a lawyer to assist with responding to a form 1 or form 2 FWO Notice (where information or documents are requested). You are responsible for any legal costs or other costs associated with your response to a form 1 or form 2 FWO Notice.  </w:t>
      </w:r>
    </w:p>
    <w:p w:rsidRPr="000151FA" w:rsidR="000151FA" w:rsidP="000151FA" w:rsidRDefault="000151FA" w14:paraId="6D575694" w14:textId="77777777">
      <w:pPr>
        <w:spacing w:before="240" w:after="240"/>
        <w:jc w:val="left"/>
        <w:rPr>
          <w:rFonts w:asciiTheme="minorHAnsi" w:hAnsiTheme="minorHAnsi"/>
          <w:szCs w:val="22"/>
        </w:rPr>
      </w:pPr>
      <w:r w:rsidRPr="000151FA">
        <w:rPr>
          <w:rFonts w:asciiTheme="minorHAnsi" w:hAnsiTheme="minorHAnsi"/>
          <w:szCs w:val="22"/>
        </w:rPr>
        <w:t xml:space="preserve">If you receive a form 3 FWO Notice (which requires you to attend to answer questions at an examination) you may choose to be represented by a lawyer at the examination and apply for reimbursement of reasonable expenses (including </w:t>
      </w:r>
      <w:r w:rsidRPr="000151FA">
        <w:rPr>
          <w:rFonts w:asciiTheme="minorHAnsi" w:hAnsiTheme="minorHAnsi"/>
        </w:rPr>
        <w:t xml:space="preserve">legal expenses) incurred during the examination. Please refer to our </w:t>
      </w:r>
      <w:r w:rsidRPr="000151FA">
        <w:rPr>
          <w:rFonts w:asciiTheme="minorHAnsi" w:hAnsiTheme="minorHAnsi"/>
          <w:szCs w:val="22"/>
        </w:rPr>
        <w:t xml:space="preserve">Examinee expenses guide and claim form on our </w:t>
      </w:r>
      <w:hyperlink w:history="1" r:id="rId15">
        <w:r w:rsidRPr="000151FA">
          <w:rPr>
            <w:rFonts w:asciiTheme="minorHAnsi" w:hAnsiTheme="minorHAnsi"/>
            <w:color w:val="0000FF"/>
            <w:szCs w:val="22"/>
            <w:u w:val="single"/>
          </w:rPr>
          <w:t>Workplace investigations page</w:t>
        </w:r>
      </w:hyperlink>
      <w:r w:rsidRPr="000151FA">
        <w:rPr>
          <w:rFonts w:asciiTheme="minorHAnsi" w:hAnsiTheme="minorHAnsi"/>
        </w:rPr>
        <w:t xml:space="preserve"> for further guidance.</w:t>
      </w:r>
    </w:p>
    <w:p w:rsidRPr="000151FA" w:rsidR="000151FA" w:rsidP="000151FA" w:rsidRDefault="000151FA" w14:paraId="4AA14B26" w14:textId="77777777">
      <w:pPr>
        <w:spacing w:before="240" w:after="240"/>
        <w:jc w:val="left"/>
        <w:rPr>
          <w:rFonts w:asciiTheme="minorHAnsi" w:hAnsiTheme="minorHAnsi"/>
          <w:szCs w:val="22"/>
        </w:rPr>
      </w:pPr>
      <w:r w:rsidRPr="000151FA">
        <w:rPr>
          <w:rFonts w:asciiTheme="minorHAnsi" w:hAnsiTheme="minorHAnsi"/>
          <w:szCs w:val="22"/>
        </w:rPr>
        <w:t xml:space="preserve">You must not: </w:t>
      </w:r>
    </w:p>
    <w:p w:rsidRPr="000151FA" w:rsidR="000151FA" w:rsidP="000151FA" w:rsidRDefault="000151FA" w14:paraId="28CCD37D" w14:textId="479DAE1A">
      <w:pPr>
        <w:numPr>
          <w:ilvl w:val="0"/>
          <w:numId w:val="18"/>
        </w:numPr>
        <w:jc w:val="left"/>
        <w:rPr>
          <w:rFonts w:asciiTheme="minorHAnsi" w:hAnsiTheme="minorHAnsi" w:eastAsiaTheme="minorHAnsi"/>
          <w:szCs w:val="22"/>
        </w:rPr>
      </w:pPr>
      <w:r w:rsidRPr="000151FA">
        <w:rPr>
          <w:rFonts w:asciiTheme="minorHAnsi" w:hAnsiTheme="minorHAnsi" w:eastAsiaTheme="minorHAnsi"/>
          <w:szCs w:val="22"/>
        </w:rPr>
        <w:t xml:space="preserve">refuse or fail to comply with the FWO Notice to the extent that you </w:t>
      </w:r>
      <w:proofErr w:type="gramStart"/>
      <w:r w:rsidRPr="000151FA">
        <w:rPr>
          <w:rFonts w:asciiTheme="minorHAnsi" w:hAnsiTheme="minorHAnsi" w:eastAsiaTheme="minorHAnsi"/>
          <w:szCs w:val="22"/>
        </w:rPr>
        <w:t>are capable of complying</w:t>
      </w:r>
      <w:proofErr w:type="gramEnd"/>
      <w:r w:rsidRPr="000151FA">
        <w:rPr>
          <w:rFonts w:asciiTheme="minorHAnsi" w:hAnsiTheme="minorHAnsi" w:eastAsiaTheme="minorHAnsi"/>
          <w:szCs w:val="22"/>
        </w:rPr>
        <w:t xml:space="preserve"> with it, doing so may attract a maximum penalty of </w:t>
      </w:r>
      <w:r w:rsidRPr="000151FA" w:rsidR="00D7042A">
        <w:rPr>
          <w:rFonts w:eastAsia="Calibri" w:asciiTheme="minorHAnsi" w:hAnsiTheme="minorHAnsi"/>
        </w:rPr>
        <w:t>$1</w:t>
      </w:r>
      <w:r w:rsidR="00D7042A">
        <w:rPr>
          <w:rFonts w:eastAsia="Calibri" w:asciiTheme="minorHAnsi" w:hAnsiTheme="minorHAnsi"/>
        </w:rPr>
        <w:t>87,8</w:t>
      </w:r>
      <w:r w:rsidRPr="000151FA" w:rsidR="00D7042A">
        <w:rPr>
          <w:rFonts w:eastAsia="Calibri" w:asciiTheme="minorHAnsi" w:hAnsiTheme="minorHAnsi"/>
        </w:rPr>
        <w:t xml:space="preserve">00 </w:t>
      </w:r>
      <w:r w:rsidRPr="000151FA">
        <w:rPr>
          <w:rFonts w:asciiTheme="minorHAnsi" w:hAnsiTheme="minorHAnsi" w:eastAsiaTheme="minorHAnsi"/>
          <w:szCs w:val="22"/>
        </w:rPr>
        <w:t>for individuals and $</w:t>
      </w:r>
      <w:r w:rsidR="00D7042A">
        <w:rPr>
          <w:rFonts w:asciiTheme="minorHAnsi" w:hAnsiTheme="minorHAnsi" w:eastAsiaTheme="minorHAnsi"/>
          <w:szCs w:val="22"/>
        </w:rPr>
        <w:t>939</w:t>
      </w:r>
      <w:r w:rsidRPr="000151FA">
        <w:rPr>
          <w:rFonts w:asciiTheme="minorHAnsi" w:hAnsiTheme="minorHAnsi" w:eastAsiaTheme="minorHAnsi"/>
          <w:szCs w:val="22"/>
        </w:rPr>
        <w:t>,000 for bodies corporate, or</w:t>
      </w:r>
    </w:p>
    <w:p w:rsidRPr="000151FA" w:rsidR="000151FA" w:rsidP="04DE2652" w:rsidRDefault="000151FA" w14:paraId="54DA1E5A" w14:textId="4B6748BC">
      <w:pPr>
        <w:numPr>
          <w:ilvl w:val="0"/>
          <w:numId w:val="18"/>
        </w:numPr>
        <w:jc w:val="left"/>
        <w:rPr>
          <w:rFonts w:ascii="Calibri" w:hAnsi="Calibri" w:eastAsia="Calibri" w:asciiTheme="minorAscii" w:hAnsiTheme="minorAscii" w:eastAsiaTheme="minorAscii"/>
        </w:rPr>
      </w:pPr>
      <w:r w:rsidRPr="247966E2" w:rsidR="000151FA">
        <w:rPr>
          <w:rFonts w:ascii="Calibri" w:hAnsi="Calibri" w:eastAsia="Calibri" w:asciiTheme="minorAscii" w:hAnsiTheme="minorAscii" w:eastAsiaTheme="minorAscii"/>
        </w:rPr>
        <w:t xml:space="preserve">knowingly provide information or give evidence that is false or misleading, doing so may attract a maximum penalty of </w:t>
      </w:r>
      <w:r w:rsidRPr="247966E2" w:rsidR="000151FA">
        <w:rPr>
          <w:rFonts w:ascii="Calibri" w:hAnsi="Calibri" w:eastAsia="Calibri" w:asciiTheme="minorAscii" w:hAnsiTheme="minorAscii" w:eastAsiaTheme="minorAscii"/>
        </w:rPr>
        <w:t>$</w:t>
      </w:r>
      <w:r w:rsidRPr="247966E2" w:rsidR="00FF6EEC">
        <w:rPr>
          <w:rFonts w:ascii="Calibri" w:hAnsi="Calibri" w:eastAsia="Calibri" w:asciiTheme="minorAscii" w:hAnsiTheme="minorAscii" w:eastAsiaTheme="minorAscii"/>
        </w:rPr>
        <w:t>18,780</w:t>
      </w:r>
      <w:r w:rsidRPr="247966E2" w:rsidR="000151FA">
        <w:rPr>
          <w:rFonts w:ascii="Calibri" w:hAnsi="Calibri" w:eastAsia="Calibri" w:asciiTheme="minorAscii" w:hAnsiTheme="minorAscii" w:eastAsiaTheme="minorAscii"/>
        </w:rPr>
        <w:t xml:space="preserve"> for individuals</w:t>
      </w:r>
      <w:r w:rsidRPr="247966E2" w:rsidR="4E1314A4">
        <w:rPr>
          <w:rFonts w:ascii="Calibri" w:hAnsi="Calibri" w:eastAsia="Calibri" w:asciiTheme="minorAscii" w:hAnsiTheme="minorAscii" w:eastAsiaTheme="minorAscii"/>
        </w:rPr>
        <w:t>,</w:t>
      </w:r>
      <w:r w:rsidRPr="247966E2" w:rsidR="082C9AAD">
        <w:rPr>
          <w:rFonts w:ascii="Calibri" w:hAnsi="Calibri" w:eastAsia="Calibri" w:asciiTheme="minorAscii" w:hAnsiTheme="minorAscii" w:eastAsiaTheme="minorAscii"/>
        </w:rPr>
        <w:t xml:space="preserve"> </w:t>
      </w:r>
      <w:r w:rsidRPr="247966E2" w:rsidR="000151FA">
        <w:rPr>
          <w:rFonts w:ascii="Calibri" w:hAnsi="Calibri" w:eastAsia="Calibri" w:asciiTheme="minorAscii" w:hAnsiTheme="minorAscii" w:eastAsiaTheme="minorAscii"/>
        </w:rPr>
        <w:t>$</w:t>
      </w:r>
      <w:r w:rsidRPr="247966E2" w:rsidR="00FF6EEC">
        <w:rPr>
          <w:rFonts w:ascii="Calibri" w:hAnsi="Calibri" w:eastAsia="Calibri" w:asciiTheme="minorAscii" w:hAnsiTheme="minorAscii" w:eastAsiaTheme="minorAscii"/>
        </w:rPr>
        <w:t>93,900</w:t>
      </w:r>
      <w:r w:rsidRPr="247966E2" w:rsidR="006952F2">
        <w:rPr>
          <w:rFonts w:ascii="Calibri" w:hAnsi="Calibri" w:eastAsia="Calibri" w:asciiTheme="minorAscii" w:hAnsiTheme="minorAscii" w:eastAsiaTheme="minorAscii"/>
        </w:rPr>
        <w:t xml:space="preserve"> </w:t>
      </w:r>
      <w:r w:rsidRPr="247966E2" w:rsidR="000151FA">
        <w:rPr>
          <w:rFonts w:ascii="Calibri" w:hAnsi="Calibri" w:eastAsia="Calibri" w:asciiTheme="minorAscii" w:hAnsiTheme="minorAscii" w:eastAsiaTheme="minorAscii"/>
        </w:rPr>
        <w:t>for bodies corporate</w:t>
      </w:r>
      <w:r w:rsidRPr="247966E2" w:rsidR="488FA88D">
        <w:rPr>
          <w:rFonts w:ascii="Calibri" w:hAnsi="Calibri" w:eastAsia="Calibri" w:asciiTheme="minorAscii" w:hAnsiTheme="minorAscii" w:eastAsiaTheme="minorAscii"/>
        </w:rPr>
        <w:t xml:space="preserve"> with less than 15 employees, and</w:t>
      </w:r>
      <w:r w:rsidRPr="247966E2" w:rsidR="488FA88D">
        <w:rPr>
          <w:rFonts w:ascii="Calibri" w:hAnsi="Calibri" w:eastAsia="Calibri" w:asciiTheme="minorAscii" w:hAnsiTheme="minorAscii" w:eastAsiaTheme="minorAscii"/>
        </w:rPr>
        <w:t xml:space="preserve"> </w:t>
      </w:r>
      <w:r w:rsidRPr="247966E2" w:rsidR="488FA88D">
        <w:rPr>
          <w:rFonts w:ascii="Calibri" w:hAnsi="Calibri" w:eastAsia="Calibri" w:asciiTheme="minorAscii" w:hAnsiTheme="minorAscii" w:eastAsiaTheme="minorAscii"/>
        </w:rPr>
        <w:t>$</w:t>
      </w:r>
      <w:r w:rsidRPr="247966E2" w:rsidR="488FA88D">
        <w:rPr>
          <w:rFonts w:ascii="Calibri" w:hAnsi="Calibri" w:eastAsia="Calibri" w:asciiTheme="minorAscii" w:hAnsiTheme="minorAscii" w:eastAsiaTheme="minorAscii"/>
        </w:rPr>
        <w:t>469</w:t>
      </w:r>
      <w:r w:rsidRPr="247966E2" w:rsidR="05EB11A2">
        <w:rPr>
          <w:rFonts w:ascii="Calibri" w:hAnsi="Calibri" w:eastAsia="Calibri" w:asciiTheme="minorAscii" w:hAnsiTheme="minorAscii" w:eastAsiaTheme="minorAscii"/>
        </w:rPr>
        <w:t>,500 for bodies corporate with 15 or more employees.</w:t>
      </w:r>
      <w:r w:rsidRPr="247966E2" w:rsidR="000151FA">
        <w:rPr>
          <w:rFonts w:ascii="Calibri" w:hAnsi="Calibri" w:eastAsia="Calibri" w:asciiTheme="minorAscii" w:hAnsiTheme="minorAscii" w:eastAsiaTheme="minorAscii"/>
        </w:rPr>
        <w:t xml:space="preserve"> </w:t>
      </w:r>
    </w:p>
    <w:p w:rsidRPr="000151FA" w:rsidR="000151FA" w:rsidP="000151FA" w:rsidRDefault="000151FA" w14:paraId="4ECB4886" w14:textId="77777777">
      <w:pPr>
        <w:keepNext/>
        <w:keepLines/>
        <w:tabs>
          <w:tab w:val="left" w:pos="8565"/>
        </w:tabs>
        <w:spacing w:before="240" w:after="60"/>
        <w:jc w:val="left"/>
        <w:outlineLvl w:val="0"/>
        <w:rPr>
          <w:rFonts w:asciiTheme="minorHAnsi" w:hAnsiTheme="minorHAnsi"/>
          <w:color w:val="1B365D"/>
          <w:sz w:val="60"/>
          <w:szCs w:val="26"/>
        </w:rPr>
      </w:pPr>
      <w:bookmarkStart w:name="_Toc500934548" w:id="8"/>
      <w:r w:rsidRPr="000151FA">
        <w:rPr>
          <w:rFonts w:asciiTheme="minorHAnsi" w:hAnsiTheme="minorHAnsi"/>
          <w:color w:val="1B365D"/>
          <w:sz w:val="60"/>
          <w:szCs w:val="26"/>
        </w:rPr>
        <w:lastRenderedPageBreak/>
        <w:t>Attending to answer questions (examination)</w:t>
      </w:r>
      <w:bookmarkEnd w:id="8"/>
    </w:p>
    <w:p w:rsidRPr="000151FA" w:rsidR="000151FA" w:rsidP="000151FA" w:rsidRDefault="000151FA" w14:paraId="67AA10BF" w14:textId="77777777">
      <w:pPr>
        <w:spacing w:before="240" w:after="240"/>
        <w:jc w:val="left"/>
        <w:rPr>
          <w:rFonts w:asciiTheme="minorHAnsi" w:hAnsiTheme="minorHAnsi"/>
          <w:szCs w:val="22"/>
        </w:rPr>
      </w:pPr>
      <w:r w:rsidRPr="000151FA">
        <w:rPr>
          <w:rFonts w:asciiTheme="minorHAnsi" w:hAnsiTheme="minorHAnsi"/>
          <w:szCs w:val="22"/>
        </w:rPr>
        <w:t xml:space="preserve">A form 3 FWO Notice requires you to attend to answer questions at an examination. An examination is a formal process where you are asked questions by the Fair Work Ombudsman or SES delegate (assisted by the FWO’s legal representative) relevant to the investigation. You are also able to ask questions during the examination to clarify a question or issues. An examination is audio and video recorded. You may also be required to bring documents to the examination if you are given a FWO Notice requesting you to do so. </w:t>
      </w:r>
    </w:p>
    <w:p w:rsidRPr="000151FA" w:rsidR="000151FA" w:rsidP="000151FA" w:rsidRDefault="000151FA" w14:paraId="025167F3" w14:textId="77777777">
      <w:pPr>
        <w:spacing w:before="240" w:after="240"/>
        <w:jc w:val="left"/>
        <w:rPr>
          <w:rFonts w:asciiTheme="minorHAnsi" w:hAnsiTheme="minorHAnsi"/>
          <w:szCs w:val="22"/>
        </w:rPr>
      </w:pPr>
      <w:r w:rsidRPr="000151FA">
        <w:rPr>
          <w:rFonts w:asciiTheme="minorHAnsi" w:hAnsiTheme="minorHAnsi"/>
          <w:szCs w:val="22"/>
        </w:rPr>
        <w:t xml:space="preserve">You can have the assistance of a lawyer during the examination. You should carefully consider your choice of lawyer, as your lawyer must be able to maintain confidentiality and must not have any conflict of interest.  Difficulties with maintaining confidentiality and a conflict of interest may arise, for example, if a lawyer represents more than one person who is being examined in relation to the same investigation. Employer in-house lawyers or other representatives may also have a conflict of interest. </w:t>
      </w:r>
    </w:p>
    <w:p w:rsidRPr="000151FA" w:rsidR="000151FA" w:rsidP="000151FA" w:rsidRDefault="000151FA" w14:paraId="080D92B9" w14:textId="77777777">
      <w:pPr>
        <w:spacing w:before="240" w:after="240"/>
        <w:jc w:val="left"/>
        <w:rPr>
          <w:rFonts w:asciiTheme="minorHAnsi" w:hAnsiTheme="minorHAnsi"/>
          <w:szCs w:val="22"/>
        </w:rPr>
      </w:pPr>
      <w:r w:rsidRPr="000151FA">
        <w:rPr>
          <w:rFonts w:asciiTheme="minorHAnsi" w:hAnsiTheme="minorHAnsi"/>
          <w:szCs w:val="22"/>
        </w:rPr>
        <w:t xml:space="preserve">Your legal adviser will be permitted to: </w:t>
      </w:r>
    </w:p>
    <w:p w:rsidRPr="000151FA" w:rsidR="000151FA" w:rsidP="000151FA" w:rsidRDefault="000151FA" w14:paraId="0BC27497" w14:textId="77777777">
      <w:pPr>
        <w:numPr>
          <w:ilvl w:val="0"/>
          <w:numId w:val="17"/>
        </w:numPr>
        <w:jc w:val="left"/>
        <w:rPr>
          <w:rFonts w:asciiTheme="minorHAnsi" w:hAnsiTheme="minorHAnsi" w:eastAsiaTheme="minorHAnsi"/>
          <w:szCs w:val="22"/>
        </w:rPr>
      </w:pPr>
      <w:r w:rsidRPr="000151FA">
        <w:rPr>
          <w:rFonts w:asciiTheme="minorHAnsi" w:hAnsiTheme="minorHAnsi" w:eastAsiaTheme="minorHAnsi"/>
          <w:szCs w:val="22"/>
        </w:rPr>
        <w:t>object to questions asked as being unclear, unfair, likely to reveal information over which a claim of legal professional privilege could properly be made, or irrelevant to the subject matter of the examination</w:t>
      </w:r>
    </w:p>
    <w:p w:rsidRPr="000151FA" w:rsidR="000151FA" w:rsidP="000151FA" w:rsidRDefault="000151FA" w14:paraId="3DFF83DC" w14:textId="77777777">
      <w:pPr>
        <w:numPr>
          <w:ilvl w:val="0"/>
          <w:numId w:val="17"/>
        </w:numPr>
        <w:jc w:val="left"/>
        <w:rPr>
          <w:rFonts w:asciiTheme="minorHAnsi" w:hAnsiTheme="minorHAnsi" w:eastAsiaTheme="minorHAnsi"/>
          <w:szCs w:val="22"/>
        </w:rPr>
      </w:pPr>
      <w:r w:rsidRPr="000151FA">
        <w:rPr>
          <w:rFonts w:asciiTheme="minorHAnsi" w:hAnsiTheme="minorHAnsi" w:eastAsiaTheme="minorHAnsi"/>
          <w:szCs w:val="22"/>
        </w:rPr>
        <w:t>ask you to clarify any response to an earlier question, or</w:t>
      </w:r>
    </w:p>
    <w:p w:rsidRPr="000151FA" w:rsidR="000151FA" w:rsidP="000151FA" w:rsidRDefault="000151FA" w14:paraId="0E7276A7" w14:textId="77777777">
      <w:pPr>
        <w:numPr>
          <w:ilvl w:val="0"/>
          <w:numId w:val="17"/>
        </w:numPr>
        <w:jc w:val="left"/>
        <w:rPr>
          <w:rFonts w:asciiTheme="minorHAnsi" w:hAnsiTheme="minorHAnsi" w:eastAsiaTheme="minorHAnsi"/>
          <w:szCs w:val="22"/>
        </w:rPr>
      </w:pPr>
      <w:r w:rsidRPr="000151FA">
        <w:rPr>
          <w:rFonts w:asciiTheme="minorHAnsi" w:hAnsiTheme="minorHAnsi" w:eastAsiaTheme="minorHAnsi"/>
          <w:szCs w:val="22"/>
        </w:rPr>
        <w:t xml:space="preserve">make submissions on any relevant matter at the completion of the examination.  </w:t>
      </w:r>
    </w:p>
    <w:p w:rsidRPr="000151FA" w:rsidR="000151FA" w:rsidP="000151FA" w:rsidRDefault="000151FA" w14:paraId="583EAE8C" w14:textId="77777777">
      <w:pPr>
        <w:jc w:val="left"/>
        <w:rPr>
          <w:rFonts w:asciiTheme="minorHAnsi" w:hAnsiTheme="minorHAnsi"/>
          <w:szCs w:val="22"/>
        </w:rPr>
      </w:pPr>
      <w:r w:rsidRPr="000151FA">
        <w:rPr>
          <w:rFonts w:asciiTheme="minorHAnsi" w:hAnsiTheme="minorHAnsi"/>
          <w:szCs w:val="22"/>
        </w:rPr>
        <w:t xml:space="preserve">Your lawyer cannot answer questions on your behalf. A lawyer who prejudices the examination—for example, by continually objecting on minor issues to the extent of being obstructive—may be excluded. </w:t>
      </w:r>
    </w:p>
    <w:p w:rsidRPr="000151FA" w:rsidR="000151FA" w:rsidP="000151FA" w:rsidRDefault="000151FA" w14:paraId="77BB0E71" w14:textId="77777777">
      <w:pPr>
        <w:keepNext/>
        <w:keepLines/>
        <w:tabs>
          <w:tab w:val="left" w:pos="8565"/>
        </w:tabs>
        <w:spacing w:before="240" w:after="60"/>
        <w:jc w:val="left"/>
        <w:outlineLvl w:val="0"/>
        <w:rPr>
          <w:rFonts w:asciiTheme="minorHAnsi" w:hAnsiTheme="minorHAnsi"/>
          <w:color w:val="1B365D"/>
          <w:sz w:val="60"/>
          <w:szCs w:val="26"/>
        </w:rPr>
      </w:pPr>
      <w:bookmarkStart w:name="_Toc500934549" w:id="9"/>
      <w:r w:rsidRPr="000151FA">
        <w:rPr>
          <w:rFonts w:asciiTheme="minorHAnsi" w:hAnsiTheme="minorHAnsi"/>
          <w:color w:val="1B365D"/>
          <w:sz w:val="60"/>
          <w:szCs w:val="26"/>
        </w:rPr>
        <w:t>After the examination</w:t>
      </w:r>
      <w:bookmarkEnd w:id="9"/>
      <w:r w:rsidRPr="000151FA">
        <w:rPr>
          <w:rFonts w:asciiTheme="minorHAnsi" w:hAnsiTheme="minorHAnsi"/>
          <w:color w:val="1B365D"/>
          <w:sz w:val="60"/>
          <w:szCs w:val="26"/>
        </w:rPr>
        <w:t xml:space="preserve"> </w:t>
      </w:r>
    </w:p>
    <w:p w:rsidRPr="000151FA" w:rsidR="000151FA" w:rsidP="000151FA" w:rsidRDefault="000151FA" w14:paraId="5E26003B" w14:textId="77777777">
      <w:pPr>
        <w:jc w:val="left"/>
        <w:rPr>
          <w:rFonts w:asciiTheme="minorHAnsi" w:hAnsiTheme="minorHAnsi"/>
          <w:szCs w:val="22"/>
        </w:rPr>
      </w:pPr>
      <w:r w:rsidRPr="000151FA">
        <w:rPr>
          <w:rFonts w:asciiTheme="minorHAnsi" w:hAnsiTheme="minorHAnsi"/>
          <w:szCs w:val="22"/>
        </w:rPr>
        <w:t xml:space="preserve">Information relating to your examination should be kept strictly confidential. </w:t>
      </w:r>
      <w:proofErr w:type="gramStart"/>
      <w:r w:rsidRPr="000151FA">
        <w:rPr>
          <w:rFonts w:asciiTheme="minorHAnsi" w:hAnsiTheme="minorHAnsi"/>
          <w:szCs w:val="22"/>
        </w:rPr>
        <w:t>In particular, information</w:t>
      </w:r>
      <w:proofErr w:type="gramEnd"/>
      <w:r w:rsidRPr="000151FA">
        <w:rPr>
          <w:rFonts w:asciiTheme="minorHAnsi" w:hAnsiTheme="minorHAnsi"/>
          <w:szCs w:val="22"/>
        </w:rPr>
        <w:t xml:space="preserve"> concerning your examination should not be shared or distributed, including with your employer (if applicable). </w:t>
      </w:r>
    </w:p>
    <w:p w:rsidRPr="000151FA" w:rsidR="000151FA" w:rsidP="000151FA" w:rsidRDefault="000151FA" w14:paraId="72E3C8F2" w14:textId="77777777">
      <w:pPr>
        <w:jc w:val="left"/>
        <w:rPr>
          <w:rFonts w:asciiTheme="minorHAnsi" w:hAnsiTheme="minorHAnsi"/>
          <w:szCs w:val="22"/>
        </w:rPr>
      </w:pPr>
      <w:r w:rsidRPr="000151FA">
        <w:rPr>
          <w:rFonts w:asciiTheme="minorHAnsi" w:hAnsiTheme="minorHAnsi"/>
          <w:szCs w:val="22"/>
        </w:rPr>
        <w:lastRenderedPageBreak/>
        <w:t xml:space="preserve">As soon as practicably possible after your examination you will be provided a copy of the audio transcript. You should review this transcript and inform the FWO of any errors or inaccuracies. In exceptional circumstances, depending on the nature of the investigation and the evidence provided, you may not receive a copy of the transcript until after the investigation is complete.  </w:t>
      </w:r>
    </w:p>
    <w:p w:rsidRPr="000151FA" w:rsidR="000151FA" w:rsidP="000151FA" w:rsidRDefault="000151FA" w14:paraId="27A0F33D" w14:textId="77777777">
      <w:pPr>
        <w:jc w:val="left"/>
        <w:rPr>
          <w:rFonts w:asciiTheme="minorHAnsi" w:hAnsiTheme="minorHAnsi"/>
          <w:szCs w:val="22"/>
        </w:rPr>
      </w:pPr>
      <w:r w:rsidRPr="000151FA">
        <w:rPr>
          <w:rFonts w:asciiTheme="minorHAnsi" w:hAnsiTheme="minorHAnsi"/>
          <w:szCs w:val="22"/>
        </w:rPr>
        <w:t xml:space="preserve">You can claim reimbursement of reasonable expenses incurred in connection with attending an examination, such as use of your personal vehicle or public transport expenses. </w:t>
      </w:r>
    </w:p>
    <w:p w:rsidRPr="000151FA" w:rsidR="000151FA" w:rsidP="000151FA" w:rsidRDefault="000151FA" w14:paraId="64A0206F" w14:textId="77777777">
      <w:pPr>
        <w:jc w:val="left"/>
        <w:rPr>
          <w:rFonts w:asciiTheme="minorHAnsi" w:hAnsiTheme="minorHAnsi"/>
          <w:szCs w:val="22"/>
        </w:rPr>
      </w:pPr>
      <w:r w:rsidRPr="000151FA">
        <w:rPr>
          <w:rFonts w:asciiTheme="minorHAnsi" w:hAnsiTheme="minorHAnsi"/>
          <w:szCs w:val="22"/>
        </w:rPr>
        <w:t xml:space="preserve">To recover expenses, you must apply in writing to the FWO within three months after your examination and provide sufficient evidence to justify your claim for expenses. </w:t>
      </w:r>
    </w:p>
    <w:p w:rsidRPr="000151FA" w:rsidR="000151FA" w:rsidP="000151FA" w:rsidRDefault="000151FA" w14:paraId="6E0921C8" w14:textId="77777777">
      <w:pPr>
        <w:jc w:val="left"/>
        <w:rPr>
          <w:rFonts w:asciiTheme="minorHAnsi" w:hAnsiTheme="minorHAnsi"/>
          <w:szCs w:val="22"/>
        </w:rPr>
      </w:pPr>
      <w:r w:rsidRPr="000151FA">
        <w:rPr>
          <w:rFonts w:asciiTheme="minorHAnsi" w:hAnsiTheme="minorHAnsi"/>
          <w:szCs w:val="22"/>
        </w:rPr>
        <w:t xml:space="preserve">Guidance on what is considered a reasonable expense incurred if you are required to attend an examination and how to apply for reimbursement can be found within the Examinee expenses guide and claim form on our </w:t>
      </w:r>
      <w:hyperlink w:history="1" r:id="rId16">
        <w:r w:rsidRPr="000151FA">
          <w:rPr>
            <w:rFonts w:asciiTheme="minorHAnsi" w:hAnsiTheme="minorHAnsi"/>
            <w:color w:val="0000FF"/>
            <w:szCs w:val="22"/>
            <w:u w:val="single"/>
          </w:rPr>
          <w:t>Workplace investigations page</w:t>
        </w:r>
      </w:hyperlink>
      <w:r w:rsidRPr="000151FA">
        <w:rPr>
          <w:rFonts w:asciiTheme="minorHAnsi" w:hAnsiTheme="minorHAnsi"/>
          <w:szCs w:val="22"/>
        </w:rPr>
        <w:t>.</w:t>
      </w:r>
    </w:p>
    <w:p w:rsidRPr="000151FA" w:rsidR="000151FA" w:rsidP="000151FA" w:rsidRDefault="000151FA" w14:paraId="6F61DF3A" w14:textId="77777777">
      <w:pPr>
        <w:spacing w:before="240" w:after="240"/>
        <w:jc w:val="left"/>
        <w:rPr>
          <w:rFonts w:asciiTheme="minorHAnsi" w:hAnsiTheme="minorHAnsi"/>
          <w:szCs w:val="22"/>
        </w:rPr>
      </w:pPr>
      <w:r w:rsidRPr="000151FA">
        <w:rPr>
          <w:rFonts w:asciiTheme="minorHAnsi" w:hAnsiTheme="minorHAnsi"/>
          <w:szCs w:val="22"/>
        </w:rPr>
        <w:t xml:space="preserve">For further information, please visit us at the Fair Work Ombudsman website </w:t>
      </w:r>
      <w:hyperlink w:tooltip="Fair Work Ombudsman website" w:history="1" r:id="rId17">
        <w:r w:rsidRPr="000151FA">
          <w:rPr>
            <w:rFonts w:asciiTheme="minorHAnsi" w:hAnsiTheme="minorHAnsi"/>
            <w:color w:val="0000FF"/>
            <w:szCs w:val="22"/>
            <w:u w:val="single"/>
          </w:rPr>
          <w:t>www.fairwork.gov.au</w:t>
        </w:r>
      </w:hyperlink>
      <w:r w:rsidRPr="000151FA">
        <w:rPr>
          <w:rFonts w:asciiTheme="minorHAnsi" w:hAnsiTheme="minorHAnsi"/>
          <w:szCs w:val="22"/>
        </w:rPr>
        <w:t>.</w:t>
      </w:r>
    </w:p>
    <w:p w:rsidRPr="000151FA" w:rsidR="000151FA" w:rsidP="000151FA" w:rsidRDefault="000151FA" w14:paraId="18BDB1BA" w14:textId="77777777">
      <w:pPr>
        <w:keepNext/>
        <w:keepLines/>
        <w:tabs>
          <w:tab w:val="left" w:pos="8565"/>
        </w:tabs>
        <w:spacing w:before="240" w:after="60"/>
        <w:jc w:val="left"/>
        <w:outlineLvl w:val="0"/>
        <w:rPr>
          <w:rFonts w:cs="Helvetica" w:asciiTheme="minorHAnsi" w:hAnsiTheme="minorHAnsi"/>
          <w:color w:val="1B365D"/>
          <w:sz w:val="60"/>
          <w:szCs w:val="44"/>
        </w:rPr>
      </w:pPr>
      <w:r w:rsidRPr="000151FA">
        <w:rPr>
          <w:rFonts w:asciiTheme="minorHAnsi" w:hAnsiTheme="minorHAnsi"/>
          <w:color w:val="1B365D"/>
          <w:sz w:val="60"/>
          <w:szCs w:val="26"/>
        </w:rPr>
        <w:t>Feedback</w:t>
      </w:r>
    </w:p>
    <w:p w:rsidRPr="000151FA" w:rsidR="000151FA" w:rsidP="000151FA" w:rsidRDefault="000151FA" w14:paraId="4057F793" w14:textId="77777777">
      <w:pPr>
        <w:jc w:val="left"/>
        <w:rPr>
          <w:rFonts w:asciiTheme="minorHAnsi" w:hAnsiTheme="minorHAnsi" w:eastAsiaTheme="minorHAnsi"/>
        </w:rPr>
      </w:pPr>
      <w:r w:rsidRPr="000151FA">
        <w:rPr>
          <w:rFonts w:asciiTheme="minorHAnsi" w:hAnsiTheme="minorHAnsi"/>
          <w:iCs/>
        </w:rPr>
        <w:t>We encourage feedback on staff conduct or behaviour during the exercise of a FWO Notice</w:t>
      </w:r>
      <w:r w:rsidRPr="000151FA">
        <w:rPr>
          <w:rFonts w:asciiTheme="minorHAnsi" w:hAnsiTheme="minorHAnsi"/>
          <w:i/>
          <w:iCs/>
        </w:rPr>
        <w:t xml:space="preserve"> </w:t>
      </w:r>
      <w:r w:rsidRPr="000151FA">
        <w:rPr>
          <w:rFonts w:asciiTheme="minorHAnsi" w:hAnsiTheme="minorHAnsi"/>
        </w:rPr>
        <w:t xml:space="preserve">and invite people to visit our </w:t>
      </w:r>
      <w:hyperlink w:history="1" r:id="rId18">
        <w:r w:rsidRPr="000151FA">
          <w:rPr>
            <w:rFonts w:eastAsia="Calibri" w:asciiTheme="minorHAnsi" w:hAnsiTheme="minorHAnsi"/>
            <w:color w:val="0000FF"/>
            <w:u w:val="single"/>
          </w:rPr>
          <w:t>Feedback</w:t>
        </w:r>
      </w:hyperlink>
      <w:r w:rsidRPr="000151FA">
        <w:rPr>
          <w:rFonts w:eastAsia="Calibri" w:asciiTheme="minorHAnsi" w:hAnsiTheme="minorHAnsi"/>
        </w:rPr>
        <w:t xml:space="preserve"> page</w:t>
      </w:r>
      <w:r w:rsidRPr="000151FA">
        <w:rPr>
          <w:rFonts w:asciiTheme="minorHAnsi" w:hAnsiTheme="minorHAnsi"/>
        </w:rPr>
        <w:t xml:space="preserve">. </w:t>
      </w:r>
    </w:p>
    <w:p w:rsidRPr="000151FA" w:rsidR="000151FA" w:rsidP="000151FA" w:rsidRDefault="000151FA" w14:paraId="09C1956D" w14:textId="77777777">
      <w:pPr>
        <w:spacing w:before="240" w:after="240"/>
        <w:jc w:val="left"/>
        <w:rPr>
          <w:rFonts w:asciiTheme="minorHAnsi" w:hAnsiTheme="minorHAnsi"/>
          <w:szCs w:val="22"/>
        </w:rPr>
      </w:pPr>
    </w:p>
    <w:p w:rsidRPr="000151FA" w:rsidR="000151FA" w:rsidP="000151FA" w:rsidRDefault="000151FA" w14:paraId="628E33F6" w14:textId="77777777">
      <w:pPr>
        <w:jc w:val="left"/>
        <w:rPr>
          <w:rFonts w:asciiTheme="minorHAnsi" w:hAnsiTheme="minorHAnsi"/>
        </w:rPr>
      </w:pPr>
    </w:p>
    <w:p w:rsidRPr="000151FA" w:rsidR="005578B3" w:rsidP="000151FA" w:rsidRDefault="005578B3" w14:paraId="64E0C539" w14:textId="77777777"/>
    <w:sectPr w:rsidRPr="000151FA" w:rsidR="005578B3" w:rsidSect="00CF3B06">
      <w:headerReference w:type="even" r:id="rId19"/>
      <w:headerReference w:type="default" r:id="rId20"/>
      <w:footerReference w:type="even" r:id="rId21"/>
      <w:footerReference w:type="default" r:id="rId22"/>
      <w:headerReference w:type="first" r:id="rId23"/>
      <w:footerReference w:type="first" r:id="rId24"/>
      <w:type w:val="continuous"/>
      <w:pgSz w:w="11907" w:h="16840" w:orient="portrait" w:code="9"/>
      <w:pgMar w:top="1276" w:right="992" w:bottom="1440" w:left="1276" w:header="0" w:footer="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86AFD" w:rsidP="00AB27F9" w:rsidRDefault="00A86AFD" w14:paraId="7EF95B85" w14:textId="77777777">
      <w:r>
        <w:separator/>
      </w:r>
    </w:p>
  </w:endnote>
  <w:endnote w:type="continuationSeparator" w:id="0">
    <w:p w:rsidR="00A86AFD" w:rsidP="00AB27F9" w:rsidRDefault="00A86AFD" w14:paraId="097F3C5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Fair Work">
    <w:altName w:val="Times New Roman"/>
    <w:panose1 w:val="00000000000000000000"/>
    <w:charset w:val="00"/>
    <w:family w:val="roman"/>
    <w:notTrueType/>
    <w:pitch w:val="variable"/>
    <w:sig w:usb0="800000AF" w:usb1="5000204A" w:usb2="00000000" w:usb3="00000000" w:csb0="00000009" w:csb1="00000000"/>
  </w:font>
  <w:font w:name="Gotham Light">
    <w:altName w:val="Gotham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34AE" w:rsidP="00AB27F9" w:rsidRDefault="006E34AE" w14:paraId="64F91BF1" w14:textId="77777777">
    <w:r>
      <w:fldChar w:fldCharType="begin"/>
    </w:r>
    <w:r>
      <w:instrText xml:space="preserve">PAGE  </w:instrText>
    </w:r>
    <w:r>
      <w:fldChar w:fldCharType="separate"/>
    </w:r>
    <w:r>
      <w:rPr>
        <w:noProof/>
      </w:rPr>
      <w:t>2</w:t>
    </w:r>
    <w:r>
      <w:fldChar w:fldCharType="end"/>
    </w:r>
  </w:p>
  <w:p w:rsidR="006E34AE" w:rsidP="00AB27F9" w:rsidRDefault="006E34AE" w14:paraId="64F91BF2" w14:textId="77777777"/>
  <w:p w:rsidR="00AC229B" w:rsidRDefault="00AC229B" w14:paraId="64F91BF3" w14:textId="77777777"/>
  <w:p w:rsidR="00AC229B" w:rsidRDefault="00AC229B" w14:paraId="64F91BF4" w14:textId="77777777"/>
  <w:p w:rsidR="00AC229B" w:rsidRDefault="00AC229B" w14:paraId="64F91BF5"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254B7" w:rsidRDefault="004E69D4" w14:paraId="603F87B4" w14:textId="454ACA29">
    <w:pPr>
      <w:pStyle w:val="Footer"/>
      <w:jc w:val="right"/>
    </w:pPr>
    <w:sdt>
      <w:sdtPr>
        <w:id w:val="1630817668"/>
        <w:docPartObj>
          <w:docPartGallery w:val="Page Numbers (Bottom of Page)"/>
          <w:docPartUnique/>
        </w:docPartObj>
      </w:sdtPr>
      <w:sdtEndPr>
        <w:rPr>
          <w:noProof/>
        </w:rPr>
      </w:sdtEndPr>
      <w:sdtContent>
        <w:r w:rsidR="004254B7">
          <w:fldChar w:fldCharType="begin"/>
        </w:r>
        <w:r w:rsidR="004254B7">
          <w:instrText xml:space="preserve"> PAGE   \* MERGEFORMAT </w:instrText>
        </w:r>
        <w:r w:rsidR="004254B7">
          <w:fldChar w:fldCharType="separate"/>
        </w:r>
        <w:r w:rsidR="00880F71">
          <w:rPr>
            <w:noProof/>
          </w:rPr>
          <w:t>2</w:t>
        </w:r>
        <w:r w:rsidR="004254B7">
          <w:rPr>
            <w:noProof/>
          </w:rPr>
          <w:fldChar w:fldCharType="end"/>
        </w:r>
      </w:sdtContent>
    </w:sdt>
  </w:p>
  <w:p w:rsidR="004254B7" w:rsidRDefault="004254B7" w14:paraId="659A2275"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7675" w:rsidRDefault="004E69D4" w14:paraId="3F41B9BD" w14:textId="1EDF5C91">
    <w:pPr>
      <w:pStyle w:val="Footer"/>
    </w:pPr>
    <w:r>
      <w:fldChar w:fldCharType="begin"/>
    </w:r>
    <w:r>
      <w:instrText xml:space="preserve"> DOCPROPERTY "mvRef" \* MERGEFORMAT </w:instrText>
    </w:r>
    <w:r>
      <w:fldChar w:fldCharType="separate"/>
    </w:r>
    <w:r w:rsidR="00880F71">
      <w:t>Guides:DB-1080267/4.0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86AFD" w:rsidP="00AB27F9" w:rsidRDefault="00A86AFD" w14:paraId="30C0ED8A" w14:textId="77777777">
      <w:r>
        <w:separator/>
      </w:r>
    </w:p>
  </w:footnote>
  <w:footnote w:type="continuationSeparator" w:id="0">
    <w:p w:rsidR="00A86AFD" w:rsidP="00AB27F9" w:rsidRDefault="00A86AFD" w14:paraId="775F1ED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51FA" w:rsidRDefault="000151FA" w14:paraId="5D7A97E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C229B" w:rsidP="009C14E2" w:rsidRDefault="00AC229B" w14:paraId="64F91BF0" w14:textId="05C4F2DB">
    <w:pPr>
      <w:spacing w:before="720" w:after="84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3952ED" w:rsidR="006E34AE" w:rsidP="00AB27F9" w:rsidRDefault="006E34AE" w14:paraId="64F91BF8" w14:textId="77777777">
    <w:pPr>
      <w:rPr>
        <w:u w:val="single"/>
      </w:rPr>
    </w:pPr>
    <w:r w:rsidRPr="003952ED">
      <w:rPr>
        <w:noProof/>
        <w:u w:val="single"/>
        <w:lang w:eastAsia="en-AU"/>
      </w:rPr>
      <w:drawing>
        <wp:anchor distT="0" distB="0" distL="114300" distR="114300" simplePos="0" relativeHeight="251657216" behindDoc="1" locked="0" layoutInCell="1" allowOverlap="1" wp14:anchorId="64F91BFB" wp14:editId="6152AA07">
          <wp:simplePos x="0" y="0"/>
          <wp:positionH relativeFrom="column">
            <wp:posOffset>-833755</wp:posOffset>
          </wp:positionH>
          <wp:positionV relativeFrom="paragraph">
            <wp:posOffset>2042605</wp:posOffset>
          </wp:positionV>
          <wp:extent cx="7592060" cy="8418614"/>
          <wp:effectExtent l="0" t="0" r="8890" b="1905"/>
          <wp:wrapNone/>
          <wp:docPr id="8" name="Picture 32" title="Fair Work Ombudsm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Information Technology\IT\Information mgmt\Templates\FWO titlepage.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92060" cy="841861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6" style="width:13.15pt;height:13.15pt;visibility:visible;mso-wrap-style:square" o:bullet="t" type="#_x0000_t75">
        <v:imagedata o:title="" r:id="rId1"/>
      </v:shape>
    </w:pict>
  </w:numPicBullet>
  <w:abstractNum w:abstractNumId="0" w15:restartNumberingAfterBreak="0">
    <w:nsid w:val="FFFFFFFE"/>
    <w:multiLevelType w:val="singleLevel"/>
    <w:tmpl w:val="A698C5B2"/>
    <w:lvl w:ilvl="0">
      <w:numFmt w:val="decimal"/>
      <w:pStyle w:val="Caption"/>
      <w:lvlText w:val="*"/>
      <w:lvlJc w:val="left"/>
      <w:rPr>
        <w:rFonts w:cs="Times New Roman"/>
      </w:rPr>
    </w:lvl>
  </w:abstractNum>
  <w:abstractNum w:abstractNumId="1" w15:restartNumberingAfterBreak="0">
    <w:nsid w:val="007709A4"/>
    <w:multiLevelType w:val="hybridMultilevel"/>
    <w:tmpl w:val="373A1436"/>
    <w:lvl w:ilvl="0" w:tplc="8DE61D54">
      <w:start w:val="1"/>
      <w:numFmt w:val="bullet"/>
      <w:lvlText w:val=""/>
      <w:lvlJc w:val="left"/>
      <w:pPr>
        <w:ind w:left="360" w:hanging="360"/>
      </w:pPr>
      <w:rPr>
        <w:rFonts w:hint="default" w:ascii="Wingdings" w:hAnsi="Wingdings"/>
        <w:color w:val="0194A6"/>
      </w:rPr>
    </w:lvl>
    <w:lvl w:ilvl="1" w:tplc="E5CC820A">
      <w:start w:val="1"/>
      <w:numFmt w:val="bullet"/>
      <w:lvlText w:val=""/>
      <w:lvlJc w:val="left"/>
      <w:pPr>
        <w:ind w:left="1440" w:hanging="360"/>
      </w:pPr>
      <w:rPr>
        <w:rFonts w:hint="default" w:ascii="Symbol" w:hAnsi="Symbol"/>
        <w:color w:val="0194A6"/>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01526292"/>
    <w:multiLevelType w:val="hybridMultilevel"/>
    <w:tmpl w:val="6C6858AE"/>
    <w:lvl w:ilvl="0" w:tplc="DF7AF46C">
      <w:start w:val="1"/>
      <w:numFmt w:val="bullet"/>
      <w:lvlText w:val=""/>
      <w:lvlJc w:val="left"/>
      <w:pPr>
        <w:ind w:left="360" w:hanging="360"/>
      </w:pPr>
      <w:rPr>
        <w:rFonts w:hint="default" w:ascii="Wingdings" w:hAnsi="Wingdings"/>
        <w:color w:val="263746"/>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08DB7CC5"/>
    <w:multiLevelType w:val="hybridMultilevel"/>
    <w:tmpl w:val="235CFC36"/>
    <w:lvl w:ilvl="0" w:tplc="800CD8F8">
      <w:start w:val="1"/>
      <w:numFmt w:val="bullet"/>
      <w:lvlText w:val=""/>
      <w:lvlJc w:val="left"/>
      <w:pPr>
        <w:ind w:left="360" w:hanging="360"/>
      </w:pPr>
      <w:rPr>
        <w:rFonts w:hint="default" w:ascii="Symbol" w:hAnsi="Symbol"/>
      </w:rPr>
    </w:lvl>
    <w:lvl w:ilvl="1" w:tplc="0C090003">
      <w:start w:val="1"/>
      <w:numFmt w:val="bullet"/>
      <w:lvlText w:val="o"/>
      <w:lvlJc w:val="left"/>
      <w:pPr>
        <w:ind w:left="1080" w:hanging="360"/>
      </w:pPr>
      <w:rPr>
        <w:rFonts w:hint="default" w:ascii="Courier New" w:hAnsi="Courier New" w:cs="Courier New"/>
      </w:rPr>
    </w:lvl>
    <w:lvl w:ilvl="2" w:tplc="0C090005">
      <w:start w:val="1"/>
      <w:numFmt w:val="bullet"/>
      <w:lvlText w:val=""/>
      <w:lvlJc w:val="left"/>
      <w:pPr>
        <w:ind w:left="1800" w:hanging="360"/>
      </w:pPr>
      <w:rPr>
        <w:rFonts w:hint="default" w:ascii="Wingdings" w:hAnsi="Wingdings"/>
      </w:rPr>
    </w:lvl>
    <w:lvl w:ilvl="3" w:tplc="0C090001">
      <w:start w:val="1"/>
      <w:numFmt w:val="bullet"/>
      <w:lvlText w:val=""/>
      <w:lvlJc w:val="left"/>
      <w:pPr>
        <w:ind w:left="2520" w:hanging="360"/>
      </w:pPr>
      <w:rPr>
        <w:rFonts w:hint="default" w:ascii="Symbol" w:hAnsi="Symbol"/>
      </w:rPr>
    </w:lvl>
    <w:lvl w:ilvl="4" w:tplc="0C090003">
      <w:start w:val="1"/>
      <w:numFmt w:val="bullet"/>
      <w:lvlText w:val="o"/>
      <w:lvlJc w:val="left"/>
      <w:pPr>
        <w:ind w:left="3240" w:hanging="360"/>
      </w:pPr>
      <w:rPr>
        <w:rFonts w:hint="default" w:ascii="Courier New" w:hAnsi="Courier New" w:cs="Courier New"/>
      </w:rPr>
    </w:lvl>
    <w:lvl w:ilvl="5" w:tplc="0C090005">
      <w:start w:val="1"/>
      <w:numFmt w:val="bullet"/>
      <w:lvlText w:val=""/>
      <w:lvlJc w:val="left"/>
      <w:pPr>
        <w:ind w:left="3960" w:hanging="360"/>
      </w:pPr>
      <w:rPr>
        <w:rFonts w:hint="default" w:ascii="Wingdings" w:hAnsi="Wingdings"/>
      </w:rPr>
    </w:lvl>
    <w:lvl w:ilvl="6" w:tplc="0C090001">
      <w:start w:val="1"/>
      <w:numFmt w:val="bullet"/>
      <w:lvlText w:val=""/>
      <w:lvlJc w:val="left"/>
      <w:pPr>
        <w:ind w:left="4680" w:hanging="360"/>
      </w:pPr>
      <w:rPr>
        <w:rFonts w:hint="default" w:ascii="Symbol" w:hAnsi="Symbol"/>
      </w:rPr>
    </w:lvl>
    <w:lvl w:ilvl="7" w:tplc="0C090003">
      <w:start w:val="1"/>
      <w:numFmt w:val="bullet"/>
      <w:lvlText w:val="o"/>
      <w:lvlJc w:val="left"/>
      <w:pPr>
        <w:ind w:left="5400" w:hanging="360"/>
      </w:pPr>
      <w:rPr>
        <w:rFonts w:hint="default" w:ascii="Courier New" w:hAnsi="Courier New" w:cs="Courier New"/>
      </w:rPr>
    </w:lvl>
    <w:lvl w:ilvl="8" w:tplc="0C090005">
      <w:start w:val="1"/>
      <w:numFmt w:val="bullet"/>
      <w:lvlText w:val=""/>
      <w:lvlJc w:val="left"/>
      <w:pPr>
        <w:ind w:left="6120" w:hanging="360"/>
      </w:pPr>
      <w:rPr>
        <w:rFonts w:hint="default" w:ascii="Wingdings" w:hAnsi="Wingdings"/>
      </w:rPr>
    </w:lvl>
  </w:abstractNum>
  <w:abstractNum w:abstractNumId="4" w15:restartNumberingAfterBreak="0">
    <w:nsid w:val="15021E06"/>
    <w:multiLevelType w:val="hybridMultilevel"/>
    <w:tmpl w:val="56D234F2"/>
    <w:lvl w:ilvl="0" w:tplc="818A172C">
      <w:start w:val="1"/>
      <w:numFmt w:val="bullet"/>
      <w:pStyle w:val="Bullet"/>
      <w:lvlText w:val=""/>
      <w:lvlJc w:val="left"/>
      <w:pPr>
        <w:ind w:left="360" w:hanging="360"/>
      </w:pPr>
      <w:rPr>
        <w:rFonts w:hint="default" w:ascii="Wingdings" w:hAnsi="Wingdings"/>
        <w:color w:val="0194A6"/>
      </w:rPr>
    </w:lvl>
    <w:lvl w:ilvl="1" w:tplc="8DE61D54">
      <w:start w:val="1"/>
      <w:numFmt w:val="bullet"/>
      <w:lvlText w:val=""/>
      <w:lvlJc w:val="left"/>
      <w:pPr>
        <w:ind w:left="1440" w:hanging="360"/>
      </w:pPr>
      <w:rPr>
        <w:rFonts w:hint="default" w:ascii="Wingdings" w:hAnsi="Wingdings"/>
        <w:color w:val="0194A6"/>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23967C9A"/>
    <w:multiLevelType w:val="hybridMultilevel"/>
    <w:tmpl w:val="3CC6E30A"/>
    <w:lvl w:ilvl="0" w:tplc="AB86CA3C">
      <w:start w:val="1"/>
      <w:numFmt w:val="bullet"/>
      <w:pStyle w:val="Dotpoint"/>
      <w:lvlText w:val=""/>
      <w:lvlJc w:val="left"/>
      <w:pPr>
        <w:tabs>
          <w:tab w:val="num" w:pos="1385"/>
        </w:tabs>
        <w:ind w:left="1385" w:hanging="283"/>
      </w:pPr>
      <w:rPr>
        <w:rFonts w:hint="default" w:ascii="Symbol" w:hAnsi="Symbol"/>
      </w:rPr>
    </w:lvl>
    <w:lvl w:ilvl="1" w:tplc="0C090003" w:tentative="1">
      <w:start w:val="1"/>
      <w:numFmt w:val="bullet"/>
      <w:lvlText w:val="o"/>
      <w:lvlJc w:val="left"/>
      <w:pPr>
        <w:tabs>
          <w:tab w:val="num" w:pos="1462"/>
        </w:tabs>
        <w:ind w:left="1462" w:hanging="360"/>
      </w:pPr>
      <w:rPr>
        <w:rFonts w:hint="default" w:ascii="Courier New" w:hAnsi="Courier New"/>
      </w:rPr>
    </w:lvl>
    <w:lvl w:ilvl="2" w:tplc="0C090005" w:tentative="1">
      <w:start w:val="1"/>
      <w:numFmt w:val="bullet"/>
      <w:lvlText w:val=""/>
      <w:lvlJc w:val="left"/>
      <w:pPr>
        <w:tabs>
          <w:tab w:val="num" w:pos="2182"/>
        </w:tabs>
        <w:ind w:left="2182" w:hanging="360"/>
      </w:pPr>
      <w:rPr>
        <w:rFonts w:hint="default" w:ascii="Wingdings" w:hAnsi="Wingdings"/>
      </w:rPr>
    </w:lvl>
    <w:lvl w:ilvl="3" w:tplc="0C090001" w:tentative="1">
      <w:start w:val="1"/>
      <w:numFmt w:val="bullet"/>
      <w:lvlText w:val=""/>
      <w:lvlJc w:val="left"/>
      <w:pPr>
        <w:tabs>
          <w:tab w:val="num" w:pos="2902"/>
        </w:tabs>
        <w:ind w:left="2902" w:hanging="360"/>
      </w:pPr>
      <w:rPr>
        <w:rFonts w:hint="default" w:ascii="Symbol" w:hAnsi="Symbol"/>
      </w:rPr>
    </w:lvl>
    <w:lvl w:ilvl="4" w:tplc="0C090003" w:tentative="1">
      <w:start w:val="1"/>
      <w:numFmt w:val="bullet"/>
      <w:lvlText w:val="o"/>
      <w:lvlJc w:val="left"/>
      <w:pPr>
        <w:tabs>
          <w:tab w:val="num" w:pos="3622"/>
        </w:tabs>
        <w:ind w:left="3622" w:hanging="360"/>
      </w:pPr>
      <w:rPr>
        <w:rFonts w:hint="default" w:ascii="Courier New" w:hAnsi="Courier New"/>
      </w:rPr>
    </w:lvl>
    <w:lvl w:ilvl="5" w:tplc="0C090005" w:tentative="1">
      <w:start w:val="1"/>
      <w:numFmt w:val="bullet"/>
      <w:lvlText w:val=""/>
      <w:lvlJc w:val="left"/>
      <w:pPr>
        <w:tabs>
          <w:tab w:val="num" w:pos="4342"/>
        </w:tabs>
        <w:ind w:left="4342" w:hanging="360"/>
      </w:pPr>
      <w:rPr>
        <w:rFonts w:hint="default" w:ascii="Wingdings" w:hAnsi="Wingdings"/>
      </w:rPr>
    </w:lvl>
    <w:lvl w:ilvl="6" w:tplc="0C090001" w:tentative="1">
      <w:start w:val="1"/>
      <w:numFmt w:val="bullet"/>
      <w:lvlText w:val=""/>
      <w:lvlJc w:val="left"/>
      <w:pPr>
        <w:tabs>
          <w:tab w:val="num" w:pos="5062"/>
        </w:tabs>
        <w:ind w:left="5062" w:hanging="360"/>
      </w:pPr>
      <w:rPr>
        <w:rFonts w:hint="default" w:ascii="Symbol" w:hAnsi="Symbol"/>
      </w:rPr>
    </w:lvl>
    <w:lvl w:ilvl="7" w:tplc="0C090003" w:tentative="1">
      <w:start w:val="1"/>
      <w:numFmt w:val="bullet"/>
      <w:lvlText w:val="o"/>
      <w:lvlJc w:val="left"/>
      <w:pPr>
        <w:tabs>
          <w:tab w:val="num" w:pos="5782"/>
        </w:tabs>
        <w:ind w:left="5782" w:hanging="360"/>
      </w:pPr>
      <w:rPr>
        <w:rFonts w:hint="default" w:ascii="Courier New" w:hAnsi="Courier New"/>
      </w:rPr>
    </w:lvl>
    <w:lvl w:ilvl="8" w:tplc="0C090005" w:tentative="1">
      <w:start w:val="1"/>
      <w:numFmt w:val="bullet"/>
      <w:lvlText w:val=""/>
      <w:lvlJc w:val="left"/>
      <w:pPr>
        <w:tabs>
          <w:tab w:val="num" w:pos="6502"/>
        </w:tabs>
        <w:ind w:left="6502" w:hanging="360"/>
      </w:pPr>
      <w:rPr>
        <w:rFonts w:hint="default" w:ascii="Wingdings" w:hAnsi="Wingdings"/>
      </w:rPr>
    </w:lvl>
  </w:abstractNum>
  <w:abstractNum w:abstractNumId="6" w15:restartNumberingAfterBreak="0">
    <w:nsid w:val="2629371B"/>
    <w:multiLevelType w:val="hybridMultilevel"/>
    <w:tmpl w:val="7C869B9E"/>
    <w:lvl w:ilvl="0" w:tplc="862EF1AE">
      <w:start w:val="1"/>
      <w:numFmt w:val="bullet"/>
      <w:lvlText w:val=""/>
      <w:lvlJc w:val="left"/>
      <w:pPr>
        <w:ind w:left="360" w:hanging="360"/>
      </w:pPr>
      <w:rPr>
        <w:rFonts w:hint="default" w:ascii="Wingdings" w:hAnsi="Wingdings"/>
        <w:color w:val="0194A6"/>
      </w:rPr>
    </w:lvl>
    <w:lvl w:ilvl="1" w:tplc="E5CC820A">
      <w:start w:val="1"/>
      <w:numFmt w:val="bullet"/>
      <w:lvlText w:val=""/>
      <w:lvlJc w:val="left"/>
      <w:pPr>
        <w:ind w:left="1440" w:hanging="360"/>
      </w:pPr>
      <w:rPr>
        <w:rFonts w:hint="default" w:ascii="Symbol" w:hAnsi="Symbol"/>
        <w:color w:val="0194A6"/>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7" w15:restartNumberingAfterBreak="0">
    <w:nsid w:val="2B481518"/>
    <w:multiLevelType w:val="hybridMultilevel"/>
    <w:tmpl w:val="F3D28278"/>
    <w:lvl w:ilvl="0" w:tplc="DF7AF46C">
      <w:start w:val="1"/>
      <w:numFmt w:val="bullet"/>
      <w:lvlText w:val=""/>
      <w:lvlJc w:val="left"/>
      <w:pPr>
        <w:ind w:left="360" w:hanging="360"/>
      </w:pPr>
      <w:rPr>
        <w:rFonts w:hint="default" w:ascii="Wingdings" w:hAnsi="Wingdings"/>
        <w:color w:val="263746"/>
      </w:rPr>
    </w:lvl>
    <w:lvl w:ilvl="1" w:tplc="8DE61D54">
      <w:start w:val="1"/>
      <w:numFmt w:val="bullet"/>
      <w:lvlText w:val=""/>
      <w:lvlJc w:val="left"/>
      <w:pPr>
        <w:ind w:left="1440" w:hanging="360"/>
      </w:pPr>
      <w:rPr>
        <w:rFonts w:hint="default" w:ascii="Wingdings" w:hAnsi="Wingdings"/>
        <w:color w:val="0194A6"/>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8" w15:restartNumberingAfterBreak="0">
    <w:nsid w:val="2C266E8B"/>
    <w:multiLevelType w:val="hybridMultilevel"/>
    <w:tmpl w:val="183E5370"/>
    <w:lvl w:ilvl="0" w:tplc="388A76A0">
      <w:start w:val="1"/>
      <w:numFmt w:val="bullet"/>
      <w:lvlText w:val=""/>
      <w:lvlJc w:val="left"/>
      <w:pPr>
        <w:ind w:left="360" w:hanging="360"/>
      </w:pPr>
      <w:rPr>
        <w:rFonts w:hint="default" w:ascii="Wingdings" w:hAnsi="Wingdings"/>
        <w:color w:val="auto"/>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9" w15:restartNumberingAfterBreak="0">
    <w:nsid w:val="2D913D5C"/>
    <w:multiLevelType w:val="hybridMultilevel"/>
    <w:tmpl w:val="88CA483C"/>
    <w:lvl w:ilvl="0" w:tplc="DF7AF46C">
      <w:start w:val="1"/>
      <w:numFmt w:val="bullet"/>
      <w:lvlText w:val=""/>
      <w:lvlJc w:val="left"/>
      <w:pPr>
        <w:ind w:left="360" w:hanging="360"/>
      </w:pPr>
      <w:rPr>
        <w:rFonts w:hint="default" w:ascii="Wingdings" w:hAnsi="Wingdings"/>
        <w:color w:val="263746"/>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0" w15:restartNumberingAfterBreak="0">
    <w:nsid w:val="347E13FC"/>
    <w:multiLevelType w:val="hybridMultilevel"/>
    <w:tmpl w:val="A64AFC3A"/>
    <w:lvl w:ilvl="0" w:tplc="2AF2CC92">
      <w:start w:val="1"/>
      <w:numFmt w:val="bullet"/>
      <w:lvlText w:val=""/>
      <w:lvlJc w:val="left"/>
      <w:pPr>
        <w:tabs>
          <w:tab w:val="num" w:pos="720"/>
        </w:tabs>
        <w:ind w:left="720" w:hanging="360"/>
      </w:pPr>
      <w:rPr>
        <w:rFonts w:hint="default" w:ascii="Wingdings" w:hAnsi="Wingdings"/>
        <w:color w:val="0194A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1" w15:restartNumberingAfterBreak="0">
    <w:nsid w:val="37B84F7B"/>
    <w:multiLevelType w:val="hybridMultilevel"/>
    <w:tmpl w:val="D054E4F2"/>
    <w:lvl w:ilvl="0" w:tplc="0C090001">
      <w:start w:val="1"/>
      <w:numFmt w:val="bullet"/>
      <w:lvlText w:val=""/>
      <w:lvlJc w:val="left"/>
      <w:pPr>
        <w:tabs>
          <w:tab w:val="num" w:pos="720"/>
        </w:tabs>
        <w:ind w:left="720" w:hanging="360"/>
      </w:pPr>
      <w:rPr>
        <w:rFonts w:hint="default" w:ascii="Symbol" w:hAnsi="Symbol"/>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2" w15:restartNumberingAfterBreak="0">
    <w:nsid w:val="3B950743"/>
    <w:multiLevelType w:val="hybridMultilevel"/>
    <w:tmpl w:val="8C76F9A4"/>
    <w:lvl w:ilvl="0" w:tplc="8DE61D54">
      <w:start w:val="1"/>
      <w:numFmt w:val="bullet"/>
      <w:lvlText w:val=""/>
      <w:lvlJc w:val="left"/>
      <w:pPr>
        <w:ind w:left="360" w:hanging="360"/>
      </w:pPr>
      <w:rPr>
        <w:rFonts w:hint="default" w:ascii="Wingdings" w:hAnsi="Wingdings"/>
        <w:color w:val="0194A6"/>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3" w15:restartNumberingAfterBreak="0">
    <w:nsid w:val="3DCF61CD"/>
    <w:multiLevelType w:val="hybridMultilevel"/>
    <w:tmpl w:val="8F7E6100"/>
    <w:lvl w:ilvl="0" w:tplc="DF7AF46C">
      <w:start w:val="1"/>
      <w:numFmt w:val="bullet"/>
      <w:lvlText w:val=""/>
      <w:lvlJc w:val="left"/>
      <w:pPr>
        <w:ind w:left="360" w:hanging="360"/>
      </w:pPr>
      <w:rPr>
        <w:rFonts w:hint="default" w:ascii="Wingdings" w:hAnsi="Wingdings"/>
        <w:color w:val="263746"/>
      </w:rPr>
    </w:lvl>
    <w:lvl w:ilvl="1" w:tplc="8DE61D54">
      <w:start w:val="1"/>
      <w:numFmt w:val="bullet"/>
      <w:lvlText w:val=""/>
      <w:lvlJc w:val="left"/>
      <w:pPr>
        <w:ind w:left="1440" w:hanging="360"/>
      </w:pPr>
      <w:rPr>
        <w:rFonts w:hint="default" w:ascii="Wingdings" w:hAnsi="Wingdings"/>
        <w:color w:val="0194A6"/>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45AE5AF7"/>
    <w:multiLevelType w:val="hybridMultilevel"/>
    <w:tmpl w:val="14F6A4CC"/>
    <w:lvl w:ilvl="0" w:tplc="DF7AF46C">
      <w:start w:val="1"/>
      <w:numFmt w:val="bullet"/>
      <w:lvlText w:val=""/>
      <w:lvlJc w:val="left"/>
      <w:pPr>
        <w:ind w:left="360" w:hanging="360"/>
      </w:pPr>
      <w:rPr>
        <w:rFonts w:hint="default" w:ascii="Wingdings" w:hAnsi="Wingdings"/>
        <w:color w:val="263746"/>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68473DC1"/>
    <w:multiLevelType w:val="hybridMultilevel"/>
    <w:tmpl w:val="D92E54EA"/>
    <w:lvl w:ilvl="0" w:tplc="EC145C1A">
      <w:start w:val="1"/>
      <w:numFmt w:val="bullet"/>
      <w:pStyle w:val="Dotpointtable"/>
      <w:lvlText w:val=""/>
      <w:lvlJc w:val="left"/>
      <w:pPr>
        <w:tabs>
          <w:tab w:val="num" w:pos="595"/>
        </w:tabs>
        <w:ind w:left="595" w:hanging="283"/>
      </w:pPr>
      <w:rPr>
        <w:rFonts w:hint="default" w:ascii="Symbol" w:hAnsi="Symbol"/>
      </w:rPr>
    </w:lvl>
    <w:lvl w:ilvl="1" w:tplc="0C090003" w:tentative="1">
      <w:start w:val="1"/>
      <w:numFmt w:val="bullet"/>
      <w:lvlText w:val="o"/>
      <w:lvlJc w:val="left"/>
      <w:pPr>
        <w:tabs>
          <w:tab w:val="num" w:pos="1468"/>
        </w:tabs>
        <w:ind w:left="1468" w:hanging="360"/>
      </w:pPr>
      <w:rPr>
        <w:rFonts w:hint="default" w:ascii="Courier New" w:hAnsi="Courier New"/>
      </w:rPr>
    </w:lvl>
    <w:lvl w:ilvl="2" w:tplc="0C090005" w:tentative="1">
      <w:start w:val="1"/>
      <w:numFmt w:val="bullet"/>
      <w:lvlText w:val=""/>
      <w:lvlJc w:val="left"/>
      <w:pPr>
        <w:tabs>
          <w:tab w:val="num" w:pos="2188"/>
        </w:tabs>
        <w:ind w:left="2188" w:hanging="360"/>
      </w:pPr>
      <w:rPr>
        <w:rFonts w:hint="default" w:ascii="Wingdings" w:hAnsi="Wingdings"/>
      </w:rPr>
    </w:lvl>
    <w:lvl w:ilvl="3" w:tplc="0C090001" w:tentative="1">
      <w:start w:val="1"/>
      <w:numFmt w:val="bullet"/>
      <w:lvlText w:val=""/>
      <w:lvlJc w:val="left"/>
      <w:pPr>
        <w:tabs>
          <w:tab w:val="num" w:pos="2908"/>
        </w:tabs>
        <w:ind w:left="2908" w:hanging="360"/>
      </w:pPr>
      <w:rPr>
        <w:rFonts w:hint="default" w:ascii="Symbol" w:hAnsi="Symbol"/>
      </w:rPr>
    </w:lvl>
    <w:lvl w:ilvl="4" w:tplc="0C090003" w:tentative="1">
      <w:start w:val="1"/>
      <w:numFmt w:val="bullet"/>
      <w:lvlText w:val="o"/>
      <w:lvlJc w:val="left"/>
      <w:pPr>
        <w:tabs>
          <w:tab w:val="num" w:pos="3628"/>
        </w:tabs>
        <w:ind w:left="3628" w:hanging="360"/>
      </w:pPr>
      <w:rPr>
        <w:rFonts w:hint="default" w:ascii="Courier New" w:hAnsi="Courier New"/>
      </w:rPr>
    </w:lvl>
    <w:lvl w:ilvl="5" w:tplc="0C090005" w:tentative="1">
      <w:start w:val="1"/>
      <w:numFmt w:val="bullet"/>
      <w:lvlText w:val=""/>
      <w:lvlJc w:val="left"/>
      <w:pPr>
        <w:tabs>
          <w:tab w:val="num" w:pos="4348"/>
        </w:tabs>
        <w:ind w:left="4348" w:hanging="360"/>
      </w:pPr>
      <w:rPr>
        <w:rFonts w:hint="default" w:ascii="Wingdings" w:hAnsi="Wingdings"/>
      </w:rPr>
    </w:lvl>
    <w:lvl w:ilvl="6" w:tplc="0C090001" w:tentative="1">
      <w:start w:val="1"/>
      <w:numFmt w:val="bullet"/>
      <w:lvlText w:val=""/>
      <w:lvlJc w:val="left"/>
      <w:pPr>
        <w:tabs>
          <w:tab w:val="num" w:pos="5068"/>
        </w:tabs>
        <w:ind w:left="5068" w:hanging="360"/>
      </w:pPr>
      <w:rPr>
        <w:rFonts w:hint="default" w:ascii="Symbol" w:hAnsi="Symbol"/>
      </w:rPr>
    </w:lvl>
    <w:lvl w:ilvl="7" w:tplc="0C090003" w:tentative="1">
      <w:start w:val="1"/>
      <w:numFmt w:val="bullet"/>
      <w:lvlText w:val="o"/>
      <w:lvlJc w:val="left"/>
      <w:pPr>
        <w:tabs>
          <w:tab w:val="num" w:pos="5788"/>
        </w:tabs>
        <w:ind w:left="5788" w:hanging="360"/>
      </w:pPr>
      <w:rPr>
        <w:rFonts w:hint="default" w:ascii="Courier New" w:hAnsi="Courier New"/>
      </w:rPr>
    </w:lvl>
    <w:lvl w:ilvl="8" w:tplc="0C090005" w:tentative="1">
      <w:start w:val="1"/>
      <w:numFmt w:val="bullet"/>
      <w:lvlText w:val=""/>
      <w:lvlJc w:val="left"/>
      <w:pPr>
        <w:tabs>
          <w:tab w:val="num" w:pos="6508"/>
        </w:tabs>
        <w:ind w:left="6508" w:hanging="360"/>
      </w:pPr>
      <w:rPr>
        <w:rFonts w:hint="default" w:ascii="Wingdings" w:hAnsi="Wingdings"/>
      </w:rPr>
    </w:lvl>
  </w:abstractNum>
  <w:abstractNum w:abstractNumId="16" w15:restartNumberingAfterBreak="0">
    <w:nsid w:val="6B126074"/>
    <w:multiLevelType w:val="multilevel"/>
    <w:tmpl w:val="17601736"/>
    <w:styleLink w:val="Numberletterbullets"/>
    <w:lvl w:ilvl="0">
      <w:start w:val="1"/>
      <w:numFmt w:val="decimal"/>
      <w:lvlText w:val="%1."/>
      <w:lvlJc w:val="left"/>
      <w:pPr>
        <w:tabs>
          <w:tab w:val="num" w:pos="720"/>
        </w:tabs>
        <w:ind w:left="720" w:hanging="360"/>
      </w:pPr>
      <w:rPr>
        <w:rFonts w:ascii="Arial" w:hAnsi="Arial" w:cs="Times New Roman"/>
        <w:bCs/>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6CF95542"/>
    <w:multiLevelType w:val="hybridMultilevel"/>
    <w:tmpl w:val="1B24BD28"/>
    <w:lvl w:ilvl="0" w:tplc="DF7AF46C">
      <w:start w:val="1"/>
      <w:numFmt w:val="bullet"/>
      <w:lvlText w:val=""/>
      <w:lvlJc w:val="left"/>
      <w:pPr>
        <w:ind w:left="360" w:hanging="360"/>
      </w:pPr>
      <w:rPr>
        <w:rFonts w:hint="default" w:ascii="Wingdings" w:hAnsi="Wingdings"/>
        <w:color w:val="263746"/>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8" w15:restartNumberingAfterBreak="0">
    <w:nsid w:val="703A30CB"/>
    <w:multiLevelType w:val="hybridMultilevel"/>
    <w:tmpl w:val="4358E96A"/>
    <w:lvl w:ilvl="0" w:tplc="DF7AF46C">
      <w:start w:val="1"/>
      <w:numFmt w:val="bullet"/>
      <w:lvlText w:val=""/>
      <w:lvlJc w:val="left"/>
      <w:pPr>
        <w:ind w:left="360" w:hanging="360"/>
      </w:pPr>
      <w:rPr>
        <w:rFonts w:hint="default" w:ascii="Wingdings" w:hAnsi="Wingdings"/>
        <w:color w:val="263746"/>
      </w:rPr>
    </w:lvl>
    <w:lvl w:ilvl="1" w:tplc="8DE61D54">
      <w:start w:val="1"/>
      <w:numFmt w:val="bullet"/>
      <w:lvlText w:val=""/>
      <w:lvlJc w:val="left"/>
      <w:pPr>
        <w:ind w:left="1440" w:hanging="360"/>
      </w:pPr>
      <w:rPr>
        <w:rFonts w:hint="default" w:ascii="Wingdings" w:hAnsi="Wingdings"/>
        <w:color w:val="0194A6"/>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9" w15:restartNumberingAfterBreak="0">
    <w:nsid w:val="735A16A6"/>
    <w:multiLevelType w:val="multilevel"/>
    <w:tmpl w:val="B5FC094A"/>
    <w:styleLink w:val="BulletLevel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hint="default" w:ascii="Symbol" w:hAnsi="Symbol"/>
      </w:rPr>
    </w:lvl>
    <w:lvl w:ilvl="2">
      <w:start w:val="1"/>
      <w:numFmt w:val="bullet"/>
      <w:lvlText w:val=""/>
      <w:lvlJc w:val="left"/>
      <w:pPr>
        <w:tabs>
          <w:tab w:val="num" w:pos="2160"/>
        </w:tabs>
        <w:ind w:left="2160" w:hanging="360"/>
      </w:pPr>
      <w:rPr>
        <w:rFonts w:hint="default" w:ascii="Symbol" w:hAnsi="Symbol"/>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rPr>
    </w:lvl>
    <w:lvl w:ilvl="8">
      <w:start w:val="1"/>
      <w:numFmt w:val="bullet"/>
      <w:lvlText w:val=""/>
      <w:lvlJc w:val="left"/>
      <w:pPr>
        <w:tabs>
          <w:tab w:val="num" w:pos="6480"/>
        </w:tabs>
        <w:ind w:left="6480" w:hanging="360"/>
      </w:pPr>
      <w:rPr>
        <w:rFonts w:hint="default" w:ascii="Wingdings" w:hAnsi="Wingdings"/>
      </w:rPr>
    </w:lvl>
  </w:abstractNum>
  <w:num w:numId="1" w16cid:durableId="650251509">
    <w:abstractNumId w:val="19"/>
  </w:num>
  <w:num w:numId="2" w16cid:durableId="760030768">
    <w:abstractNumId w:val="0"/>
    <w:lvlOverride w:ilvl="0">
      <w:lvl w:ilvl="0">
        <w:start w:val="1"/>
        <w:numFmt w:val="bullet"/>
        <w:pStyle w:val="Caption"/>
        <w:lvlText w:val=""/>
        <w:legacy w:legacy="1" w:legacySpace="0" w:legacyIndent="120"/>
        <w:lvlJc w:val="left"/>
        <w:pPr>
          <w:ind w:left="1920" w:hanging="120"/>
        </w:pPr>
        <w:rPr>
          <w:rFonts w:hint="default" w:ascii="Symbol" w:hAnsi="Symbol"/>
          <w:sz w:val="18"/>
        </w:rPr>
      </w:lvl>
    </w:lvlOverride>
  </w:num>
  <w:num w:numId="3" w16cid:durableId="1828594607">
    <w:abstractNumId w:val="5"/>
  </w:num>
  <w:num w:numId="4" w16cid:durableId="1994554470">
    <w:abstractNumId w:val="15"/>
  </w:num>
  <w:num w:numId="5" w16cid:durableId="2137409831">
    <w:abstractNumId w:val="16"/>
  </w:num>
  <w:num w:numId="6" w16cid:durableId="509951696">
    <w:abstractNumId w:val="12"/>
  </w:num>
  <w:num w:numId="7" w16cid:durableId="1168061207">
    <w:abstractNumId w:val="12"/>
  </w:num>
  <w:num w:numId="8" w16cid:durableId="931740226">
    <w:abstractNumId w:val="1"/>
  </w:num>
  <w:num w:numId="9" w16cid:durableId="32443227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25019078">
    <w:abstractNumId w:val="10"/>
  </w:num>
  <w:num w:numId="11" w16cid:durableId="774518072">
    <w:abstractNumId w:val="3"/>
  </w:num>
  <w:num w:numId="12" w16cid:durableId="628127845">
    <w:abstractNumId w:val="6"/>
  </w:num>
  <w:num w:numId="13" w16cid:durableId="1660579093">
    <w:abstractNumId w:val="4"/>
  </w:num>
  <w:num w:numId="14" w16cid:durableId="1988195637">
    <w:abstractNumId w:val="12"/>
  </w:num>
  <w:num w:numId="15" w16cid:durableId="593511377">
    <w:abstractNumId w:val="6"/>
  </w:num>
  <w:num w:numId="16" w16cid:durableId="1666782711">
    <w:abstractNumId w:val="7"/>
  </w:num>
  <w:num w:numId="17" w16cid:durableId="1426731765">
    <w:abstractNumId w:val="14"/>
  </w:num>
  <w:num w:numId="18" w16cid:durableId="1962496707">
    <w:abstractNumId w:val="2"/>
  </w:num>
  <w:num w:numId="19" w16cid:durableId="1567908787">
    <w:abstractNumId w:val="9"/>
  </w:num>
  <w:num w:numId="20" w16cid:durableId="721174556">
    <w:abstractNumId w:val="18"/>
  </w:num>
  <w:num w:numId="21" w16cid:durableId="474493377">
    <w:abstractNumId w:val="17"/>
  </w:num>
  <w:num w:numId="22" w16cid:durableId="734553316">
    <w:abstractNumId w:val="8"/>
  </w:num>
  <w:num w:numId="23" w16cid:durableId="1511026081">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formatting="1" w:enforcement="0"/>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20E"/>
    <w:rsid w:val="0000366A"/>
    <w:rsid w:val="00003FF8"/>
    <w:rsid w:val="00006D48"/>
    <w:rsid w:val="000151FA"/>
    <w:rsid w:val="00020ED9"/>
    <w:rsid w:val="00043D63"/>
    <w:rsid w:val="00044A07"/>
    <w:rsid w:val="00047C85"/>
    <w:rsid w:val="0005016F"/>
    <w:rsid w:val="00052305"/>
    <w:rsid w:val="00057AE4"/>
    <w:rsid w:val="00064562"/>
    <w:rsid w:val="000652ED"/>
    <w:rsid w:val="00067031"/>
    <w:rsid w:val="00070178"/>
    <w:rsid w:val="00070296"/>
    <w:rsid w:val="0007213A"/>
    <w:rsid w:val="00090047"/>
    <w:rsid w:val="0009727F"/>
    <w:rsid w:val="000A4727"/>
    <w:rsid w:val="000A54FA"/>
    <w:rsid w:val="000A5FE4"/>
    <w:rsid w:val="000A7F4D"/>
    <w:rsid w:val="000B04DA"/>
    <w:rsid w:val="000C1DF4"/>
    <w:rsid w:val="000C359C"/>
    <w:rsid w:val="000C63F1"/>
    <w:rsid w:val="000C6A5F"/>
    <w:rsid w:val="000D29E1"/>
    <w:rsid w:val="000D71BC"/>
    <w:rsid w:val="000E08E4"/>
    <w:rsid w:val="000E2601"/>
    <w:rsid w:val="000E362E"/>
    <w:rsid w:val="000E37AC"/>
    <w:rsid w:val="000E46FD"/>
    <w:rsid w:val="000E6596"/>
    <w:rsid w:val="000E7500"/>
    <w:rsid w:val="000F0FBA"/>
    <w:rsid w:val="000F112D"/>
    <w:rsid w:val="000F2720"/>
    <w:rsid w:val="000F3627"/>
    <w:rsid w:val="000F4B5B"/>
    <w:rsid w:val="001014A0"/>
    <w:rsid w:val="00105CEF"/>
    <w:rsid w:val="00106B77"/>
    <w:rsid w:val="00111949"/>
    <w:rsid w:val="00115B77"/>
    <w:rsid w:val="00116094"/>
    <w:rsid w:val="00121AF1"/>
    <w:rsid w:val="001243FF"/>
    <w:rsid w:val="00125A38"/>
    <w:rsid w:val="00127C72"/>
    <w:rsid w:val="00133B21"/>
    <w:rsid w:val="0013580F"/>
    <w:rsid w:val="00137019"/>
    <w:rsid w:val="00142043"/>
    <w:rsid w:val="0014720E"/>
    <w:rsid w:val="001506E4"/>
    <w:rsid w:val="001607FB"/>
    <w:rsid w:val="0016101D"/>
    <w:rsid w:val="0016465A"/>
    <w:rsid w:val="001663D1"/>
    <w:rsid w:val="001676B6"/>
    <w:rsid w:val="00181475"/>
    <w:rsid w:val="001850B4"/>
    <w:rsid w:val="00190392"/>
    <w:rsid w:val="0019080C"/>
    <w:rsid w:val="00192EA6"/>
    <w:rsid w:val="00194A0D"/>
    <w:rsid w:val="001A4525"/>
    <w:rsid w:val="001A5968"/>
    <w:rsid w:val="001A5FB3"/>
    <w:rsid w:val="001A6B4D"/>
    <w:rsid w:val="001B2781"/>
    <w:rsid w:val="001B2A68"/>
    <w:rsid w:val="001B7352"/>
    <w:rsid w:val="001B7E35"/>
    <w:rsid w:val="001D4AC8"/>
    <w:rsid w:val="001D6D36"/>
    <w:rsid w:val="001D75B0"/>
    <w:rsid w:val="001E3F08"/>
    <w:rsid w:val="001E4329"/>
    <w:rsid w:val="001E47B4"/>
    <w:rsid w:val="001F20C3"/>
    <w:rsid w:val="001F3149"/>
    <w:rsid w:val="001F3169"/>
    <w:rsid w:val="0020101E"/>
    <w:rsid w:val="00202975"/>
    <w:rsid w:val="00202E5C"/>
    <w:rsid w:val="00205DBE"/>
    <w:rsid w:val="00213A6A"/>
    <w:rsid w:val="00214011"/>
    <w:rsid w:val="002322B3"/>
    <w:rsid w:val="00242D11"/>
    <w:rsid w:val="00244EEE"/>
    <w:rsid w:val="002450DA"/>
    <w:rsid w:val="0025006D"/>
    <w:rsid w:val="00252709"/>
    <w:rsid w:val="002533F0"/>
    <w:rsid w:val="0025534A"/>
    <w:rsid w:val="00260E8B"/>
    <w:rsid w:val="00274039"/>
    <w:rsid w:val="002742AA"/>
    <w:rsid w:val="00274AEF"/>
    <w:rsid w:val="0028208F"/>
    <w:rsid w:val="00290053"/>
    <w:rsid w:val="00292AAB"/>
    <w:rsid w:val="002958C4"/>
    <w:rsid w:val="002A4276"/>
    <w:rsid w:val="002A5F2A"/>
    <w:rsid w:val="002A630F"/>
    <w:rsid w:val="002B5FAD"/>
    <w:rsid w:val="002B621B"/>
    <w:rsid w:val="002C4986"/>
    <w:rsid w:val="002C769D"/>
    <w:rsid w:val="002C7E9F"/>
    <w:rsid w:val="002D4156"/>
    <w:rsid w:val="002D7B33"/>
    <w:rsid w:val="002E23E2"/>
    <w:rsid w:val="002E6E0C"/>
    <w:rsid w:val="002F0DF6"/>
    <w:rsid w:val="002F18C1"/>
    <w:rsid w:val="002F61D0"/>
    <w:rsid w:val="00305FCF"/>
    <w:rsid w:val="00315AB8"/>
    <w:rsid w:val="0032006D"/>
    <w:rsid w:val="00320577"/>
    <w:rsid w:val="003215C7"/>
    <w:rsid w:val="00321967"/>
    <w:rsid w:val="003274F6"/>
    <w:rsid w:val="00330F14"/>
    <w:rsid w:val="00332317"/>
    <w:rsid w:val="0033684C"/>
    <w:rsid w:val="00340E0D"/>
    <w:rsid w:val="003412BC"/>
    <w:rsid w:val="00341A80"/>
    <w:rsid w:val="0034403B"/>
    <w:rsid w:val="00345AD1"/>
    <w:rsid w:val="00357D51"/>
    <w:rsid w:val="00365743"/>
    <w:rsid w:val="00371258"/>
    <w:rsid w:val="003749B1"/>
    <w:rsid w:val="00374EF9"/>
    <w:rsid w:val="0038439E"/>
    <w:rsid w:val="003861B5"/>
    <w:rsid w:val="003923FF"/>
    <w:rsid w:val="003952ED"/>
    <w:rsid w:val="003A2878"/>
    <w:rsid w:val="003B121D"/>
    <w:rsid w:val="003B2808"/>
    <w:rsid w:val="003B35B1"/>
    <w:rsid w:val="003B62FE"/>
    <w:rsid w:val="003C6D5B"/>
    <w:rsid w:val="003D18E2"/>
    <w:rsid w:val="003D2933"/>
    <w:rsid w:val="003D30B8"/>
    <w:rsid w:val="003E0FDA"/>
    <w:rsid w:val="003E2FB5"/>
    <w:rsid w:val="003E4470"/>
    <w:rsid w:val="003E64E7"/>
    <w:rsid w:val="003F31DD"/>
    <w:rsid w:val="00400743"/>
    <w:rsid w:val="0040294F"/>
    <w:rsid w:val="00403015"/>
    <w:rsid w:val="004033BF"/>
    <w:rsid w:val="004044C1"/>
    <w:rsid w:val="004046AC"/>
    <w:rsid w:val="0040543F"/>
    <w:rsid w:val="00405844"/>
    <w:rsid w:val="004073FC"/>
    <w:rsid w:val="00410018"/>
    <w:rsid w:val="004171B5"/>
    <w:rsid w:val="004254B7"/>
    <w:rsid w:val="00433812"/>
    <w:rsid w:val="00436CD6"/>
    <w:rsid w:val="00443E7A"/>
    <w:rsid w:val="00450FA8"/>
    <w:rsid w:val="00451CB0"/>
    <w:rsid w:val="0045285F"/>
    <w:rsid w:val="0045600E"/>
    <w:rsid w:val="004560A4"/>
    <w:rsid w:val="00457CD0"/>
    <w:rsid w:val="00463F3A"/>
    <w:rsid w:val="004650C3"/>
    <w:rsid w:val="00467B47"/>
    <w:rsid w:val="00475963"/>
    <w:rsid w:val="00475F07"/>
    <w:rsid w:val="0048156B"/>
    <w:rsid w:val="00482187"/>
    <w:rsid w:val="00486858"/>
    <w:rsid w:val="004947D1"/>
    <w:rsid w:val="00494BAC"/>
    <w:rsid w:val="00495963"/>
    <w:rsid w:val="00495DA8"/>
    <w:rsid w:val="00497F76"/>
    <w:rsid w:val="004A29A2"/>
    <w:rsid w:val="004A51DE"/>
    <w:rsid w:val="004B2104"/>
    <w:rsid w:val="004B22F3"/>
    <w:rsid w:val="004B4B81"/>
    <w:rsid w:val="004C0B58"/>
    <w:rsid w:val="004C3032"/>
    <w:rsid w:val="004C33F0"/>
    <w:rsid w:val="004C5187"/>
    <w:rsid w:val="004C6B22"/>
    <w:rsid w:val="004D111F"/>
    <w:rsid w:val="004D2641"/>
    <w:rsid w:val="004E0500"/>
    <w:rsid w:val="004E2431"/>
    <w:rsid w:val="004E3470"/>
    <w:rsid w:val="004E36F6"/>
    <w:rsid w:val="004E4C69"/>
    <w:rsid w:val="004E69D4"/>
    <w:rsid w:val="004E7102"/>
    <w:rsid w:val="004E7C5C"/>
    <w:rsid w:val="004F15FA"/>
    <w:rsid w:val="004F3284"/>
    <w:rsid w:val="004F4518"/>
    <w:rsid w:val="00501C25"/>
    <w:rsid w:val="00501D43"/>
    <w:rsid w:val="00502485"/>
    <w:rsid w:val="00502CF5"/>
    <w:rsid w:val="00503E04"/>
    <w:rsid w:val="005100CF"/>
    <w:rsid w:val="005103EE"/>
    <w:rsid w:val="00512B40"/>
    <w:rsid w:val="00523F90"/>
    <w:rsid w:val="00524C21"/>
    <w:rsid w:val="00532A53"/>
    <w:rsid w:val="00533528"/>
    <w:rsid w:val="0053636C"/>
    <w:rsid w:val="0054474D"/>
    <w:rsid w:val="00544B74"/>
    <w:rsid w:val="00546C2E"/>
    <w:rsid w:val="00551512"/>
    <w:rsid w:val="005578B3"/>
    <w:rsid w:val="005635BB"/>
    <w:rsid w:val="005705F9"/>
    <w:rsid w:val="00587007"/>
    <w:rsid w:val="00587A9D"/>
    <w:rsid w:val="00592A13"/>
    <w:rsid w:val="00593E35"/>
    <w:rsid w:val="00595AB8"/>
    <w:rsid w:val="00596451"/>
    <w:rsid w:val="005A0A69"/>
    <w:rsid w:val="005B15D4"/>
    <w:rsid w:val="005B3334"/>
    <w:rsid w:val="005B3A17"/>
    <w:rsid w:val="005B513C"/>
    <w:rsid w:val="005C34D2"/>
    <w:rsid w:val="005C390A"/>
    <w:rsid w:val="005D107E"/>
    <w:rsid w:val="005D31FE"/>
    <w:rsid w:val="005E02EB"/>
    <w:rsid w:val="005E31B2"/>
    <w:rsid w:val="005E38F5"/>
    <w:rsid w:val="005E3949"/>
    <w:rsid w:val="005E3ED5"/>
    <w:rsid w:val="005F0DF9"/>
    <w:rsid w:val="006010AD"/>
    <w:rsid w:val="00602CBE"/>
    <w:rsid w:val="00606252"/>
    <w:rsid w:val="0060649A"/>
    <w:rsid w:val="00606525"/>
    <w:rsid w:val="00607993"/>
    <w:rsid w:val="00611E91"/>
    <w:rsid w:val="00612257"/>
    <w:rsid w:val="0061500D"/>
    <w:rsid w:val="00616148"/>
    <w:rsid w:val="00617675"/>
    <w:rsid w:val="00624A88"/>
    <w:rsid w:val="0062705E"/>
    <w:rsid w:val="00631685"/>
    <w:rsid w:val="00631FF0"/>
    <w:rsid w:val="00632699"/>
    <w:rsid w:val="00635AE6"/>
    <w:rsid w:val="00635BD6"/>
    <w:rsid w:val="00637381"/>
    <w:rsid w:val="00637D93"/>
    <w:rsid w:val="00653DEC"/>
    <w:rsid w:val="006615E0"/>
    <w:rsid w:val="00663F9B"/>
    <w:rsid w:val="00666A7E"/>
    <w:rsid w:val="00666FD1"/>
    <w:rsid w:val="00673566"/>
    <w:rsid w:val="00681844"/>
    <w:rsid w:val="006824E7"/>
    <w:rsid w:val="006836FC"/>
    <w:rsid w:val="006878B3"/>
    <w:rsid w:val="006952F2"/>
    <w:rsid w:val="0069564F"/>
    <w:rsid w:val="006957A6"/>
    <w:rsid w:val="006A3313"/>
    <w:rsid w:val="006A412C"/>
    <w:rsid w:val="006B2763"/>
    <w:rsid w:val="006B7D36"/>
    <w:rsid w:val="006C04E4"/>
    <w:rsid w:val="006C27F6"/>
    <w:rsid w:val="006C2BEE"/>
    <w:rsid w:val="006C523E"/>
    <w:rsid w:val="006C6899"/>
    <w:rsid w:val="006D76BB"/>
    <w:rsid w:val="006E02EF"/>
    <w:rsid w:val="006E0B4A"/>
    <w:rsid w:val="006E34AE"/>
    <w:rsid w:val="006E4D7E"/>
    <w:rsid w:val="006E6F75"/>
    <w:rsid w:val="006E7D24"/>
    <w:rsid w:val="007013DD"/>
    <w:rsid w:val="00710163"/>
    <w:rsid w:val="0071207B"/>
    <w:rsid w:val="00717C75"/>
    <w:rsid w:val="00735206"/>
    <w:rsid w:val="00736C10"/>
    <w:rsid w:val="00741B4D"/>
    <w:rsid w:val="007423B4"/>
    <w:rsid w:val="00743010"/>
    <w:rsid w:val="0074398E"/>
    <w:rsid w:val="00743B2F"/>
    <w:rsid w:val="00744C3A"/>
    <w:rsid w:val="007648B8"/>
    <w:rsid w:val="007718CA"/>
    <w:rsid w:val="007725E0"/>
    <w:rsid w:val="00774166"/>
    <w:rsid w:val="00775EAB"/>
    <w:rsid w:val="00775F16"/>
    <w:rsid w:val="00780B9D"/>
    <w:rsid w:val="00783636"/>
    <w:rsid w:val="00790E98"/>
    <w:rsid w:val="00791818"/>
    <w:rsid w:val="007A0F4D"/>
    <w:rsid w:val="007A2082"/>
    <w:rsid w:val="007A2D49"/>
    <w:rsid w:val="007A6309"/>
    <w:rsid w:val="007B16EE"/>
    <w:rsid w:val="007C64E8"/>
    <w:rsid w:val="007D66FA"/>
    <w:rsid w:val="007E1B5B"/>
    <w:rsid w:val="007E3190"/>
    <w:rsid w:val="007E38DE"/>
    <w:rsid w:val="007E4C63"/>
    <w:rsid w:val="007E6493"/>
    <w:rsid w:val="007F68CC"/>
    <w:rsid w:val="00807DB2"/>
    <w:rsid w:val="00813552"/>
    <w:rsid w:val="00820048"/>
    <w:rsid w:val="008205AC"/>
    <w:rsid w:val="00820B04"/>
    <w:rsid w:val="008217E4"/>
    <w:rsid w:val="00827837"/>
    <w:rsid w:val="00827BD1"/>
    <w:rsid w:val="00830216"/>
    <w:rsid w:val="00832172"/>
    <w:rsid w:val="008324C6"/>
    <w:rsid w:val="008340F6"/>
    <w:rsid w:val="00840399"/>
    <w:rsid w:val="008447FD"/>
    <w:rsid w:val="00851A32"/>
    <w:rsid w:val="00856E98"/>
    <w:rsid w:val="00860091"/>
    <w:rsid w:val="0086624D"/>
    <w:rsid w:val="00871725"/>
    <w:rsid w:val="00872779"/>
    <w:rsid w:val="008770CF"/>
    <w:rsid w:val="00877300"/>
    <w:rsid w:val="00877758"/>
    <w:rsid w:val="00880F71"/>
    <w:rsid w:val="008850A2"/>
    <w:rsid w:val="008860C5"/>
    <w:rsid w:val="0088737E"/>
    <w:rsid w:val="00892902"/>
    <w:rsid w:val="0089330F"/>
    <w:rsid w:val="008967E4"/>
    <w:rsid w:val="008979FD"/>
    <w:rsid w:val="008A336B"/>
    <w:rsid w:val="008A6906"/>
    <w:rsid w:val="008B4B17"/>
    <w:rsid w:val="008B64FB"/>
    <w:rsid w:val="008B7934"/>
    <w:rsid w:val="008C241C"/>
    <w:rsid w:val="008C494F"/>
    <w:rsid w:val="008C68B5"/>
    <w:rsid w:val="008D5AB2"/>
    <w:rsid w:val="008D7319"/>
    <w:rsid w:val="008E0AB4"/>
    <w:rsid w:val="008E46F0"/>
    <w:rsid w:val="008E5CCA"/>
    <w:rsid w:val="008E780D"/>
    <w:rsid w:val="008F134A"/>
    <w:rsid w:val="008F22E5"/>
    <w:rsid w:val="008F2CC1"/>
    <w:rsid w:val="008F5354"/>
    <w:rsid w:val="008F5E6D"/>
    <w:rsid w:val="008F7AFC"/>
    <w:rsid w:val="00906E03"/>
    <w:rsid w:val="00910C4C"/>
    <w:rsid w:val="00911CB2"/>
    <w:rsid w:val="00911D94"/>
    <w:rsid w:val="0091246E"/>
    <w:rsid w:val="009137A7"/>
    <w:rsid w:val="00914471"/>
    <w:rsid w:val="00925B42"/>
    <w:rsid w:val="009344C6"/>
    <w:rsid w:val="0093542C"/>
    <w:rsid w:val="00936511"/>
    <w:rsid w:val="009401AC"/>
    <w:rsid w:val="009415EF"/>
    <w:rsid w:val="00942B7F"/>
    <w:rsid w:val="00943C6B"/>
    <w:rsid w:val="00945AF7"/>
    <w:rsid w:val="00960B57"/>
    <w:rsid w:val="009629F3"/>
    <w:rsid w:val="00965AFB"/>
    <w:rsid w:val="00972C87"/>
    <w:rsid w:val="00973C4D"/>
    <w:rsid w:val="009742D2"/>
    <w:rsid w:val="00975810"/>
    <w:rsid w:val="009943AB"/>
    <w:rsid w:val="009B0B6A"/>
    <w:rsid w:val="009C10C3"/>
    <w:rsid w:val="009C14E2"/>
    <w:rsid w:val="009D2725"/>
    <w:rsid w:val="009D7631"/>
    <w:rsid w:val="009E00C6"/>
    <w:rsid w:val="009E226F"/>
    <w:rsid w:val="009E604C"/>
    <w:rsid w:val="009F0C25"/>
    <w:rsid w:val="009F71B8"/>
    <w:rsid w:val="00A05A24"/>
    <w:rsid w:val="00A07A1B"/>
    <w:rsid w:val="00A12742"/>
    <w:rsid w:val="00A12AB2"/>
    <w:rsid w:val="00A15574"/>
    <w:rsid w:val="00A16AB2"/>
    <w:rsid w:val="00A228AA"/>
    <w:rsid w:val="00A23CE4"/>
    <w:rsid w:val="00A24E23"/>
    <w:rsid w:val="00A31EED"/>
    <w:rsid w:val="00A32C8F"/>
    <w:rsid w:val="00A32E18"/>
    <w:rsid w:val="00A40015"/>
    <w:rsid w:val="00A4146D"/>
    <w:rsid w:val="00A46F23"/>
    <w:rsid w:val="00A50448"/>
    <w:rsid w:val="00A55FC1"/>
    <w:rsid w:val="00A64A8C"/>
    <w:rsid w:val="00A70291"/>
    <w:rsid w:val="00A7167B"/>
    <w:rsid w:val="00A7186B"/>
    <w:rsid w:val="00A71FA8"/>
    <w:rsid w:val="00A73C8E"/>
    <w:rsid w:val="00A77BD7"/>
    <w:rsid w:val="00A80536"/>
    <w:rsid w:val="00A811E6"/>
    <w:rsid w:val="00A82E86"/>
    <w:rsid w:val="00A86AFD"/>
    <w:rsid w:val="00A9000B"/>
    <w:rsid w:val="00A91940"/>
    <w:rsid w:val="00A946A9"/>
    <w:rsid w:val="00A95312"/>
    <w:rsid w:val="00AA08D3"/>
    <w:rsid w:val="00AA0A3E"/>
    <w:rsid w:val="00AB098D"/>
    <w:rsid w:val="00AB27F9"/>
    <w:rsid w:val="00AC044B"/>
    <w:rsid w:val="00AC151D"/>
    <w:rsid w:val="00AC17ED"/>
    <w:rsid w:val="00AC229B"/>
    <w:rsid w:val="00AC745D"/>
    <w:rsid w:val="00AC7997"/>
    <w:rsid w:val="00AC7EC8"/>
    <w:rsid w:val="00AD0B0A"/>
    <w:rsid w:val="00AD3FD7"/>
    <w:rsid w:val="00AD5F7F"/>
    <w:rsid w:val="00AD7ACB"/>
    <w:rsid w:val="00AE02CD"/>
    <w:rsid w:val="00AE0C8C"/>
    <w:rsid w:val="00AE1891"/>
    <w:rsid w:val="00AE3CA2"/>
    <w:rsid w:val="00AF0936"/>
    <w:rsid w:val="00AF5117"/>
    <w:rsid w:val="00B0049B"/>
    <w:rsid w:val="00B00BC8"/>
    <w:rsid w:val="00B00FC1"/>
    <w:rsid w:val="00B0742B"/>
    <w:rsid w:val="00B11DDC"/>
    <w:rsid w:val="00B13C89"/>
    <w:rsid w:val="00B148E4"/>
    <w:rsid w:val="00B14AD9"/>
    <w:rsid w:val="00B14EB2"/>
    <w:rsid w:val="00B206C4"/>
    <w:rsid w:val="00B21917"/>
    <w:rsid w:val="00B221DF"/>
    <w:rsid w:val="00B261F3"/>
    <w:rsid w:val="00B26E4B"/>
    <w:rsid w:val="00B33C57"/>
    <w:rsid w:val="00B5111C"/>
    <w:rsid w:val="00B65926"/>
    <w:rsid w:val="00B67D04"/>
    <w:rsid w:val="00B73F11"/>
    <w:rsid w:val="00B76785"/>
    <w:rsid w:val="00B81588"/>
    <w:rsid w:val="00B842F5"/>
    <w:rsid w:val="00B8655E"/>
    <w:rsid w:val="00B90037"/>
    <w:rsid w:val="00B90991"/>
    <w:rsid w:val="00B9339B"/>
    <w:rsid w:val="00B94A6B"/>
    <w:rsid w:val="00B97961"/>
    <w:rsid w:val="00BA1ACC"/>
    <w:rsid w:val="00BA4FF9"/>
    <w:rsid w:val="00BA602C"/>
    <w:rsid w:val="00BB1B64"/>
    <w:rsid w:val="00BB25C4"/>
    <w:rsid w:val="00BB26EF"/>
    <w:rsid w:val="00BB59AA"/>
    <w:rsid w:val="00BC0280"/>
    <w:rsid w:val="00BC1600"/>
    <w:rsid w:val="00BC3179"/>
    <w:rsid w:val="00BD0563"/>
    <w:rsid w:val="00BD35CD"/>
    <w:rsid w:val="00BD79E5"/>
    <w:rsid w:val="00BE15EC"/>
    <w:rsid w:val="00BE1BDE"/>
    <w:rsid w:val="00BE4E46"/>
    <w:rsid w:val="00BE5C64"/>
    <w:rsid w:val="00BF0029"/>
    <w:rsid w:val="00BF0A5A"/>
    <w:rsid w:val="00C00C46"/>
    <w:rsid w:val="00C02BFF"/>
    <w:rsid w:val="00C07F93"/>
    <w:rsid w:val="00C11D0C"/>
    <w:rsid w:val="00C12DA4"/>
    <w:rsid w:val="00C14135"/>
    <w:rsid w:val="00C2052A"/>
    <w:rsid w:val="00C22811"/>
    <w:rsid w:val="00C2298B"/>
    <w:rsid w:val="00C24A7A"/>
    <w:rsid w:val="00C27481"/>
    <w:rsid w:val="00C35B36"/>
    <w:rsid w:val="00C36E87"/>
    <w:rsid w:val="00C423F4"/>
    <w:rsid w:val="00C43A96"/>
    <w:rsid w:val="00C46495"/>
    <w:rsid w:val="00C46A9A"/>
    <w:rsid w:val="00C51199"/>
    <w:rsid w:val="00C538CC"/>
    <w:rsid w:val="00C549CC"/>
    <w:rsid w:val="00C55BF7"/>
    <w:rsid w:val="00C56962"/>
    <w:rsid w:val="00C57533"/>
    <w:rsid w:val="00C62ACD"/>
    <w:rsid w:val="00C6446B"/>
    <w:rsid w:val="00C65502"/>
    <w:rsid w:val="00C665B2"/>
    <w:rsid w:val="00C67BA2"/>
    <w:rsid w:val="00C70F08"/>
    <w:rsid w:val="00C72D97"/>
    <w:rsid w:val="00C777F9"/>
    <w:rsid w:val="00C802CC"/>
    <w:rsid w:val="00C81AF7"/>
    <w:rsid w:val="00C87023"/>
    <w:rsid w:val="00C904C4"/>
    <w:rsid w:val="00C9231F"/>
    <w:rsid w:val="00CA36D4"/>
    <w:rsid w:val="00CA40BD"/>
    <w:rsid w:val="00CA4734"/>
    <w:rsid w:val="00CC3FFC"/>
    <w:rsid w:val="00CC7FFE"/>
    <w:rsid w:val="00CD3732"/>
    <w:rsid w:val="00CD404B"/>
    <w:rsid w:val="00CD6F15"/>
    <w:rsid w:val="00CE3D01"/>
    <w:rsid w:val="00CE522E"/>
    <w:rsid w:val="00CE60A1"/>
    <w:rsid w:val="00CE63BE"/>
    <w:rsid w:val="00CE6AAB"/>
    <w:rsid w:val="00CF3B06"/>
    <w:rsid w:val="00D048A5"/>
    <w:rsid w:val="00D058D8"/>
    <w:rsid w:val="00D11A77"/>
    <w:rsid w:val="00D1368C"/>
    <w:rsid w:val="00D13A87"/>
    <w:rsid w:val="00D27F43"/>
    <w:rsid w:val="00D32399"/>
    <w:rsid w:val="00D3277B"/>
    <w:rsid w:val="00D363DC"/>
    <w:rsid w:val="00D37EAF"/>
    <w:rsid w:val="00D46E15"/>
    <w:rsid w:val="00D6528F"/>
    <w:rsid w:val="00D7042A"/>
    <w:rsid w:val="00D7342F"/>
    <w:rsid w:val="00D7578E"/>
    <w:rsid w:val="00D8198B"/>
    <w:rsid w:val="00D858A3"/>
    <w:rsid w:val="00D964E9"/>
    <w:rsid w:val="00DA0189"/>
    <w:rsid w:val="00DA096D"/>
    <w:rsid w:val="00DA57D3"/>
    <w:rsid w:val="00DA7E1A"/>
    <w:rsid w:val="00DB2A3D"/>
    <w:rsid w:val="00DB5915"/>
    <w:rsid w:val="00DB5D7B"/>
    <w:rsid w:val="00DC0961"/>
    <w:rsid w:val="00DC1F8D"/>
    <w:rsid w:val="00DC5A09"/>
    <w:rsid w:val="00DC6E83"/>
    <w:rsid w:val="00DC7AC2"/>
    <w:rsid w:val="00DC7FBC"/>
    <w:rsid w:val="00DD1CB6"/>
    <w:rsid w:val="00DD7238"/>
    <w:rsid w:val="00DE1A4E"/>
    <w:rsid w:val="00DE7895"/>
    <w:rsid w:val="00DE7C28"/>
    <w:rsid w:val="00DF43D9"/>
    <w:rsid w:val="00DF4831"/>
    <w:rsid w:val="00DF6D17"/>
    <w:rsid w:val="00DF7442"/>
    <w:rsid w:val="00E02493"/>
    <w:rsid w:val="00E10583"/>
    <w:rsid w:val="00E11854"/>
    <w:rsid w:val="00E14619"/>
    <w:rsid w:val="00E151A0"/>
    <w:rsid w:val="00E22203"/>
    <w:rsid w:val="00E2399E"/>
    <w:rsid w:val="00E302B9"/>
    <w:rsid w:val="00E32352"/>
    <w:rsid w:val="00E402C2"/>
    <w:rsid w:val="00E403BA"/>
    <w:rsid w:val="00E45BE4"/>
    <w:rsid w:val="00E46BD1"/>
    <w:rsid w:val="00E46CCA"/>
    <w:rsid w:val="00E47350"/>
    <w:rsid w:val="00E514E7"/>
    <w:rsid w:val="00E601F8"/>
    <w:rsid w:val="00E64EE0"/>
    <w:rsid w:val="00E65E59"/>
    <w:rsid w:val="00E7274E"/>
    <w:rsid w:val="00E73829"/>
    <w:rsid w:val="00E8678A"/>
    <w:rsid w:val="00E940C1"/>
    <w:rsid w:val="00E944DC"/>
    <w:rsid w:val="00E974A6"/>
    <w:rsid w:val="00EA5329"/>
    <w:rsid w:val="00EA6181"/>
    <w:rsid w:val="00EB04A9"/>
    <w:rsid w:val="00EB1522"/>
    <w:rsid w:val="00EB2C3E"/>
    <w:rsid w:val="00EC4048"/>
    <w:rsid w:val="00EC55E6"/>
    <w:rsid w:val="00EC69C9"/>
    <w:rsid w:val="00ED0751"/>
    <w:rsid w:val="00ED0D64"/>
    <w:rsid w:val="00ED295F"/>
    <w:rsid w:val="00ED4AEB"/>
    <w:rsid w:val="00ED4E70"/>
    <w:rsid w:val="00ED60EC"/>
    <w:rsid w:val="00ED7B1F"/>
    <w:rsid w:val="00EE2EF8"/>
    <w:rsid w:val="00EE3963"/>
    <w:rsid w:val="00EE3A19"/>
    <w:rsid w:val="00EE573C"/>
    <w:rsid w:val="00EE58FC"/>
    <w:rsid w:val="00EF394B"/>
    <w:rsid w:val="00EF62F2"/>
    <w:rsid w:val="00EF6D72"/>
    <w:rsid w:val="00F00B01"/>
    <w:rsid w:val="00F00C8D"/>
    <w:rsid w:val="00F105AC"/>
    <w:rsid w:val="00F15A43"/>
    <w:rsid w:val="00F16AE1"/>
    <w:rsid w:val="00F23488"/>
    <w:rsid w:val="00F2588C"/>
    <w:rsid w:val="00F263AD"/>
    <w:rsid w:val="00F26590"/>
    <w:rsid w:val="00F31E30"/>
    <w:rsid w:val="00F41382"/>
    <w:rsid w:val="00F42932"/>
    <w:rsid w:val="00F44D4C"/>
    <w:rsid w:val="00F51A12"/>
    <w:rsid w:val="00F51A80"/>
    <w:rsid w:val="00F53C67"/>
    <w:rsid w:val="00F54CAC"/>
    <w:rsid w:val="00F55653"/>
    <w:rsid w:val="00F557CB"/>
    <w:rsid w:val="00F573B5"/>
    <w:rsid w:val="00F61D93"/>
    <w:rsid w:val="00F66106"/>
    <w:rsid w:val="00F7176E"/>
    <w:rsid w:val="00F72533"/>
    <w:rsid w:val="00F75BD7"/>
    <w:rsid w:val="00F77208"/>
    <w:rsid w:val="00F77D9C"/>
    <w:rsid w:val="00F8218D"/>
    <w:rsid w:val="00F82E37"/>
    <w:rsid w:val="00F84D55"/>
    <w:rsid w:val="00F94F7D"/>
    <w:rsid w:val="00F95A5F"/>
    <w:rsid w:val="00F96CC0"/>
    <w:rsid w:val="00FA1039"/>
    <w:rsid w:val="00FA137B"/>
    <w:rsid w:val="00FA1D53"/>
    <w:rsid w:val="00FA37A8"/>
    <w:rsid w:val="00FA64BA"/>
    <w:rsid w:val="00FB1516"/>
    <w:rsid w:val="00FB28DF"/>
    <w:rsid w:val="00FB48B9"/>
    <w:rsid w:val="00FB57BF"/>
    <w:rsid w:val="00FB676D"/>
    <w:rsid w:val="00FC11E0"/>
    <w:rsid w:val="00FC3CC7"/>
    <w:rsid w:val="00FC4247"/>
    <w:rsid w:val="00FD21CA"/>
    <w:rsid w:val="00FD71C1"/>
    <w:rsid w:val="00FD7748"/>
    <w:rsid w:val="00FE2A0E"/>
    <w:rsid w:val="00FE638A"/>
    <w:rsid w:val="00FE6818"/>
    <w:rsid w:val="00FF6EEC"/>
    <w:rsid w:val="04DE2652"/>
    <w:rsid w:val="05EB11A2"/>
    <w:rsid w:val="082C9AAD"/>
    <w:rsid w:val="1DF35AE1"/>
    <w:rsid w:val="247966E2"/>
    <w:rsid w:val="2D8D99A9"/>
    <w:rsid w:val="394199B1"/>
    <w:rsid w:val="3BE99634"/>
    <w:rsid w:val="3C9509B7"/>
    <w:rsid w:val="488FA88D"/>
    <w:rsid w:val="4E1314A4"/>
    <w:rsid w:val="50B18E0B"/>
    <w:rsid w:val="5C285A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3"/>
    <o:shapelayout v:ext="edit">
      <o:idmap v:ext="edit" data="2"/>
    </o:shapelayout>
  </w:shapeDefaults>
  <w:decimalSymbol w:val="."/>
  <w:listSeparator w:val=","/>
  <w14:docId w14:val="64F91B6C"/>
  <w14:defaultImageDpi w14:val="96"/>
  <w15:docId w15:val="{5F745D43-5A1C-4146-960B-AA4E52D1A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semiHidden="1" w:unhideWhenUsed="1"/>
    <w:lsdException w:name="footer" w:uiPriority="99"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aliases w:val="Paragraph"/>
    <w:qFormat/>
    <w:rsid w:val="00CF3B06"/>
    <w:pPr>
      <w:spacing w:after="120" w:line="360" w:lineRule="auto"/>
      <w:jc w:val="both"/>
    </w:pPr>
    <w:rPr>
      <w:rFonts w:ascii="Helvetica" w:hAnsi="Helvetica" w:cs="Arial"/>
      <w:sz w:val="22"/>
      <w:szCs w:val="24"/>
      <w:lang w:eastAsia="en-US"/>
    </w:rPr>
  </w:style>
  <w:style w:type="paragraph" w:styleId="Heading1">
    <w:name w:val="heading 1"/>
    <w:basedOn w:val="Normal"/>
    <w:next w:val="Normal"/>
    <w:link w:val="Heading1Char"/>
    <w:autoRedefine/>
    <w:uiPriority w:val="9"/>
    <w:qFormat/>
    <w:rsid w:val="00DE1A4E"/>
    <w:pPr>
      <w:keepNext/>
      <w:keepLines/>
      <w:spacing w:before="240" w:after="60"/>
      <w:outlineLvl w:val="0"/>
    </w:pPr>
    <w:rPr>
      <w:rFonts w:eastAsia="Calibri"/>
      <w:color w:val="0194A6"/>
      <w:sz w:val="44"/>
      <w:szCs w:val="26"/>
    </w:rPr>
  </w:style>
  <w:style w:type="paragraph" w:styleId="Heading2">
    <w:name w:val="heading 2"/>
    <w:basedOn w:val="Heading1"/>
    <w:next w:val="Normal"/>
    <w:link w:val="Heading2Char"/>
    <w:autoRedefine/>
    <w:uiPriority w:val="9"/>
    <w:qFormat/>
    <w:rsid w:val="00A46F23"/>
    <w:pPr>
      <w:numPr>
        <w:ilvl w:val="1"/>
      </w:numPr>
      <w:spacing w:before="180"/>
      <w:outlineLvl w:val="1"/>
    </w:pPr>
    <w:rPr>
      <w:sz w:val="40"/>
      <w:szCs w:val="24"/>
    </w:rPr>
  </w:style>
  <w:style w:type="paragraph" w:styleId="Heading3">
    <w:name w:val="heading 3"/>
    <w:basedOn w:val="Heading2"/>
    <w:next w:val="Normal"/>
    <w:link w:val="Heading3Char"/>
    <w:autoRedefine/>
    <w:uiPriority w:val="9"/>
    <w:qFormat/>
    <w:rsid w:val="00CF3B06"/>
    <w:pPr>
      <w:numPr>
        <w:ilvl w:val="2"/>
      </w:numPr>
      <w:spacing w:before="120" w:after="0"/>
      <w:outlineLvl w:val="2"/>
    </w:pPr>
    <w:rPr>
      <w:sz w:val="24"/>
      <w:szCs w:val="20"/>
    </w:rPr>
  </w:style>
  <w:style w:type="paragraph" w:styleId="Heading4">
    <w:name w:val="heading 4"/>
    <w:basedOn w:val="Heading3"/>
    <w:next w:val="Normal"/>
    <w:link w:val="Heading4Char"/>
    <w:uiPriority w:val="9"/>
    <w:qFormat/>
    <w:rsid w:val="00105CEF"/>
    <w:pPr>
      <w:numPr>
        <w:ilvl w:val="0"/>
      </w:numPr>
      <w:outlineLvl w:val="3"/>
    </w:pPr>
    <w:rPr>
      <w:sz w:val="20"/>
    </w:rPr>
  </w:style>
  <w:style w:type="paragraph" w:styleId="Heading5">
    <w:name w:val="heading 5"/>
    <w:basedOn w:val="Normal"/>
    <w:next w:val="Normal"/>
    <w:link w:val="Heading5Char"/>
    <w:uiPriority w:val="9"/>
    <w:rsid w:val="00105CEF"/>
    <w:pPr>
      <w:keepNext/>
      <w:keepLines/>
      <w:spacing w:line="240" w:lineRule="atLeast"/>
      <w:outlineLvl w:val="4"/>
    </w:pPr>
    <w:rPr>
      <w:spacing w:val="-4"/>
      <w:kern w:val="28"/>
    </w:rPr>
  </w:style>
  <w:style w:type="paragraph" w:styleId="Heading6">
    <w:name w:val="heading 6"/>
    <w:basedOn w:val="Normal"/>
    <w:next w:val="Normal"/>
    <w:link w:val="Heading6Char"/>
    <w:uiPriority w:val="9"/>
    <w:rsid w:val="00105CEF"/>
    <w:pPr>
      <w:keepNext/>
      <w:keepLines/>
      <w:spacing w:before="140" w:line="220" w:lineRule="atLeast"/>
      <w:outlineLvl w:val="5"/>
    </w:pPr>
    <w:rPr>
      <w:i/>
      <w:spacing w:val="-4"/>
      <w:kern w:val="28"/>
    </w:rPr>
  </w:style>
  <w:style w:type="paragraph" w:styleId="Heading7">
    <w:name w:val="heading 7"/>
    <w:basedOn w:val="Normal"/>
    <w:next w:val="Normal"/>
    <w:link w:val="Heading7Char"/>
    <w:uiPriority w:val="9"/>
    <w:rsid w:val="00105CEF"/>
    <w:pPr>
      <w:keepNext/>
      <w:keepLines/>
      <w:spacing w:before="140" w:line="220" w:lineRule="atLeast"/>
      <w:outlineLvl w:val="6"/>
    </w:pPr>
    <w:rPr>
      <w:spacing w:val="-4"/>
      <w:kern w:val="28"/>
    </w:rPr>
  </w:style>
  <w:style w:type="paragraph" w:styleId="Heading8">
    <w:name w:val="heading 8"/>
    <w:basedOn w:val="Normal"/>
    <w:next w:val="Normal"/>
    <w:link w:val="Heading8Char"/>
    <w:uiPriority w:val="9"/>
    <w:rsid w:val="00105CEF"/>
    <w:pPr>
      <w:keepNext/>
      <w:keepLines/>
      <w:spacing w:before="140" w:line="220" w:lineRule="atLeast"/>
      <w:outlineLvl w:val="7"/>
    </w:pPr>
    <w:rPr>
      <w:i/>
      <w:spacing w:val="-4"/>
      <w:kern w:val="28"/>
      <w:sz w:val="18"/>
    </w:rPr>
  </w:style>
  <w:style w:type="paragraph" w:styleId="Heading9">
    <w:name w:val="heading 9"/>
    <w:basedOn w:val="Normal"/>
    <w:next w:val="Normal"/>
    <w:link w:val="Heading9Char"/>
    <w:uiPriority w:val="9"/>
    <w:rsid w:val="00105CEF"/>
    <w:pPr>
      <w:keepNext/>
      <w:keepLines/>
      <w:spacing w:before="140" w:line="220" w:lineRule="atLeast"/>
      <w:outlineLvl w:val="8"/>
    </w:pPr>
    <w:rPr>
      <w:spacing w:val="-4"/>
      <w:kern w:val="28"/>
      <w:sz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locked/>
    <w:rsid w:val="00DE1A4E"/>
    <w:rPr>
      <w:rFonts w:ascii="Helvetica" w:hAnsi="Helvetica" w:eastAsia="Calibri" w:cs="Arial"/>
      <w:color w:val="0194A6"/>
      <w:sz w:val="44"/>
      <w:szCs w:val="26"/>
      <w:lang w:eastAsia="en-US"/>
    </w:rPr>
  </w:style>
  <w:style w:type="character" w:styleId="Heading2Char" w:customStyle="1">
    <w:name w:val="Heading 2 Char"/>
    <w:basedOn w:val="DefaultParagraphFont"/>
    <w:link w:val="Heading2"/>
    <w:uiPriority w:val="9"/>
    <w:locked/>
    <w:rsid w:val="00A46F23"/>
    <w:rPr>
      <w:rFonts w:ascii="Helvetica" w:hAnsi="Helvetica" w:cs="Arial"/>
      <w:color w:val="0194A6"/>
      <w:sz w:val="40"/>
      <w:szCs w:val="24"/>
      <w:lang w:eastAsia="en-US"/>
    </w:rPr>
  </w:style>
  <w:style w:type="character" w:styleId="Heading3Char" w:customStyle="1">
    <w:name w:val="Heading 3 Char"/>
    <w:basedOn w:val="DefaultParagraphFont"/>
    <w:link w:val="Heading3"/>
    <w:uiPriority w:val="9"/>
    <w:locked/>
    <w:rsid w:val="00CF3B06"/>
    <w:rPr>
      <w:rFonts w:ascii="Helvetica" w:hAnsi="Helvetica" w:cs="Arial"/>
      <w:color w:val="0194A6"/>
      <w:sz w:val="24"/>
      <w:lang w:eastAsia="en-US"/>
    </w:rPr>
  </w:style>
  <w:style w:type="character" w:styleId="Heading4Char" w:customStyle="1">
    <w:name w:val="Heading 4 Char"/>
    <w:basedOn w:val="DefaultParagraphFont"/>
    <w:link w:val="Heading4"/>
    <w:uiPriority w:val="9"/>
    <w:semiHidden/>
    <w:locked/>
    <w:rPr>
      <w:rFonts w:cs="Times New Roman" w:asciiTheme="minorHAnsi" w:hAnsiTheme="minorHAnsi" w:eastAsiaTheme="minorEastAsia"/>
      <w:b/>
      <w:bCs/>
      <w:sz w:val="28"/>
      <w:szCs w:val="28"/>
      <w:lang w:val="x-none" w:eastAsia="en-US"/>
    </w:rPr>
  </w:style>
  <w:style w:type="character" w:styleId="Heading5Char" w:customStyle="1">
    <w:name w:val="Heading 5 Char"/>
    <w:basedOn w:val="DefaultParagraphFont"/>
    <w:link w:val="Heading5"/>
    <w:uiPriority w:val="9"/>
    <w:semiHidden/>
    <w:locked/>
    <w:rPr>
      <w:rFonts w:cs="Times New Roman" w:asciiTheme="minorHAnsi" w:hAnsiTheme="minorHAnsi" w:eastAsiaTheme="minorEastAsia"/>
      <w:b/>
      <w:bCs/>
      <w:i/>
      <w:iCs/>
      <w:sz w:val="26"/>
      <w:szCs w:val="26"/>
      <w:lang w:val="x-none" w:eastAsia="en-US"/>
    </w:rPr>
  </w:style>
  <w:style w:type="character" w:styleId="Heading6Char" w:customStyle="1">
    <w:name w:val="Heading 6 Char"/>
    <w:basedOn w:val="DefaultParagraphFont"/>
    <w:link w:val="Heading6"/>
    <w:uiPriority w:val="9"/>
    <w:semiHidden/>
    <w:locked/>
    <w:rPr>
      <w:rFonts w:cs="Times New Roman" w:asciiTheme="minorHAnsi" w:hAnsiTheme="minorHAnsi" w:eastAsiaTheme="minorEastAsia"/>
      <w:b/>
      <w:bCs/>
      <w:sz w:val="22"/>
      <w:szCs w:val="22"/>
      <w:lang w:val="x-none" w:eastAsia="en-US"/>
    </w:rPr>
  </w:style>
  <w:style w:type="character" w:styleId="Heading7Char" w:customStyle="1">
    <w:name w:val="Heading 7 Char"/>
    <w:basedOn w:val="DefaultParagraphFont"/>
    <w:link w:val="Heading7"/>
    <w:uiPriority w:val="9"/>
    <w:semiHidden/>
    <w:locked/>
    <w:rPr>
      <w:rFonts w:cs="Times New Roman" w:asciiTheme="minorHAnsi" w:hAnsiTheme="minorHAnsi" w:eastAsiaTheme="minorEastAsia"/>
      <w:sz w:val="24"/>
      <w:szCs w:val="24"/>
      <w:lang w:val="x-none" w:eastAsia="en-US"/>
    </w:rPr>
  </w:style>
  <w:style w:type="character" w:styleId="Heading8Char" w:customStyle="1">
    <w:name w:val="Heading 8 Char"/>
    <w:basedOn w:val="DefaultParagraphFont"/>
    <w:link w:val="Heading8"/>
    <w:uiPriority w:val="9"/>
    <w:semiHidden/>
    <w:locked/>
    <w:rPr>
      <w:rFonts w:cs="Times New Roman" w:asciiTheme="minorHAnsi" w:hAnsiTheme="minorHAnsi" w:eastAsiaTheme="minorEastAsia"/>
      <w:i/>
      <w:iCs/>
      <w:sz w:val="24"/>
      <w:szCs w:val="24"/>
      <w:lang w:val="x-none" w:eastAsia="en-US"/>
    </w:rPr>
  </w:style>
  <w:style w:type="character" w:styleId="Heading9Char" w:customStyle="1">
    <w:name w:val="Heading 9 Char"/>
    <w:basedOn w:val="DefaultParagraphFont"/>
    <w:link w:val="Heading9"/>
    <w:uiPriority w:val="9"/>
    <w:semiHidden/>
    <w:locked/>
    <w:rPr>
      <w:rFonts w:cs="Times New Roman" w:asciiTheme="majorHAnsi" w:hAnsiTheme="majorHAnsi" w:eastAsiaTheme="majorEastAsia"/>
      <w:sz w:val="22"/>
      <w:szCs w:val="22"/>
      <w:lang w:val="x-none" w:eastAsia="en-US"/>
    </w:rPr>
  </w:style>
  <w:style w:type="paragraph" w:styleId="BodyText">
    <w:name w:val="Body Text"/>
    <w:basedOn w:val="Normal"/>
    <w:link w:val="BodyTextChar"/>
    <w:uiPriority w:val="99"/>
    <w:rsid w:val="00105CEF"/>
  </w:style>
  <w:style w:type="character" w:styleId="BodyTextChar" w:customStyle="1">
    <w:name w:val="Body Text Char"/>
    <w:basedOn w:val="DefaultParagraphFont"/>
    <w:link w:val="BodyText"/>
    <w:uiPriority w:val="99"/>
    <w:semiHidden/>
    <w:locked/>
    <w:rPr>
      <w:rFonts w:ascii="Arial" w:hAnsi="Arial" w:cs="Times New Roman"/>
      <w:lang w:val="x-none" w:eastAsia="en-US"/>
    </w:rPr>
  </w:style>
  <w:style w:type="paragraph" w:styleId="Captiontext" w:customStyle="1">
    <w:name w:val="Caption text"/>
    <w:basedOn w:val="BodyText"/>
    <w:rsid w:val="00105CEF"/>
    <w:rPr>
      <w:sz w:val="16"/>
    </w:rPr>
  </w:style>
  <w:style w:type="character" w:styleId="FWOBlue" w:customStyle="1">
    <w:name w:val="FWO Blue"/>
    <w:basedOn w:val="DefaultParagraphFont"/>
    <w:rsid w:val="00105CEF"/>
    <w:rPr>
      <w:rFonts w:ascii="Arial" w:hAnsi="Arial" w:cs="Times New Roman"/>
      <w:color w:val="0084C2"/>
    </w:rPr>
  </w:style>
  <w:style w:type="paragraph" w:styleId="Header">
    <w:name w:val="header"/>
    <w:basedOn w:val="Normal"/>
    <w:link w:val="HeaderChar"/>
    <w:rsid w:val="00105CEF"/>
    <w:pPr>
      <w:tabs>
        <w:tab w:val="center" w:pos="4153"/>
        <w:tab w:val="right" w:pos="8306"/>
      </w:tabs>
      <w:spacing w:before="360"/>
      <w:jc w:val="center"/>
    </w:pPr>
    <w:rPr>
      <w:sz w:val="40"/>
      <w:szCs w:val="40"/>
    </w:rPr>
  </w:style>
  <w:style w:type="character" w:styleId="HeaderChar" w:customStyle="1">
    <w:name w:val="Header Char"/>
    <w:basedOn w:val="DefaultParagraphFont"/>
    <w:link w:val="Header"/>
    <w:uiPriority w:val="99"/>
    <w:locked/>
    <w:rPr>
      <w:rFonts w:ascii="Arial" w:hAnsi="Arial" w:cs="Times New Roman"/>
      <w:lang w:val="x-none" w:eastAsia="en-US"/>
    </w:rPr>
  </w:style>
  <w:style w:type="paragraph" w:styleId="Subheading" w:customStyle="1">
    <w:name w:val="Subheading"/>
    <w:basedOn w:val="BodyText"/>
    <w:rsid w:val="00105CEF"/>
    <w:rPr>
      <w:b/>
      <w:bCs/>
    </w:rPr>
  </w:style>
  <w:style w:type="paragraph" w:styleId="BalloonText">
    <w:name w:val="Balloon Text"/>
    <w:basedOn w:val="Normal"/>
    <w:link w:val="BalloonTextChar"/>
    <w:uiPriority w:val="99"/>
    <w:rsid w:val="00524C21"/>
    <w:rPr>
      <w:rFonts w:ascii="Tahoma" w:hAnsi="Tahoma" w:cs="Tahoma"/>
      <w:sz w:val="16"/>
      <w:szCs w:val="16"/>
    </w:rPr>
  </w:style>
  <w:style w:type="character" w:styleId="BalloonTextChar" w:customStyle="1">
    <w:name w:val="Balloon Text Char"/>
    <w:basedOn w:val="DefaultParagraphFont"/>
    <w:link w:val="BalloonText"/>
    <w:uiPriority w:val="99"/>
    <w:locked/>
    <w:rsid w:val="00524C21"/>
    <w:rPr>
      <w:rFonts w:ascii="Tahoma" w:hAnsi="Tahoma" w:cs="Tahoma"/>
      <w:sz w:val="16"/>
      <w:szCs w:val="16"/>
      <w:lang w:val="x-none" w:eastAsia="en-US"/>
    </w:rPr>
  </w:style>
  <w:style w:type="paragraph" w:styleId="TableText" w:customStyle="1">
    <w:name w:val="TableText"/>
    <w:basedOn w:val="Normal"/>
    <w:rsid w:val="00105CEF"/>
    <w:pPr>
      <w:spacing w:before="40" w:after="40"/>
    </w:pPr>
    <w:rPr>
      <w:lang w:eastAsia="en-AU"/>
    </w:rPr>
  </w:style>
  <w:style w:type="paragraph" w:styleId="Tabletextheading" w:customStyle="1">
    <w:name w:val="Table text heading"/>
    <w:basedOn w:val="TableText"/>
    <w:rsid w:val="00105CEF"/>
    <w:rPr>
      <w:b/>
      <w:bCs/>
    </w:rPr>
  </w:style>
  <w:style w:type="paragraph" w:styleId="Title">
    <w:name w:val="Title"/>
    <w:basedOn w:val="Normal"/>
    <w:next w:val="Normal"/>
    <w:link w:val="TitleChar"/>
    <w:uiPriority w:val="10"/>
    <w:rsid w:val="00105CEF"/>
    <w:rPr>
      <w:noProof/>
      <w:color w:val="0084C2"/>
      <w:sz w:val="72"/>
      <w:szCs w:val="72"/>
      <w:lang w:eastAsia="en-AU"/>
    </w:rPr>
  </w:style>
  <w:style w:type="character" w:styleId="TitleChar" w:customStyle="1">
    <w:name w:val="Title Char"/>
    <w:basedOn w:val="DefaultParagraphFont"/>
    <w:link w:val="Title"/>
    <w:uiPriority w:val="10"/>
    <w:locked/>
    <w:rPr>
      <w:rFonts w:cs="Times New Roman" w:asciiTheme="majorHAnsi" w:hAnsiTheme="majorHAnsi" w:eastAsiaTheme="majorEastAsia"/>
      <w:b/>
      <w:bCs/>
      <w:kern w:val="28"/>
      <w:sz w:val="32"/>
      <w:szCs w:val="32"/>
      <w:lang w:val="x-none" w:eastAsia="en-US"/>
    </w:rPr>
  </w:style>
  <w:style w:type="paragraph" w:styleId="TOC1">
    <w:name w:val="toc 1"/>
    <w:basedOn w:val="Normal"/>
    <w:autoRedefine/>
    <w:uiPriority w:val="39"/>
    <w:rsid w:val="00105CEF"/>
    <w:pPr>
      <w:tabs>
        <w:tab w:val="left" w:pos="1560"/>
        <w:tab w:val="right" w:leader="dot" w:pos="8789"/>
      </w:tabs>
      <w:ind w:left="851" w:right="814"/>
    </w:pPr>
    <w:rPr>
      <w:spacing w:val="-4"/>
    </w:rPr>
  </w:style>
  <w:style w:type="paragraph" w:styleId="TOC2">
    <w:name w:val="toc 2"/>
    <w:basedOn w:val="Normal"/>
    <w:autoRedefine/>
    <w:uiPriority w:val="39"/>
    <w:rsid w:val="00105CEF"/>
    <w:pPr>
      <w:tabs>
        <w:tab w:val="left" w:pos="1701"/>
        <w:tab w:val="right" w:leader="dot" w:pos="8789"/>
      </w:tabs>
      <w:ind w:left="992"/>
    </w:pPr>
  </w:style>
  <w:style w:type="paragraph" w:styleId="Caption">
    <w:name w:val="caption"/>
    <w:basedOn w:val="Normal"/>
    <w:next w:val="Normal"/>
    <w:uiPriority w:val="35"/>
    <w:rsid w:val="00105CEF"/>
    <w:pPr>
      <w:keepNext/>
      <w:numPr>
        <w:numId w:val="2"/>
      </w:numPr>
      <w:spacing w:before="60" w:after="240" w:line="220" w:lineRule="atLeast"/>
    </w:pPr>
    <w:rPr>
      <w:rFonts w:ascii="Arial Narrow" w:hAnsi="Arial Narrow"/>
      <w:sz w:val="18"/>
    </w:rPr>
  </w:style>
  <w:style w:type="paragraph" w:styleId="DocumentMap">
    <w:name w:val="Document Map"/>
    <w:basedOn w:val="Normal"/>
    <w:link w:val="DocumentMapChar"/>
    <w:uiPriority w:val="99"/>
    <w:semiHidden/>
    <w:rsid w:val="00105CEF"/>
    <w:pPr>
      <w:shd w:val="clear" w:color="auto" w:fill="000080"/>
    </w:pPr>
    <w:rPr>
      <w:rFonts w:ascii="Tahoma" w:hAnsi="Tahoma" w:cs="Tahoma"/>
    </w:rPr>
  </w:style>
  <w:style w:type="character" w:styleId="DocumentMapChar" w:customStyle="1">
    <w:name w:val="Document Map Char"/>
    <w:basedOn w:val="DefaultParagraphFont"/>
    <w:link w:val="DocumentMap"/>
    <w:uiPriority w:val="99"/>
    <w:semiHidden/>
    <w:locked/>
    <w:rPr>
      <w:rFonts w:ascii="Tahoma" w:hAnsi="Tahoma" w:cs="Tahoma"/>
      <w:sz w:val="16"/>
      <w:szCs w:val="16"/>
      <w:lang w:val="x-none" w:eastAsia="en-US"/>
    </w:rPr>
  </w:style>
  <w:style w:type="paragraph" w:styleId="Dotpoint" w:customStyle="1">
    <w:name w:val="Dotpoint"/>
    <w:basedOn w:val="Normal"/>
    <w:semiHidden/>
    <w:locked/>
    <w:rsid w:val="00105CEF"/>
    <w:pPr>
      <w:numPr>
        <w:numId w:val="3"/>
      </w:numPr>
    </w:pPr>
  </w:style>
  <w:style w:type="paragraph" w:styleId="Dotpointtable" w:customStyle="1">
    <w:name w:val="Dotpoint table"/>
    <w:basedOn w:val="TableText"/>
    <w:semiHidden/>
    <w:locked/>
    <w:rsid w:val="00105CEF"/>
    <w:pPr>
      <w:numPr>
        <w:numId w:val="4"/>
      </w:numPr>
      <w:spacing w:before="60" w:after="60"/>
    </w:pPr>
    <w:rPr>
      <w:bCs/>
      <w:sz w:val="18"/>
      <w:szCs w:val="28"/>
    </w:rPr>
  </w:style>
  <w:style w:type="paragraph" w:styleId="ExampleText" w:customStyle="1">
    <w:name w:val="Example Text"/>
    <w:basedOn w:val="Normal"/>
    <w:semiHidden/>
    <w:locked/>
    <w:rsid w:val="00105CEF"/>
    <w:pPr>
      <w:spacing w:before="40" w:after="60"/>
    </w:pPr>
    <w:rPr>
      <w:i/>
      <w:vanish/>
      <w:color w:val="0000FF"/>
    </w:rPr>
  </w:style>
  <w:style w:type="paragraph" w:styleId="Footer">
    <w:name w:val="footer"/>
    <w:basedOn w:val="Normal"/>
    <w:link w:val="FooterChar"/>
    <w:uiPriority w:val="99"/>
    <w:rsid w:val="00105CEF"/>
    <w:pPr>
      <w:tabs>
        <w:tab w:val="center" w:pos="4153"/>
        <w:tab w:val="right" w:pos="8306"/>
      </w:tabs>
    </w:pPr>
  </w:style>
  <w:style w:type="character" w:styleId="FooterChar" w:customStyle="1">
    <w:name w:val="Footer Char"/>
    <w:basedOn w:val="DefaultParagraphFont"/>
    <w:link w:val="Footer"/>
    <w:uiPriority w:val="99"/>
    <w:locked/>
    <w:rPr>
      <w:rFonts w:ascii="Arial" w:hAnsi="Arial" w:cs="Times New Roman"/>
      <w:lang w:val="x-none" w:eastAsia="en-US"/>
    </w:rPr>
  </w:style>
  <w:style w:type="character" w:styleId="Hyperlink">
    <w:name w:val="Hyperlink"/>
    <w:basedOn w:val="DefaultParagraphFont"/>
    <w:uiPriority w:val="99"/>
    <w:rsid w:val="00105CEF"/>
    <w:rPr>
      <w:rFonts w:ascii="Arial" w:hAnsi="Arial" w:cs="Times New Roman"/>
      <w:color w:val="0000FF"/>
      <w:u w:val="single"/>
    </w:rPr>
  </w:style>
  <w:style w:type="table" w:styleId="TableGrid">
    <w:name w:val="Table Grid"/>
    <w:basedOn w:val="TableNormal"/>
    <w:uiPriority w:val="59"/>
    <w:rsid w:val="00105CEF"/>
    <w:pPr>
      <w:spacing w:before="12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OC3">
    <w:name w:val="toc 3"/>
    <w:basedOn w:val="Normal"/>
    <w:autoRedefine/>
    <w:uiPriority w:val="39"/>
    <w:rsid w:val="00105CEF"/>
    <w:pPr>
      <w:tabs>
        <w:tab w:val="left" w:pos="1985"/>
        <w:tab w:val="right" w:leader="dot" w:pos="9629"/>
      </w:tabs>
      <w:ind w:left="360"/>
    </w:pPr>
  </w:style>
  <w:style w:type="paragraph" w:styleId="TOC4">
    <w:name w:val="toc 4"/>
    <w:basedOn w:val="Normal"/>
    <w:autoRedefine/>
    <w:uiPriority w:val="39"/>
    <w:semiHidden/>
    <w:rsid w:val="00105CEF"/>
    <w:pPr>
      <w:ind w:left="360"/>
    </w:pPr>
  </w:style>
  <w:style w:type="paragraph" w:styleId="TOC5">
    <w:name w:val="toc 5"/>
    <w:basedOn w:val="Normal"/>
    <w:autoRedefine/>
    <w:uiPriority w:val="39"/>
    <w:semiHidden/>
    <w:rsid w:val="00105CEF"/>
    <w:pPr>
      <w:ind w:left="360"/>
    </w:pPr>
  </w:style>
  <w:style w:type="character" w:styleId="Subtitlered" w:customStyle="1">
    <w:name w:val="Subtitle red"/>
    <w:basedOn w:val="DefaultParagraphFont"/>
    <w:rsid w:val="00E601F8"/>
    <w:rPr>
      <w:rFonts w:ascii="Arial" w:hAnsi="Arial" w:cs="Times New Roman"/>
      <w:color w:val="872434"/>
      <w:sz w:val="32"/>
    </w:rPr>
  </w:style>
  <w:style w:type="character" w:styleId="PageNumber">
    <w:name w:val="page number"/>
    <w:basedOn w:val="DefaultParagraphFont"/>
    <w:uiPriority w:val="99"/>
    <w:rsid w:val="00181475"/>
    <w:rPr>
      <w:rFonts w:ascii="Arial" w:hAnsi="Arial" w:cs="Times New Roman"/>
    </w:rPr>
  </w:style>
  <w:style w:type="paragraph" w:styleId="TOCHeading">
    <w:name w:val="TOC Heading"/>
    <w:basedOn w:val="Heading1"/>
    <w:next w:val="Normal"/>
    <w:uiPriority w:val="39"/>
    <w:unhideWhenUsed/>
    <w:rsid w:val="001F20C3"/>
    <w:pPr>
      <w:spacing w:before="480" w:after="0" w:line="276" w:lineRule="auto"/>
      <w:outlineLvl w:val="9"/>
    </w:pPr>
    <w:rPr>
      <w:rFonts w:asciiTheme="majorHAnsi" w:hAnsiTheme="majorHAnsi" w:eastAsiaTheme="majorEastAsia"/>
      <w:bCs/>
      <w:color w:val="365F91" w:themeColor="accent1" w:themeShade="BF"/>
      <w:szCs w:val="28"/>
      <w:lang w:val="en-US" w:eastAsia="ja-JP"/>
    </w:rPr>
  </w:style>
  <w:style w:type="character" w:styleId="CommentReference">
    <w:name w:val="annotation reference"/>
    <w:basedOn w:val="DefaultParagraphFont"/>
    <w:uiPriority w:val="99"/>
    <w:rsid w:val="00B0742B"/>
    <w:rPr>
      <w:rFonts w:cs="Times New Roman"/>
      <w:sz w:val="16"/>
      <w:szCs w:val="16"/>
    </w:rPr>
  </w:style>
  <w:style w:type="paragraph" w:styleId="CommentText">
    <w:name w:val="annotation text"/>
    <w:basedOn w:val="Normal"/>
    <w:link w:val="CommentTextChar"/>
    <w:uiPriority w:val="99"/>
    <w:rsid w:val="00B0742B"/>
  </w:style>
  <w:style w:type="character" w:styleId="CommentTextChar" w:customStyle="1">
    <w:name w:val="Comment Text Char"/>
    <w:basedOn w:val="DefaultParagraphFont"/>
    <w:link w:val="CommentText"/>
    <w:uiPriority w:val="99"/>
    <w:locked/>
    <w:rsid w:val="00B0742B"/>
    <w:rPr>
      <w:rFonts w:ascii="Arial" w:hAnsi="Arial" w:cs="Times New Roman"/>
      <w:lang w:val="x-none" w:eastAsia="en-US"/>
    </w:rPr>
  </w:style>
  <w:style w:type="paragraph" w:styleId="CommentSubject">
    <w:name w:val="annotation subject"/>
    <w:basedOn w:val="CommentText"/>
    <w:next w:val="CommentText"/>
    <w:link w:val="CommentSubjectChar"/>
    <w:uiPriority w:val="99"/>
    <w:rsid w:val="00B0742B"/>
    <w:rPr>
      <w:b/>
      <w:bCs/>
    </w:rPr>
  </w:style>
  <w:style w:type="character" w:styleId="CommentSubjectChar" w:customStyle="1">
    <w:name w:val="Comment Subject Char"/>
    <w:basedOn w:val="CommentTextChar"/>
    <w:link w:val="CommentSubject"/>
    <w:uiPriority w:val="99"/>
    <w:locked/>
    <w:rsid w:val="00B0742B"/>
    <w:rPr>
      <w:rFonts w:ascii="Arial" w:hAnsi="Arial" w:cs="Times New Roman"/>
      <w:b/>
      <w:bCs/>
      <w:lang w:val="x-none" w:eastAsia="en-US"/>
    </w:rPr>
  </w:style>
  <w:style w:type="paragraph" w:styleId="ListParagraph">
    <w:name w:val="List Paragraph"/>
    <w:basedOn w:val="Normal"/>
    <w:uiPriority w:val="34"/>
    <w:rsid w:val="00057AE4"/>
    <w:pPr>
      <w:ind w:left="720"/>
      <w:contextualSpacing/>
    </w:pPr>
  </w:style>
  <w:style w:type="paragraph" w:styleId="FootnoteText">
    <w:name w:val="footnote text"/>
    <w:basedOn w:val="Normal"/>
    <w:link w:val="FootnoteTextChar"/>
    <w:uiPriority w:val="99"/>
    <w:rsid w:val="007B16EE"/>
  </w:style>
  <w:style w:type="character" w:styleId="FootnoteTextChar" w:customStyle="1">
    <w:name w:val="Footnote Text Char"/>
    <w:basedOn w:val="DefaultParagraphFont"/>
    <w:link w:val="FootnoteText"/>
    <w:uiPriority w:val="99"/>
    <w:locked/>
    <w:rsid w:val="007B16EE"/>
    <w:rPr>
      <w:rFonts w:ascii="Arial" w:hAnsi="Arial" w:cs="Times New Roman"/>
      <w:lang w:val="x-none" w:eastAsia="en-US"/>
    </w:rPr>
  </w:style>
  <w:style w:type="character" w:styleId="FootnoteReference">
    <w:name w:val="footnote reference"/>
    <w:basedOn w:val="DefaultParagraphFont"/>
    <w:uiPriority w:val="99"/>
    <w:rsid w:val="007B16EE"/>
    <w:rPr>
      <w:rFonts w:cs="Times New Roman"/>
      <w:vertAlign w:val="superscript"/>
    </w:rPr>
  </w:style>
  <w:style w:type="numbering" w:styleId="Numberletterbullets" w:customStyle="1">
    <w:name w:val="Number/letter bullets"/>
    <w:pPr>
      <w:numPr>
        <w:numId w:val="5"/>
      </w:numPr>
    </w:pPr>
  </w:style>
  <w:style w:type="numbering" w:styleId="BulletLevel1" w:customStyle="1">
    <w:name w:val="Bullet Level 1"/>
    <w:pPr>
      <w:numPr>
        <w:numId w:val="1"/>
      </w:numPr>
    </w:pPr>
  </w:style>
  <w:style w:type="paragraph" w:styleId="Sub-title" w:customStyle="1">
    <w:name w:val="Sub-title"/>
    <w:basedOn w:val="Heading1"/>
    <w:link w:val="Sub-titleChar"/>
    <w:rsid w:val="000E37AC"/>
    <w:rPr>
      <w:szCs w:val="28"/>
    </w:rPr>
  </w:style>
  <w:style w:type="paragraph" w:styleId="Fronttitle" w:customStyle="1">
    <w:name w:val="Front title"/>
    <w:basedOn w:val="Heading1"/>
    <w:link w:val="FronttitleChar"/>
    <w:rsid w:val="000E37AC"/>
    <w:pPr>
      <w:spacing w:before="3600"/>
      <w:jc w:val="left"/>
    </w:pPr>
    <w:rPr>
      <w:sz w:val="56"/>
    </w:rPr>
  </w:style>
  <w:style w:type="character" w:styleId="Sub-titleChar" w:customStyle="1">
    <w:name w:val="Sub-title Char"/>
    <w:basedOn w:val="Heading1Char"/>
    <w:link w:val="Sub-title"/>
    <w:rsid w:val="000E37AC"/>
    <w:rPr>
      <w:rFonts w:ascii="Arial" w:hAnsi="Arial" w:eastAsia="Calibri" w:cs="Arial"/>
      <w:b w:val="0"/>
      <w:color w:val="548DD4" w:themeColor="text2" w:themeTint="99"/>
      <w:sz w:val="28"/>
      <w:szCs w:val="28"/>
      <w:lang w:eastAsia="en-US"/>
    </w:rPr>
  </w:style>
  <w:style w:type="paragraph" w:styleId="Casestudytitle" w:customStyle="1">
    <w:name w:val="Case study title"/>
    <w:basedOn w:val="Sub-title"/>
    <w:link w:val="CasestudytitleChar"/>
    <w:autoRedefine/>
    <w:qFormat/>
    <w:rsid w:val="000D29E1"/>
    <w:pPr>
      <w:ind w:left="720"/>
    </w:pPr>
    <w:rPr>
      <w:sz w:val="36"/>
    </w:rPr>
  </w:style>
  <w:style w:type="character" w:styleId="FronttitleChar" w:customStyle="1">
    <w:name w:val="Front title Char"/>
    <w:basedOn w:val="Heading1Char"/>
    <w:link w:val="Fronttitle"/>
    <w:rsid w:val="000E37AC"/>
    <w:rPr>
      <w:rFonts w:ascii="Arial" w:hAnsi="Arial" w:eastAsia="Calibri" w:cs="Arial"/>
      <w:b w:val="0"/>
      <w:color w:val="548DD4" w:themeColor="text2" w:themeTint="99"/>
      <w:sz w:val="56"/>
      <w:szCs w:val="26"/>
      <w:lang w:eastAsia="en-US"/>
    </w:rPr>
  </w:style>
  <w:style w:type="paragraph" w:styleId="Casestudytext" w:customStyle="1">
    <w:name w:val="Case study text"/>
    <w:basedOn w:val="Normal"/>
    <w:link w:val="CasestudytextChar"/>
    <w:qFormat/>
    <w:rsid w:val="00CF3B06"/>
    <w:pPr>
      <w:ind w:left="720"/>
    </w:pPr>
  </w:style>
  <w:style w:type="character" w:styleId="CasestudytitleChar" w:customStyle="1">
    <w:name w:val="Case study title Char"/>
    <w:basedOn w:val="Sub-titleChar"/>
    <w:link w:val="Casestudytitle"/>
    <w:rsid w:val="000D29E1"/>
    <w:rPr>
      <w:rFonts w:ascii="Helvetica" w:hAnsi="Helvetica" w:eastAsia="Calibri" w:cs="Arial"/>
      <w:b w:val="0"/>
      <w:color w:val="0194A6"/>
      <w:sz w:val="36"/>
      <w:szCs w:val="28"/>
      <w:lang w:eastAsia="en-US"/>
    </w:rPr>
  </w:style>
  <w:style w:type="character" w:styleId="CasestudytextChar" w:customStyle="1">
    <w:name w:val="Case study text Char"/>
    <w:basedOn w:val="DefaultParagraphFont"/>
    <w:link w:val="Casestudytext"/>
    <w:rsid w:val="00CF3B06"/>
    <w:rPr>
      <w:rFonts w:ascii="Helvetica" w:hAnsi="Helvetica" w:cs="Arial"/>
      <w:sz w:val="22"/>
      <w:szCs w:val="24"/>
      <w:lang w:eastAsia="en-US"/>
    </w:rPr>
  </w:style>
  <w:style w:type="paragraph" w:styleId="CoverReportTitle" w:customStyle="1">
    <w:name w:val="Cover Report Title"/>
    <w:basedOn w:val="Normal"/>
    <w:autoRedefine/>
    <w:qFormat/>
    <w:rsid w:val="00602CBE"/>
    <w:pPr>
      <w:framePr w:w="4820" w:wrap="around" w:hAnchor="text" w:vAnchor="page" w:x="5388" w:y="795"/>
      <w:spacing w:before="4440" w:after="2400" w:line="480" w:lineRule="auto"/>
      <w:jc w:val="left"/>
    </w:pPr>
    <w:rPr>
      <w:rFonts w:cs="Times New Roman" w:eastAsiaTheme="minorHAnsi"/>
      <w:color w:val="FFFFFF" w:themeColor="background1"/>
      <w:sz w:val="60"/>
      <w:szCs w:val="22"/>
    </w:rPr>
  </w:style>
  <w:style w:type="paragraph" w:styleId="CoverReportSubTitle" w:customStyle="1">
    <w:name w:val="Cover Report Sub Title"/>
    <w:basedOn w:val="CoverReportTitle"/>
    <w:next w:val="Normal"/>
    <w:autoRedefine/>
    <w:qFormat/>
    <w:rsid w:val="00602CBE"/>
    <w:pPr>
      <w:framePr w:w="0" w:wrap="auto" w:vAnchor="margin" w:xAlign="left" w:yAlign="inline"/>
      <w:spacing w:before="113" w:after="57" w:line="400" w:lineRule="exact"/>
    </w:pPr>
    <w:rPr>
      <w:color w:val="auto"/>
      <w:sz w:val="36"/>
    </w:rPr>
  </w:style>
  <w:style w:type="paragraph" w:styleId="Bullet" w:customStyle="1">
    <w:name w:val="Bullet"/>
    <w:basedOn w:val="Normal"/>
    <w:autoRedefine/>
    <w:qFormat/>
    <w:rsid w:val="00B21917"/>
    <w:pPr>
      <w:numPr>
        <w:numId w:val="13"/>
      </w:numPr>
    </w:pPr>
    <w:rPr>
      <w:rFonts w:cs="Times New Roman" w:eastAsiaTheme="minorHAnsi"/>
      <w:szCs w:val="22"/>
    </w:rPr>
  </w:style>
  <w:style w:type="paragraph" w:styleId="Calloutbox" w:customStyle="1">
    <w:name w:val="Callout box"/>
    <w:basedOn w:val="Normal"/>
    <w:next w:val="Normal"/>
    <w:link w:val="CalloutboxChar"/>
    <w:autoRedefine/>
    <w:qFormat/>
    <w:rsid w:val="00357D51"/>
    <w:pPr>
      <w:pBdr>
        <w:top w:val="single" w:color="DDDDDD" w:sz="48" w:space="3"/>
        <w:left w:val="single" w:color="DDDDDD" w:sz="48" w:space="8"/>
        <w:bottom w:val="single" w:color="DDDDDD" w:sz="48" w:space="6"/>
        <w:right w:val="single" w:color="DDDDDD" w:sz="48" w:space="8"/>
      </w:pBdr>
      <w:shd w:val="clear" w:color="auto" w:fill="DDDDDD"/>
      <w:spacing w:before="240" w:after="113" w:line="320" w:lineRule="exact"/>
      <w:ind w:left="284" w:right="284"/>
      <w:contextualSpacing/>
      <w:jc w:val="left"/>
    </w:pPr>
    <w:rPr>
      <w:rFonts w:cs="Times New Roman" w:eastAsiaTheme="minorHAnsi"/>
      <w:szCs w:val="22"/>
    </w:rPr>
  </w:style>
  <w:style w:type="character" w:styleId="IntenseEmphasis">
    <w:name w:val="Intense Emphasis"/>
    <w:aliases w:val="Figure Heading"/>
    <w:basedOn w:val="DefaultParagraphFont"/>
    <w:uiPriority w:val="21"/>
    <w:rsid w:val="004B2104"/>
    <w:rPr>
      <w:rFonts w:ascii="Arial" w:hAnsi="Arial"/>
      <w:b/>
      <w:bCs/>
      <w:i w:val="0"/>
      <w:iCs/>
      <w:color w:val="000000" w:themeColor="text1"/>
      <w:sz w:val="22"/>
    </w:rPr>
  </w:style>
  <w:style w:type="paragraph" w:styleId="GlanceYellowHeading" w:customStyle="1">
    <w:name w:val="Glance Yellow Heading"/>
    <w:basedOn w:val="Normal"/>
    <w:next w:val="GlanceHeading"/>
    <w:autoRedefine/>
    <w:qFormat/>
    <w:rsid w:val="00A46F23"/>
    <w:pPr>
      <w:pBdr>
        <w:top w:val="single" w:color="BFBFBF" w:themeColor="background1" w:themeShade="BF" w:sz="48" w:space="1"/>
      </w:pBdr>
      <w:shd w:val="clear" w:color="auto" w:fill="FFFFFF" w:themeFill="background1"/>
      <w:spacing w:after="0"/>
      <w:contextualSpacing/>
      <w:jc w:val="center"/>
      <w:textboxTightWrap w:val="allLines"/>
    </w:pPr>
    <w:rPr>
      <w:rFonts w:cs="Times New Roman" w:eastAsiaTheme="minorHAnsi"/>
      <w:color w:val="0194A6"/>
      <w:spacing w:val="-10"/>
      <w:sz w:val="56"/>
      <w:szCs w:val="22"/>
    </w:rPr>
  </w:style>
  <w:style w:type="paragraph" w:styleId="GlanceHeading" w:customStyle="1">
    <w:name w:val="Glance Heading"/>
    <w:basedOn w:val="Normal"/>
    <w:next w:val="GlanceBody"/>
    <w:autoRedefine/>
    <w:qFormat/>
    <w:rsid w:val="00CF3B06"/>
    <w:pPr>
      <w:keepNext/>
      <w:keepLines/>
      <w:widowControl w:val="0"/>
      <w:spacing w:after="0" w:line="240" w:lineRule="auto"/>
      <w:jc w:val="center"/>
      <w:textboxTightWrap w:val="allLines"/>
    </w:pPr>
    <w:rPr>
      <w:rFonts w:cs="Times New Roman" w:eastAsiaTheme="minorHAnsi"/>
      <w:b/>
      <w:color w:val="0194A6"/>
      <w:sz w:val="96"/>
      <w:szCs w:val="22"/>
    </w:rPr>
  </w:style>
  <w:style w:type="paragraph" w:styleId="GlanceBody" w:customStyle="1">
    <w:name w:val="Glance Body"/>
    <w:basedOn w:val="Normal"/>
    <w:autoRedefine/>
    <w:qFormat/>
    <w:rsid w:val="00CF3B06"/>
    <w:pPr>
      <w:pBdr>
        <w:bottom w:val="single" w:color="BFBFBF" w:themeColor="background1" w:themeShade="BF" w:sz="2" w:space="8"/>
      </w:pBdr>
      <w:spacing w:after="113" w:line="240" w:lineRule="auto"/>
      <w:jc w:val="center"/>
    </w:pPr>
    <w:rPr>
      <w:rFonts w:cs="Times New Roman" w:eastAsiaTheme="minorHAnsi"/>
      <w:szCs w:val="22"/>
    </w:rPr>
  </w:style>
  <w:style w:type="paragraph" w:styleId="CoverReportTitle1" w:customStyle="1">
    <w:name w:val="Cover Report Title1"/>
    <w:basedOn w:val="Normal"/>
    <w:next w:val="CoverReportTitle"/>
    <w:rsid w:val="00205DBE"/>
    <w:pPr>
      <w:framePr w:w="4820" w:wrap="around" w:hAnchor="text" w:vAnchor="page" w:x="5388" w:y="795"/>
      <w:spacing w:after="0" w:line="560" w:lineRule="exact"/>
      <w:jc w:val="left"/>
    </w:pPr>
    <w:rPr>
      <w:rFonts w:ascii="Fair Work" w:hAnsi="Fair Work" w:cs="Times New Roman" w:eastAsiaTheme="minorHAnsi"/>
      <w:color w:val="007CBA"/>
      <w:sz w:val="60"/>
      <w:szCs w:val="22"/>
    </w:rPr>
  </w:style>
  <w:style w:type="paragraph" w:styleId="GreyBubbleBox1" w:customStyle="1">
    <w:name w:val="Grey  Bubble Box1"/>
    <w:basedOn w:val="Normal"/>
    <w:next w:val="Normal"/>
    <w:autoRedefine/>
    <w:qFormat/>
    <w:rsid w:val="00A46F23"/>
    <w:pPr>
      <w:pBdr>
        <w:top w:val="single" w:color="E5E5E5" w:sz="48" w:space="3"/>
        <w:left w:val="single" w:color="E5E5E5" w:sz="48" w:space="8"/>
        <w:bottom w:val="single" w:color="E5E5E5" w:sz="48" w:space="6"/>
        <w:right w:val="single" w:color="E5E5E5" w:sz="48" w:space="8"/>
      </w:pBdr>
      <w:shd w:val="clear" w:color="auto" w:fill="E5E5E5"/>
      <w:spacing w:before="240" w:after="113" w:line="320" w:lineRule="exact"/>
      <w:ind w:left="284" w:right="284"/>
      <w:contextualSpacing/>
      <w:jc w:val="left"/>
    </w:pPr>
    <w:rPr>
      <w:rFonts w:cs="Times New Roman" w:eastAsiaTheme="minorHAnsi"/>
      <w:szCs w:val="22"/>
    </w:rPr>
  </w:style>
  <w:style w:type="character" w:styleId="Emphasis">
    <w:name w:val="Emphasis"/>
    <w:basedOn w:val="DefaultParagraphFont"/>
    <w:rsid w:val="00CF3B06"/>
    <w:rPr>
      <w:i/>
      <w:iCs/>
    </w:rPr>
  </w:style>
  <w:style w:type="character" w:styleId="Strong">
    <w:name w:val="Strong"/>
    <w:basedOn w:val="DefaultParagraphFont"/>
    <w:rsid w:val="00CF3B06"/>
    <w:rPr>
      <w:b/>
      <w:bCs/>
    </w:rPr>
  </w:style>
  <w:style w:type="paragraph" w:styleId="Subtitle">
    <w:name w:val="Subtitle"/>
    <w:basedOn w:val="Normal"/>
    <w:next w:val="Normal"/>
    <w:link w:val="SubtitleChar"/>
    <w:rsid w:val="00CF3B06"/>
    <w:pPr>
      <w:numPr>
        <w:ilvl w:val="1"/>
      </w:numPr>
    </w:pPr>
    <w:rPr>
      <w:rFonts w:asciiTheme="majorHAnsi" w:hAnsiTheme="majorHAnsi" w:eastAsiaTheme="majorEastAsia" w:cstheme="majorBidi"/>
      <w:i/>
      <w:iCs/>
      <w:color w:val="4F81BD" w:themeColor="accent1"/>
      <w:spacing w:val="15"/>
    </w:rPr>
  </w:style>
  <w:style w:type="character" w:styleId="SubtitleChar" w:customStyle="1">
    <w:name w:val="Subtitle Char"/>
    <w:basedOn w:val="DefaultParagraphFont"/>
    <w:link w:val="Subtitle"/>
    <w:rsid w:val="00CF3B06"/>
    <w:rPr>
      <w:rFonts w:asciiTheme="majorHAnsi" w:hAnsiTheme="majorHAnsi" w:eastAsiaTheme="majorEastAsia" w:cstheme="majorBidi"/>
      <w:i/>
      <w:iCs/>
      <w:color w:val="4F81BD" w:themeColor="accent1"/>
      <w:spacing w:val="15"/>
      <w:sz w:val="24"/>
      <w:szCs w:val="24"/>
      <w:lang w:eastAsia="en-US"/>
    </w:rPr>
  </w:style>
  <w:style w:type="paragraph" w:styleId="NoSpacing">
    <w:name w:val="No Spacing"/>
    <w:uiPriority w:val="1"/>
    <w:rsid w:val="00CF3B06"/>
    <w:pPr>
      <w:jc w:val="both"/>
    </w:pPr>
    <w:rPr>
      <w:rFonts w:ascii="Arial" w:hAnsi="Arial" w:cs="Arial"/>
      <w:sz w:val="24"/>
      <w:szCs w:val="24"/>
      <w:lang w:eastAsia="en-US"/>
    </w:rPr>
  </w:style>
  <w:style w:type="paragraph" w:styleId="Quote">
    <w:name w:val="Quote"/>
    <w:basedOn w:val="Normal"/>
    <w:next w:val="Normal"/>
    <w:link w:val="QuoteChar"/>
    <w:uiPriority w:val="29"/>
    <w:qFormat/>
    <w:rsid w:val="00CF3B06"/>
    <w:rPr>
      <w:i/>
      <w:iCs/>
      <w:color w:val="000000" w:themeColor="text1"/>
    </w:rPr>
  </w:style>
  <w:style w:type="character" w:styleId="QuoteChar" w:customStyle="1">
    <w:name w:val="Quote Char"/>
    <w:basedOn w:val="DefaultParagraphFont"/>
    <w:link w:val="Quote"/>
    <w:uiPriority w:val="29"/>
    <w:rsid w:val="00CF3B06"/>
    <w:rPr>
      <w:rFonts w:ascii="Arial" w:hAnsi="Arial" w:cs="Arial"/>
      <w:i/>
      <w:iCs/>
      <w:color w:val="000000" w:themeColor="text1"/>
      <w:sz w:val="24"/>
      <w:szCs w:val="24"/>
      <w:lang w:eastAsia="en-US"/>
    </w:rPr>
  </w:style>
  <w:style w:type="paragraph" w:styleId="CalloutBoxHeading" w:customStyle="1">
    <w:name w:val="Callout Box Heading"/>
    <w:basedOn w:val="Calloutbox"/>
    <w:link w:val="CalloutBoxHeadingChar"/>
    <w:autoRedefine/>
    <w:qFormat/>
    <w:rsid w:val="003B62FE"/>
    <w:rPr>
      <w:b/>
      <w:sz w:val="24"/>
    </w:rPr>
  </w:style>
  <w:style w:type="character" w:styleId="CalloutboxChar" w:customStyle="1">
    <w:name w:val="Callout box Char"/>
    <w:basedOn w:val="DefaultParagraphFont"/>
    <w:link w:val="Calloutbox"/>
    <w:rsid w:val="00357D51"/>
    <w:rPr>
      <w:rFonts w:ascii="Helvetica" w:hAnsi="Helvetica" w:eastAsiaTheme="minorHAnsi"/>
      <w:sz w:val="22"/>
      <w:szCs w:val="22"/>
      <w:shd w:val="clear" w:color="auto" w:fill="DDDDDD"/>
      <w:lang w:eastAsia="en-US"/>
    </w:rPr>
  </w:style>
  <w:style w:type="character" w:styleId="CalloutBoxHeadingChar" w:customStyle="1">
    <w:name w:val="Callout Box Heading Char"/>
    <w:basedOn w:val="CalloutboxChar"/>
    <w:link w:val="CalloutBoxHeading"/>
    <w:rsid w:val="003B62FE"/>
    <w:rPr>
      <w:rFonts w:ascii="Helvetica" w:hAnsi="Helvetica" w:eastAsiaTheme="minorHAnsi"/>
      <w:b/>
      <w:color w:val="FFFFFF" w:themeColor="background1"/>
      <w:sz w:val="24"/>
      <w:szCs w:val="22"/>
      <w:shd w:val="clear" w:color="auto" w:fill="017F8F"/>
      <w:lang w:eastAsia="en-US"/>
    </w:rPr>
  </w:style>
  <w:style w:type="paragraph" w:styleId="Calloutbox1" w:customStyle="1">
    <w:name w:val="Callout box1"/>
    <w:basedOn w:val="Normal"/>
    <w:next w:val="Normal"/>
    <w:autoRedefine/>
    <w:qFormat/>
    <w:rsid w:val="00E73829"/>
    <w:pPr>
      <w:pBdr>
        <w:top w:val="single" w:color="017F8F" w:sz="48" w:space="3"/>
        <w:left w:val="single" w:color="017F8F" w:sz="48" w:space="8"/>
        <w:bottom w:val="single" w:color="017F8F" w:sz="48" w:space="6"/>
        <w:right w:val="single" w:color="017F8F" w:sz="48" w:space="8"/>
      </w:pBdr>
      <w:shd w:val="clear" w:color="auto" w:fill="000000" w:themeFill="text1"/>
      <w:spacing w:before="240" w:after="113" w:line="320" w:lineRule="exact"/>
      <w:ind w:left="284" w:right="284"/>
      <w:contextualSpacing/>
      <w:jc w:val="left"/>
    </w:pPr>
    <w:rPr>
      <w:rFonts w:cs="Times New Roman" w:eastAsiaTheme="minorHAnsi"/>
      <w:color w:val="FFFFFF" w:themeColor="background1"/>
      <w:szCs w:val="22"/>
    </w:rPr>
  </w:style>
  <w:style w:type="paragraph" w:styleId="GlanceYellowHeading1" w:customStyle="1">
    <w:name w:val="Glance Yellow Heading1"/>
    <w:basedOn w:val="Normal"/>
    <w:next w:val="GlanceHeading"/>
    <w:autoRedefine/>
    <w:rsid w:val="00CF3B06"/>
    <w:pPr>
      <w:pBdr>
        <w:top w:val="single" w:color="BFBFBF" w:themeColor="background1" w:themeShade="BF" w:sz="48" w:space="1"/>
      </w:pBdr>
      <w:shd w:val="clear" w:color="auto" w:fill="E5E5E5"/>
      <w:spacing w:after="0"/>
      <w:contextualSpacing/>
      <w:jc w:val="center"/>
      <w:textboxTightWrap w:val="allLines"/>
    </w:pPr>
    <w:rPr>
      <w:rFonts w:cs="Times New Roman" w:eastAsiaTheme="minorHAnsi"/>
      <w:color w:val="10C9DE"/>
      <w:spacing w:val="-10"/>
      <w:sz w:val="56"/>
      <w:szCs w:val="22"/>
    </w:rPr>
  </w:style>
  <w:style w:type="character" w:styleId="FollowedHyperlink">
    <w:name w:val="FollowedHyperlink"/>
    <w:basedOn w:val="DefaultParagraphFont"/>
    <w:rsid w:val="008D5AB2"/>
    <w:rPr>
      <w:color w:val="800080" w:themeColor="followedHyperlink"/>
      <w:u w:val="single"/>
    </w:rPr>
  </w:style>
  <w:style w:type="paragraph" w:styleId="Default" w:customStyle="1">
    <w:name w:val="Default"/>
    <w:rsid w:val="00A80536"/>
    <w:pPr>
      <w:autoSpaceDE w:val="0"/>
      <w:autoSpaceDN w:val="0"/>
      <w:adjustRightInd w:val="0"/>
    </w:pPr>
    <w:rPr>
      <w:rFonts w:ascii="Gotham Light" w:hAnsi="Gotham Light" w:cs="Gotham Light"/>
      <w:color w:val="000000"/>
      <w:sz w:val="24"/>
      <w:szCs w:val="24"/>
    </w:rPr>
  </w:style>
  <w:style w:type="character" w:styleId="A8" w:customStyle="1">
    <w:name w:val="A8"/>
    <w:uiPriority w:val="99"/>
    <w:rsid w:val="00A80536"/>
    <w:rPr>
      <w:rFonts w:cs="Gotham Light"/>
      <w:color w:val="000000"/>
      <w:sz w:val="20"/>
      <w:szCs w:val="20"/>
    </w:rPr>
  </w:style>
  <w:style w:type="paragraph" w:styleId="Pa7" w:customStyle="1">
    <w:name w:val="Pa7"/>
    <w:basedOn w:val="Default"/>
    <w:next w:val="Default"/>
    <w:uiPriority w:val="99"/>
    <w:rsid w:val="00B261F3"/>
    <w:pPr>
      <w:spacing w:line="201" w:lineRule="atLeast"/>
    </w:pPr>
    <w:rPr>
      <w:rFonts w:cs="Times New Roman"/>
      <w:color w:val="auto"/>
    </w:rPr>
  </w:style>
  <w:style w:type="paragraph" w:styleId="Pa4" w:customStyle="1">
    <w:name w:val="Pa4"/>
    <w:basedOn w:val="Default"/>
    <w:next w:val="Default"/>
    <w:uiPriority w:val="99"/>
    <w:rsid w:val="00AC151D"/>
    <w:pPr>
      <w:spacing w:line="201" w:lineRule="atLeast"/>
    </w:pPr>
    <w:rPr>
      <w:rFonts w:cs="Times New Roman"/>
      <w:color w:val="auto"/>
    </w:rPr>
  </w:style>
  <w:style w:type="character" w:styleId="A9" w:customStyle="1">
    <w:name w:val="A9"/>
    <w:uiPriority w:val="99"/>
    <w:rsid w:val="004560A4"/>
    <w:rPr>
      <w:rFonts w:cs="Gotham Light"/>
      <w:color w:val="000000"/>
      <w:sz w:val="11"/>
      <w:szCs w:val="11"/>
    </w:rPr>
  </w:style>
  <w:style w:type="character" w:styleId="A7" w:customStyle="1">
    <w:name w:val="A7"/>
    <w:uiPriority w:val="99"/>
    <w:rsid w:val="00C904C4"/>
    <w:rPr>
      <w:rFonts w:cs="Gotham Light"/>
      <w:color w:val="000000"/>
      <w:sz w:val="20"/>
      <w:szCs w:val="20"/>
    </w:rPr>
  </w:style>
  <w:style w:type="paragraph" w:styleId="FreeForm" w:customStyle="1">
    <w:name w:val="FreeForm"/>
    <w:rsid w:val="00121AF1"/>
    <w:rPr>
      <w:rFonts w:ascii="Arial" w:hAnsi="Arial" w:eastAsia="Calibri"/>
      <w:sz w:val="22"/>
      <w:lang w:eastAsia="en-US"/>
    </w:rPr>
  </w:style>
  <w:style w:type="paragraph" w:styleId="Revision">
    <w:name w:val="Revision"/>
    <w:hidden/>
    <w:uiPriority w:val="99"/>
    <w:semiHidden/>
    <w:rsid w:val="005100CF"/>
    <w:rPr>
      <w:rFonts w:ascii="Helvetica" w:hAnsi="Helvetica" w:cs="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262860">
      <w:bodyDiv w:val="1"/>
      <w:marLeft w:val="0"/>
      <w:marRight w:val="0"/>
      <w:marTop w:val="0"/>
      <w:marBottom w:val="0"/>
      <w:divBdr>
        <w:top w:val="none" w:sz="0" w:space="0" w:color="auto"/>
        <w:left w:val="none" w:sz="0" w:space="0" w:color="auto"/>
        <w:bottom w:val="none" w:sz="0" w:space="0" w:color="auto"/>
        <w:right w:val="none" w:sz="0" w:space="0" w:color="auto"/>
      </w:divBdr>
    </w:div>
    <w:div w:id="666597757">
      <w:bodyDiv w:val="1"/>
      <w:marLeft w:val="0"/>
      <w:marRight w:val="0"/>
      <w:marTop w:val="0"/>
      <w:marBottom w:val="0"/>
      <w:divBdr>
        <w:top w:val="none" w:sz="0" w:space="0" w:color="auto"/>
        <w:left w:val="none" w:sz="0" w:space="0" w:color="auto"/>
        <w:bottom w:val="none" w:sz="0" w:space="0" w:color="auto"/>
        <w:right w:val="none" w:sz="0" w:space="0" w:color="auto"/>
      </w:divBdr>
    </w:div>
    <w:div w:id="1096899007">
      <w:bodyDiv w:val="1"/>
      <w:marLeft w:val="0"/>
      <w:marRight w:val="0"/>
      <w:marTop w:val="0"/>
      <w:marBottom w:val="0"/>
      <w:divBdr>
        <w:top w:val="none" w:sz="0" w:space="0" w:color="auto"/>
        <w:left w:val="none" w:sz="0" w:space="0" w:color="auto"/>
        <w:bottom w:val="none" w:sz="0" w:space="0" w:color="auto"/>
        <w:right w:val="none" w:sz="0" w:space="0" w:color="auto"/>
      </w:divBdr>
    </w:div>
    <w:div w:id="1330518411">
      <w:bodyDiv w:val="1"/>
      <w:marLeft w:val="0"/>
      <w:marRight w:val="0"/>
      <w:marTop w:val="0"/>
      <w:marBottom w:val="0"/>
      <w:divBdr>
        <w:top w:val="none" w:sz="0" w:space="0" w:color="auto"/>
        <w:left w:val="none" w:sz="0" w:space="0" w:color="auto"/>
        <w:bottom w:val="none" w:sz="0" w:space="0" w:color="auto"/>
        <w:right w:val="none" w:sz="0" w:space="0" w:color="auto"/>
      </w:divBdr>
    </w:div>
    <w:div w:id="1371149060">
      <w:bodyDiv w:val="1"/>
      <w:marLeft w:val="0"/>
      <w:marRight w:val="0"/>
      <w:marTop w:val="0"/>
      <w:marBottom w:val="0"/>
      <w:divBdr>
        <w:top w:val="none" w:sz="0" w:space="0" w:color="auto"/>
        <w:left w:val="none" w:sz="0" w:space="0" w:color="auto"/>
        <w:bottom w:val="none" w:sz="0" w:space="0" w:color="auto"/>
        <w:right w:val="none" w:sz="0" w:space="0" w:color="auto"/>
      </w:divBdr>
    </w:div>
    <w:div w:id="1482775816">
      <w:bodyDiv w:val="1"/>
      <w:marLeft w:val="0"/>
      <w:marRight w:val="0"/>
      <w:marTop w:val="0"/>
      <w:marBottom w:val="0"/>
      <w:divBdr>
        <w:top w:val="none" w:sz="0" w:space="0" w:color="auto"/>
        <w:left w:val="none" w:sz="0" w:space="0" w:color="auto"/>
        <w:bottom w:val="none" w:sz="0" w:space="0" w:color="auto"/>
        <w:right w:val="none" w:sz="0" w:space="0" w:color="auto"/>
      </w:divBdr>
    </w:div>
    <w:div w:id="203557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image" Target="media/image2.jpg" Id="rId13" /><Relationship Type="http://schemas.openxmlformats.org/officeDocument/2006/relationships/hyperlink" Target="https://www.fairwork.gov.au/contact-us/online-enquiries/feedback"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yperlink" Target="http://www.fairwork.gov.au/"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https://www.fairwork.gov.au/about-us/our-role/enforcing-the-legislation/workplace-investigations" TargetMode="External" Id="rId16" /><Relationship Type="http://schemas.openxmlformats.org/officeDocument/2006/relationships/header" Target="header2.xml" Id="rId20" /><Relationship Type="http://schemas.openxmlformats.org/officeDocument/2006/relationships/customXml" Target="../customXml/item1.xml" Id="rId1" /><Relationship Type="http://schemas.openxmlformats.org/officeDocument/2006/relationships/footer" Target="footer3.xml" Id="rId24"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hyperlink" Target="https://www.fairwork.gov.au/about-us/our-role/enforcing-the-legislation/workplace-investigations" TargetMode="External" Id="rId15" /><Relationship Type="http://schemas.openxmlformats.org/officeDocument/2006/relationships/header" Target="header3.xml" Id="rId23" /><Relationship Type="http://schemas.openxmlformats.org/officeDocument/2006/relationships/webSettings" Target="webSettings.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yperlink" Target="https://www.fairwork.gov.au/about-us/our-policies" TargetMode="External" Id="rId14" /><Relationship Type="http://schemas.openxmlformats.org/officeDocument/2006/relationships/footer" Target="footer2.xml" Id="rId22" /><Relationship Type="http://schemas.openxmlformats.org/officeDocument/2006/relationships/glossaryDocument" Target="glossary/document.xml" Id="Rff6709f43e5640c4" /></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0976\AppData\Local\Microsoft\Windows\INetCache\Content.Outlook\I57EQK7Z\FWO's%20new%20evidence%20gathering%20powers%20-%20S712.dotx"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a1392b9-838f-46ac-8e28-fa224cf52666}"/>
      </w:docPartPr>
      <w:docPartBody>
        <w:p w14:paraId="768C1429">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1DBAF0C7405D4582EA7CD0E7E2A257" ma:contentTypeVersion="12" ma:contentTypeDescription="Create a new document." ma:contentTypeScope="" ma:versionID="8876e7b2597fcf62969f0fef3174e2ff">
  <xsd:schema xmlns:xsd="http://www.w3.org/2001/XMLSchema" xmlns:xs="http://www.w3.org/2001/XMLSchema" xmlns:p="http://schemas.microsoft.com/office/2006/metadata/properties" xmlns:ns2="1ed01143-2e3a-4ce9-ae15-94b9200f6f24" xmlns:ns3="be0bc83c-0d1b-4c0a-b5cb-929f3b46d994" targetNamespace="http://schemas.microsoft.com/office/2006/metadata/properties" ma:root="true" ma:fieldsID="1f6160886af5ae3da8fe1c10b899c8d5" ns2:_="" ns3:_="">
    <xsd:import namespace="1ed01143-2e3a-4ce9-ae15-94b9200f6f24"/>
    <xsd:import namespace="be0bc83c-0d1b-4c0a-b5cb-929f3b46d9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d01143-2e3a-4ce9-ae15-94b9200f6f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0bc83c-0d1b-4c0a-b5cb-929f3b46d99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E64EF0B-D334-4C4E-826F-A36CFDDA2793}">
  <ds:schemaRefs>
    <ds:schemaRef ds:uri="http://schemas.microsoft.com/office/2006/metadata/longProperties"/>
  </ds:schemaRefs>
</ds:datastoreItem>
</file>

<file path=customXml/itemProps2.xml><?xml version="1.0" encoding="utf-8"?>
<ds:datastoreItem xmlns:ds="http://schemas.openxmlformats.org/officeDocument/2006/customXml" ds:itemID="{604DD54F-E3F1-4CD9-8419-1FC05803F010}"/>
</file>

<file path=customXml/itemProps3.xml><?xml version="1.0" encoding="utf-8"?>
<ds:datastoreItem xmlns:ds="http://schemas.openxmlformats.org/officeDocument/2006/customXml" ds:itemID="{BBCE7A36-20E5-42ED-B450-4C91B49216F0}">
  <ds:schemaRefs>
    <ds:schemaRef ds:uri="http://schemas.microsoft.com/sharepoint/v3/contenttype/forms"/>
  </ds:schemaRefs>
</ds:datastoreItem>
</file>

<file path=customXml/itemProps4.xml><?xml version="1.0" encoding="utf-8"?>
<ds:datastoreItem xmlns:ds="http://schemas.openxmlformats.org/officeDocument/2006/customXml" ds:itemID="{2D911DEA-C94E-4130-AE91-C9E9AF7B264A}">
  <ds:schemaRefs>
    <ds:schemaRef ds:uri="http://schemas.openxmlformats.org/officeDocument/2006/bibliography"/>
  </ds:schemaRefs>
</ds:datastoreItem>
</file>

<file path=customXml/itemProps5.xml><?xml version="1.0" encoding="utf-8"?>
<ds:datastoreItem xmlns:ds="http://schemas.openxmlformats.org/officeDocument/2006/customXml" ds:itemID="{10BCB250-6FDC-4A26-BE73-D575BFC4583A}">
  <ds:schemaRefs>
    <ds:schemaRef ds:uri="http://schemas.microsoft.com/office/2006/metadata/properties"/>
    <ds:schemaRef ds:uri="http://schemas.microsoft.com/office/infopath/2007/PartnerControls"/>
    <ds:schemaRef ds:uri="1ecce8f5-3856-4ffb-b642-2c653228d680"/>
    <ds:schemaRef ds:uri="1f43d4b4-3d1d-4937-8b78-622fdceefe31"/>
  </ds:schemaRefs>
</ds:datastoreItem>
</file>

<file path=customXml/itemProps6.xml><?xml version="1.0" encoding="utf-8"?>
<ds:datastoreItem xmlns:ds="http://schemas.openxmlformats.org/officeDocument/2006/customXml" ds:itemID="{1857A005-D8E2-439C-B836-D812BDF33162}">
  <ds:schemaRefs>
    <ds:schemaRef ds:uri="http://schemas.microsoft.com/sharepoint/event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FWO's new evidence gathering powers - S712.dotx</ap:Template>
  <ap:Application>Microsoft Word for the web</ap:Application>
  <ap:DocSecurity>0</ap:DocSecurity>
  <ap:ScaleCrop>false</ap:ScaleCrop>
  <ap:Company>Australian Government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QLD-Clothing-Manufacturers-Audit-Program-2011-report</dc:title>
  <dc:creator>Lauren Hortle</dc:creator>
  <lastModifiedBy>CAMILLERI,Vanessa</lastModifiedBy>
  <revision>4</revision>
  <lastPrinted>2018-05-23T22:44:00.0000000Z</lastPrinted>
  <dcterms:created xsi:type="dcterms:W3CDTF">2024-04-05T05:16:00.0000000Z</dcterms:created>
  <dcterms:modified xsi:type="dcterms:W3CDTF">2024-05-02T02:36:09.0889377Z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2003051900</vt:i4>
  </property>
  <property fmtid="{D5CDD505-2E9C-101B-9397-08002B2CF9AE}" pid="4" name="LCID">
    <vt:i4>1033</vt:i4>
  </property>
  <property fmtid="{D5CDD505-2E9C-101B-9397-08002B2CF9AE}" pid="5" name="ContentType">
    <vt:lpwstr>Document</vt:lpwstr>
  </property>
  <property fmtid="{D5CDD505-2E9C-101B-9397-08002B2CF9AE}" pid="6" name="ContentTypeId">
    <vt:lpwstr>0x010100231DBAF0C7405D4582EA7CD0E7E2A257</vt:lpwstr>
  </property>
  <property fmtid="{D5CDD505-2E9C-101B-9397-08002B2CF9AE}" pid="7" name="Order">
    <vt:r8>61500</vt:r8>
  </property>
  <property fmtid="{D5CDD505-2E9C-101B-9397-08002B2CF9AE}" pid="8" name="Topic">
    <vt:lpwstr>Other</vt:lpwstr>
  </property>
  <property fmtid="{D5CDD505-2E9C-101B-9397-08002B2CF9AE}" pid="9" name="Document Type">
    <vt:lpwstr>Other</vt:lpwstr>
  </property>
  <property fmtid="{D5CDD505-2E9C-101B-9397-08002B2CF9AE}" pid="10" name="TemplateUrl">
    <vt:lpwstr/>
  </property>
  <property fmtid="{D5CDD505-2E9C-101B-9397-08002B2CF9AE}" pid="11" name="xd_Signature">
    <vt:bool>false</vt:bool>
  </property>
  <property fmtid="{D5CDD505-2E9C-101B-9397-08002B2CF9AE}" pid="12" name="xd_ProgID">
    <vt:lpwstr/>
  </property>
  <property fmtid="{D5CDD505-2E9C-101B-9397-08002B2CF9AE}" pid="13" name="Title">
    <vt:lpwstr>QLD-Clothing-Manufacturers-Audit-Program-2011-report</vt:lpwstr>
  </property>
  <property fmtid="{D5CDD505-2E9C-101B-9397-08002B2CF9AE}" pid="14" name="FWO_DocumentTopicTaxHTField0">
    <vt:lpwstr>Campaign report|9500137e-a308-4ee0-813c-0512049884a9</vt:lpwstr>
  </property>
  <property fmtid="{D5CDD505-2E9C-101B-9397-08002B2CF9AE}" pid="15" name="FWO_BCSTaxHTField0">
    <vt:lpwstr>Monitoring|d5c12385-bbff-466e-91f0-7746ec9f00a8</vt:lpwstr>
  </property>
  <property fmtid="{D5CDD505-2E9C-101B-9397-08002B2CF9AE}" pid="16" name="FWO_BCS">
    <vt:lpwstr>1;#Investigations|442cd146-c954-4b64-a8f2-5bbe9d0aa783</vt:lpwstr>
  </property>
  <property fmtid="{D5CDD505-2E9C-101B-9397-08002B2CF9AE}" pid="17" name="FWO_EnterpriseKeywordTaxHTField0">
    <vt:lpwstr/>
  </property>
  <property fmtid="{D5CDD505-2E9C-101B-9397-08002B2CF9AE}" pid="18" name="FWO_DOCStatus">
    <vt:lpwstr>Draft</vt:lpwstr>
  </property>
  <property fmtid="{D5CDD505-2E9C-101B-9397-08002B2CF9AE}" pid="19" name="FWO_DocSecurityClassification">
    <vt:lpwstr>Unclassified</vt:lpwstr>
  </property>
  <property fmtid="{D5CDD505-2E9C-101B-9397-08002B2CF9AE}" pid="20" name="TaxCatchAll">
    <vt:lpwstr/>
  </property>
  <property fmtid="{D5CDD505-2E9C-101B-9397-08002B2CF9AE}" pid="21" name="FWO_TRIM_SecurityClassification">
    <vt:lpwstr>Unclassified</vt:lpwstr>
  </property>
  <property fmtid="{D5CDD505-2E9C-101B-9397-08002B2CF9AE}" pid="22" name="FWO_TRIM_DLM">
    <vt:lpwstr/>
  </property>
  <property fmtid="{D5CDD505-2E9C-101B-9397-08002B2CF9AE}" pid="23" name="mvRef">
    <vt:lpwstr>Guides:DB-1080267/4.0</vt:lpwstr>
  </property>
  <property fmtid="{D5CDD505-2E9C-101B-9397-08002B2CF9AE}" pid="24" name="_dlc_DocIdItemGuid">
    <vt:lpwstr>ccf168e7-d1d7-4ecf-90f8-2e920d370baf</vt:lpwstr>
  </property>
  <property fmtid="{D5CDD505-2E9C-101B-9397-08002B2CF9AE}" pid="25" name="FWO_Legal_DocumentTypeTaxHTField0">
    <vt:lpwstr/>
  </property>
  <property fmtid="{D5CDD505-2E9C-101B-9397-08002B2CF9AE}" pid="26" name="FWO_EnterpriseKeyword">
    <vt:lpwstr/>
  </property>
  <property fmtid="{D5CDD505-2E9C-101B-9397-08002B2CF9AE}" pid="27" name="FWO_DocumentTopic">
    <vt:lpwstr>254;#Final version|1faa12d2-9a08-4cc6-9ab8-0bf68512447b</vt:lpwstr>
  </property>
  <property fmtid="{D5CDD505-2E9C-101B-9397-08002B2CF9AE}" pid="28" name="DmeCustBranchCode">
    <vt:lpwstr/>
  </property>
  <property fmtid="{D5CDD505-2E9C-101B-9397-08002B2CF9AE}" pid="29" name="mvSensitivity">
    <vt:lpwstr/>
  </property>
  <property fmtid="{D5CDD505-2E9C-101B-9397-08002B2CF9AE}" pid="30" name="DmeDocStatus">
    <vt:lpwstr/>
  </property>
  <property fmtid="{D5CDD505-2E9C-101B-9397-08002B2CF9AE}" pid="31" name="Histories">
    <vt:lpwstr/>
  </property>
  <property fmtid="{D5CDD505-2E9C-101B-9397-08002B2CF9AE}" pid="32" name="DmeDocId">
    <vt:lpwstr/>
  </property>
  <property fmtid="{D5CDD505-2E9C-101B-9397-08002B2CF9AE}" pid="33" name="DocumentSetDescription">
    <vt:lpwstr/>
  </property>
  <property fmtid="{D5CDD505-2E9C-101B-9397-08002B2CF9AE}" pid="34" name="mvBCC">
    <vt:lpwstr/>
  </property>
  <property fmtid="{D5CDD505-2E9C-101B-9397-08002B2CF9AE}" pid="35" name="DmeCustFWOCategory">
    <vt:lpwstr/>
  </property>
  <property fmtid="{D5CDD505-2E9C-101B-9397-08002B2CF9AE}" pid="36" name="mvOriginal Author">
    <vt:lpwstr/>
  </property>
  <property fmtid="{D5CDD505-2E9C-101B-9397-08002B2CF9AE}" pid="37" name="mvMessageID">
    <vt:lpwstr/>
  </property>
  <property fmtid="{D5CDD505-2E9C-101B-9397-08002B2CF9AE}" pid="38" name="_ExtendedDescription">
    <vt:lpwstr/>
  </property>
  <property fmtid="{D5CDD505-2E9C-101B-9397-08002B2CF9AE}" pid="39" name="mvOriginal Producer">
    <vt:lpwstr/>
  </property>
  <property fmtid="{D5CDD505-2E9C-101B-9397-08002B2CF9AE}" pid="40" name="DmeName">
    <vt:lpwstr/>
  </property>
  <property fmtid="{D5CDD505-2E9C-101B-9397-08002B2CF9AE}" pid="41" name="DmeAuthor">
    <vt:lpwstr/>
  </property>
  <property fmtid="{D5CDD505-2E9C-101B-9397-08002B2CF9AE}" pid="42" name="mvFrom">
    <vt:lpwstr/>
  </property>
  <property fmtid="{D5CDD505-2E9C-101B-9397-08002B2CF9AE}" pid="43" name="DmeCreatedBy">
    <vt:lpwstr/>
  </property>
  <property fmtid="{D5CDD505-2E9C-101B-9397-08002B2CF9AE}" pid="44" name="mvCC">
    <vt:lpwstr/>
  </property>
  <property fmtid="{D5CDD505-2E9C-101B-9397-08002B2CF9AE}" pid="45" name="mvAttach Count">
    <vt:lpwstr/>
  </property>
  <property fmtid="{D5CDD505-2E9C-101B-9397-08002B2CF9AE}" pid="46" name="mvImportance">
    <vt:lpwstr/>
  </property>
  <property fmtid="{D5CDD505-2E9C-101B-9397-08002B2CF9AE}" pid="47" name="mvTo">
    <vt:lpwstr/>
  </property>
  <property fmtid="{D5CDD505-2E9C-101B-9397-08002B2CF9AE}" pid="48" name="mvConversationTopic">
    <vt:lpwstr/>
  </property>
  <property fmtid="{D5CDD505-2E9C-101B-9397-08002B2CF9AE}" pid="49" name="MediaServiceImageTags">
    <vt:lpwstr/>
  </property>
  <property fmtid="{D5CDD505-2E9C-101B-9397-08002B2CF9AE}" pid="50" name="MSIP_Label_79d889eb-932f-4752-8739-64d25806ef64_Enabled">
    <vt:lpwstr>true</vt:lpwstr>
  </property>
  <property fmtid="{D5CDD505-2E9C-101B-9397-08002B2CF9AE}" pid="51" name="MSIP_Label_79d889eb-932f-4752-8739-64d25806ef64_SetDate">
    <vt:lpwstr>2023-06-20T01:19:32Z</vt:lpwstr>
  </property>
  <property fmtid="{D5CDD505-2E9C-101B-9397-08002B2CF9AE}" pid="52" name="MSIP_Label_79d889eb-932f-4752-8739-64d25806ef64_Method">
    <vt:lpwstr>Privileged</vt:lpwstr>
  </property>
  <property fmtid="{D5CDD505-2E9C-101B-9397-08002B2CF9AE}" pid="53" name="MSIP_Label_79d889eb-932f-4752-8739-64d25806ef64_Name">
    <vt:lpwstr>79d889eb-932f-4752-8739-64d25806ef64</vt:lpwstr>
  </property>
  <property fmtid="{D5CDD505-2E9C-101B-9397-08002B2CF9AE}" pid="54" name="MSIP_Label_79d889eb-932f-4752-8739-64d25806ef64_SiteId">
    <vt:lpwstr>dd0cfd15-4558-4b12-8bad-ea26984fc417</vt:lpwstr>
  </property>
  <property fmtid="{D5CDD505-2E9C-101B-9397-08002B2CF9AE}" pid="55" name="MSIP_Label_79d889eb-932f-4752-8739-64d25806ef64_ActionId">
    <vt:lpwstr>80020b27-0636-447a-ba68-22e2872e1abd</vt:lpwstr>
  </property>
  <property fmtid="{D5CDD505-2E9C-101B-9397-08002B2CF9AE}" pid="56" name="MSIP_Label_79d889eb-932f-4752-8739-64d25806ef64_ContentBits">
    <vt:lpwstr>0</vt:lpwstr>
  </property>
</Properties>
</file>