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FBAEB" w14:textId="1F0C388E" w:rsidR="003469C6" w:rsidRDefault="00AD7D6F" w:rsidP="00FE1475">
      <w:r>
        <w:rPr>
          <w:noProof/>
        </w:rPr>
        <w:drawing>
          <wp:anchor distT="0" distB="0" distL="114300" distR="114300" simplePos="0" relativeHeight="251658240" behindDoc="0" locked="0" layoutInCell="1" allowOverlap="1" wp14:anchorId="1BA68D7E" wp14:editId="023F57E1">
            <wp:simplePos x="0" y="0"/>
            <wp:positionH relativeFrom="page">
              <wp:align>left</wp:align>
            </wp:positionH>
            <wp:positionV relativeFrom="paragraph">
              <wp:posOffset>-1080135</wp:posOffset>
            </wp:positionV>
            <wp:extent cx="7580049" cy="10722103"/>
            <wp:effectExtent l="0" t="0" r="190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049" cy="10722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155">
        <w:t>+-</w:t>
      </w:r>
      <w:r w:rsidR="003469C6">
        <w:br w:type="page"/>
      </w:r>
    </w:p>
    <w:p w14:paraId="0682AAA2" w14:textId="187E37CB" w:rsidR="00CD47C2" w:rsidRDefault="00FD2340" w:rsidP="00CD47C2">
      <w:pPr>
        <w:pStyle w:val="Heading1"/>
      </w:pPr>
      <w:r>
        <w:lastRenderedPageBreak/>
        <w:t xml:space="preserve">Gold Coast </w:t>
      </w:r>
      <w:r w:rsidR="00CD47C2">
        <w:t>f</w:t>
      </w:r>
      <w:r w:rsidR="004311D8">
        <w:t>ood precinct</w:t>
      </w:r>
    </w:p>
    <w:p w14:paraId="5DD8B37C" w14:textId="77777777" w:rsidR="009017A4" w:rsidRDefault="009017A4" w:rsidP="009017A4">
      <w:pPr>
        <w:pStyle w:val="Heading2"/>
      </w:pPr>
      <w:r>
        <w:t>What we did &amp; why</w:t>
      </w:r>
    </w:p>
    <w:p w14:paraId="4C81BB56" w14:textId="2C62B67D" w:rsidR="0069198A" w:rsidRDefault="00AE66D0" w:rsidP="00C6591A">
      <w:r w:rsidRPr="00BC70BA">
        <w:t xml:space="preserve">In December </w:t>
      </w:r>
      <w:r w:rsidR="00380BAA" w:rsidRPr="00BC70BA">
        <w:t xml:space="preserve">2020, </w:t>
      </w:r>
      <w:r w:rsidR="0069198A" w:rsidRPr="00BC70BA">
        <w:t xml:space="preserve">the </w:t>
      </w:r>
      <w:r w:rsidR="002D3145">
        <w:t>F</w:t>
      </w:r>
      <w:r w:rsidR="0069198A" w:rsidRPr="00BC70BA">
        <w:t xml:space="preserve">air Work Ombudsman </w:t>
      </w:r>
      <w:r w:rsidR="005F6B64">
        <w:t xml:space="preserve">(FWO) </w:t>
      </w:r>
      <w:r w:rsidR="0069198A" w:rsidRPr="00BC70BA">
        <w:t xml:space="preserve">investigated </w:t>
      </w:r>
      <w:r w:rsidR="00A019F0" w:rsidRPr="00BC70BA">
        <w:t>5</w:t>
      </w:r>
      <w:r w:rsidR="00A019F0">
        <w:t>0</w:t>
      </w:r>
      <w:r w:rsidR="00A019F0" w:rsidRPr="00BC70BA">
        <w:t xml:space="preserve"> </w:t>
      </w:r>
      <w:r w:rsidR="00380BAA" w:rsidRPr="00BC70BA">
        <w:t>businesses</w:t>
      </w:r>
      <w:r w:rsidR="00B5220C">
        <w:t xml:space="preserve"> </w:t>
      </w:r>
      <w:r w:rsidR="00380BAA" w:rsidRPr="00BC70BA">
        <w:t xml:space="preserve">operating </w:t>
      </w:r>
      <w:r w:rsidR="007B63EA">
        <w:t xml:space="preserve">mostly </w:t>
      </w:r>
      <w:r w:rsidR="00380BAA" w:rsidRPr="00BC70BA">
        <w:t>between Southport and Broadbeach on the Gold Coast.</w:t>
      </w:r>
      <w:r w:rsidR="000C36D6">
        <w:rPr>
          <w:rStyle w:val="FootnoteReference"/>
        </w:rPr>
        <w:footnoteReference w:id="2"/>
      </w:r>
    </w:p>
    <w:p w14:paraId="2CF27B7A" w14:textId="64311B9D" w:rsidR="004A6419" w:rsidRDefault="004A6419" w:rsidP="004A6419">
      <w:r>
        <w:t>This activity formed part of a program examining non-compliance in popular ‘cheap eats’ food precincts</w:t>
      </w:r>
      <w:r w:rsidRPr="000951E5">
        <w:t xml:space="preserve"> </w:t>
      </w:r>
      <w:r>
        <w:t>that commenced in 2016.</w:t>
      </w:r>
      <w:r>
        <w:rPr>
          <w:rStyle w:val="FootnoteReference"/>
        </w:rPr>
        <w:footnoteReference w:id="3"/>
      </w:r>
      <w:r>
        <w:rPr>
          <w:rStyle w:val="FootnoteReference"/>
        </w:rPr>
        <w:footnoteReference w:id="4"/>
      </w:r>
      <w:r>
        <w:rPr>
          <w:rStyle w:val="FootnoteReference"/>
        </w:rPr>
        <w:footnoteReference w:id="5"/>
      </w:r>
      <w:r>
        <w:t xml:space="preserve"> Fast food, Restaurants and Cafés (FRAC) sector businesses within these precincts typically employ a high proportion of young and migrant (temporary visa holder) workers. These workers can be vulnerable to exploitation, due to a lack of awareness or understanding of their entitlements, and an unwillingness to raise concerns with their employer or the FWO.</w:t>
      </w:r>
    </w:p>
    <w:p w14:paraId="1B3E5CE7" w14:textId="730DDB00" w:rsidR="005F6B64" w:rsidRDefault="005F6B64" w:rsidP="001F4262">
      <w:r>
        <w:t>We targeted businesses deemed to be at risk of non-compliance, based on one or more of the following characteristics:</w:t>
      </w:r>
    </w:p>
    <w:p w14:paraId="29ED1B53" w14:textId="0C78CA48" w:rsidR="005F6B64" w:rsidRDefault="005F6B64" w:rsidP="005F6B64">
      <w:pPr>
        <w:pStyle w:val="Bullet"/>
      </w:pPr>
      <w:r>
        <w:t xml:space="preserve">a </w:t>
      </w:r>
      <w:r w:rsidR="00572D1A">
        <w:t>history of non-compliance</w:t>
      </w:r>
      <w:r>
        <w:t xml:space="preserve"> with the FWO</w:t>
      </w:r>
    </w:p>
    <w:p w14:paraId="75886B40" w14:textId="7DE445B8" w:rsidR="005F6B64" w:rsidRDefault="00572D1A" w:rsidP="005F6B64">
      <w:pPr>
        <w:pStyle w:val="Bullet"/>
      </w:pPr>
      <w:r>
        <w:t>anonymous tip off</w:t>
      </w:r>
      <w:r w:rsidR="00EA53DC">
        <w:t>s</w:t>
      </w:r>
      <w:r w:rsidR="005F6B64">
        <w:t xml:space="preserve"> received about the business</w:t>
      </w:r>
    </w:p>
    <w:p w14:paraId="105B34AF" w14:textId="4C230CE4" w:rsidR="00AC7CE7" w:rsidRDefault="00572D1A" w:rsidP="005F6B64">
      <w:pPr>
        <w:pStyle w:val="Bullet"/>
      </w:pPr>
      <w:r>
        <w:t>employ</w:t>
      </w:r>
      <w:r w:rsidR="005F6B64">
        <w:t>ing</w:t>
      </w:r>
      <w:r>
        <w:t xml:space="preserve"> vulnerable migrant workers</w:t>
      </w:r>
      <w:r w:rsidR="005F6B64">
        <w:t xml:space="preserve"> (</w:t>
      </w:r>
      <w:r w:rsidR="005F6B64" w:rsidRPr="00871BC3">
        <w:t>confirmed using Home Affairs data</w:t>
      </w:r>
      <w:r w:rsidR="005F6B64">
        <w:t>).</w:t>
      </w:r>
    </w:p>
    <w:p w14:paraId="22999151" w14:textId="290DF59D" w:rsidR="003B1DE3" w:rsidRDefault="000077D7" w:rsidP="003B1DE3">
      <w:r w:rsidRPr="00783A7C">
        <w:t>Fair Work Inspectors</w:t>
      </w:r>
      <w:r w:rsidR="003B1DE3">
        <w:t xml:space="preserve"> conducted </w:t>
      </w:r>
      <w:r w:rsidR="00AB4C5E">
        <w:t xml:space="preserve">unannounced </w:t>
      </w:r>
      <w:r w:rsidR="003B1DE3">
        <w:t xml:space="preserve">site visits over </w:t>
      </w:r>
      <w:r w:rsidR="00052753">
        <w:t xml:space="preserve">4 </w:t>
      </w:r>
      <w:r w:rsidR="003B1DE3">
        <w:t>days. They:</w:t>
      </w:r>
    </w:p>
    <w:p w14:paraId="786895BB" w14:textId="77777777" w:rsidR="003B1DE3" w:rsidRDefault="003B1DE3" w:rsidP="003B1DE3">
      <w:pPr>
        <w:pStyle w:val="Bullet"/>
      </w:pPr>
      <w:r>
        <w:t>requested employment and payroll records</w:t>
      </w:r>
    </w:p>
    <w:p w14:paraId="5F4527CF" w14:textId="77777777" w:rsidR="003B1DE3" w:rsidRDefault="003B1DE3" w:rsidP="003B1DE3">
      <w:pPr>
        <w:pStyle w:val="Bullet"/>
      </w:pPr>
      <w:r>
        <w:t>interviewed employers, managers and workers</w:t>
      </w:r>
    </w:p>
    <w:p w14:paraId="7B151A38" w14:textId="77777777" w:rsidR="003B1DE3" w:rsidRDefault="003B1DE3" w:rsidP="003B1DE3">
      <w:pPr>
        <w:pStyle w:val="Bullet"/>
      </w:pPr>
      <w:r>
        <w:t>observed work practices</w:t>
      </w:r>
    </w:p>
    <w:p w14:paraId="739BD75E" w14:textId="381BDF13" w:rsidR="003B1DE3" w:rsidRDefault="003B1DE3" w:rsidP="003B1DE3">
      <w:pPr>
        <w:pStyle w:val="Bullet"/>
      </w:pPr>
      <w:r>
        <w:t>noted staff numbers to validate business records.</w:t>
      </w:r>
    </w:p>
    <w:p w14:paraId="36F4051A" w14:textId="77777777" w:rsidR="00D51F3D" w:rsidRDefault="003B1DE3" w:rsidP="00D51F3D">
      <w:r>
        <w:t xml:space="preserve">Pay slips and record-keeping practises were assessed against the requirements of the </w:t>
      </w:r>
      <w:r>
        <w:rPr>
          <w:i/>
        </w:rPr>
        <w:t>Fair Work Act 2009</w:t>
      </w:r>
      <w:r>
        <w:t xml:space="preserve">, the </w:t>
      </w:r>
      <w:r>
        <w:rPr>
          <w:i/>
        </w:rPr>
        <w:t>Fair Work Regulations 2009</w:t>
      </w:r>
      <w:r>
        <w:t xml:space="preserve">, and applicable awards or registered agreements. </w:t>
      </w:r>
      <w:r w:rsidR="003220CF">
        <w:t>Most</w:t>
      </w:r>
      <w:r>
        <w:t xml:space="preserve"> businesses were covered by the </w:t>
      </w:r>
      <w:r>
        <w:rPr>
          <w:i/>
        </w:rPr>
        <w:t>Restaurant Industry Award 2010</w:t>
      </w:r>
      <w:r>
        <w:t xml:space="preserve"> or </w:t>
      </w:r>
      <w:r>
        <w:rPr>
          <w:i/>
        </w:rPr>
        <w:t>Fast Food Industry Award 2010</w:t>
      </w:r>
      <w:r>
        <w:t>.</w:t>
      </w:r>
    </w:p>
    <w:p w14:paraId="0CE2A2B8" w14:textId="06F5AEDE" w:rsidR="003E5793" w:rsidRPr="00D51F3D" w:rsidRDefault="003E5793" w:rsidP="00D51F3D"/>
    <w:p w14:paraId="3415A969" w14:textId="0AD21EFE" w:rsidR="00260EA1" w:rsidRDefault="00871BC3" w:rsidP="00871BC3">
      <w:pPr>
        <w:pStyle w:val="Heading2"/>
      </w:pPr>
      <w:r>
        <w:br w:type="page"/>
      </w:r>
      <w:r w:rsidR="00260EA1">
        <w:lastRenderedPageBreak/>
        <w:t>Our findings</w:t>
      </w:r>
    </w:p>
    <w:p w14:paraId="01DAAE78" w14:textId="5E408161" w:rsidR="00871BC3" w:rsidRDefault="00871BC3" w:rsidP="00871BC3">
      <w:r>
        <w:t>44 (88%) of the 50 businesses investigated had breached workplace laws. Of those:</w:t>
      </w:r>
    </w:p>
    <w:p w14:paraId="3D63F508" w14:textId="3FBB90FB" w:rsidR="00871BC3" w:rsidRDefault="00871BC3" w:rsidP="00871BC3">
      <w:pPr>
        <w:pStyle w:val="Bullet"/>
      </w:pPr>
      <w:r>
        <w:t>26 (59%) were not paying staff correctly</w:t>
      </w:r>
    </w:p>
    <w:p w14:paraId="3EBBF9AB" w14:textId="68597E8B" w:rsidR="00871BC3" w:rsidRDefault="00871BC3" w:rsidP="00871BC3">
      <w:pPr>
        <w:pStyle w:val="Bullet"/>
      </w:pPr>
      <w:r>
        <w:t>10 (23%) were non-compliant with pay slip and record-keeping requirements</w:t>
      </w:r>
    </w:p>
    <w:p w14:paraId="4C65E3B8" w14:textId="695ED1CC" w:rsidR="00871BC3" w:rsidRDefault="00871BC3" w:rsidP="00871BC3">
      <w:pPr>
        <w:pStyle w:val="Bullet"/>
      </w:pPr>
      <w:r>
        <w:t>8 (18%) breached both their monetary and non-monetary obligations.</w:t>
      </w:r>
    </w:p>
    <w:p w14:paraId="0F08099F" w14:textId="77777777" w:rsidR="001D53C2" w:rsidRDefault="001D53C2" w:rsidP="001D53C2">
      <w:r>
        <w:t>The most common breaches were:</w:t>
      </w:r>
    </w:p>
    <w:p w14:paraId="0216355D" w14:textId="0B9EBD78" w:rsidR="003374B7" w:rsidRDefault="003374B7" w:rsidP="003374B7">
      <w:pPr>
        <w:pStyle w:val="Bullet"/>
      </w:pPr>
      <w:r>
        <w:t xml:space="preserve">failure to pay </w:t>
      </w:r>
      <w:proofErr w:type="spellStart"/>
      <w:r>
        <w:t>penaly</w:t>
      </w:r>
      <w:proofErr w:type="spellEnd"/>
      <w:r>
        <w:t xml:space="preserve"> rates – 22 businesses </w:t>
      </w:r>
      <w:r w:rsidR="007152B3">
        <w:t>(50</w:t>
      </w:r>
      <w:r>
        <w:t>%)</w:t>
      </w:r>
    </w:p>
    <w:p w14:paraId="2909DD25" w14:textId="593D667C" w:rsidR="003374B7" w:rsidRDefault="003374B7" w:rsidP="003374B7">
      <w:pPr>
        <w:pStyle w:val="Bullet"/>
      </w:pPr>
      <w:r>
        <w:t>underpayment of the minimum hourly pay rate – 8 (1</w:t>
      </w:r>
      <w:r w:rsidR="007152B3">
        <w:t>8</w:t>
      </w:r>
      <w:r>
        <w:t>%)</w:t>
      </w:r>
    </w:p>
    <w:p w14:paraId="7A759C4C" w14:textId="1F1AA605" w:rsidR="003374B7" w:rsidRDefault="003374B7" w:rsidP="003374B7">
      <w:pPr>
        <w:pStyle w:val="Bullet"/>
      </w:pPr>
      <w:r>
        <w:t>failure to make and keep employee records – 4 (</w:t>
      </w:r>
      <w:r w:rsidR="007152B3">
        <w:t>9</w:t>
      </w:r>
      <w:r>
        <w:t>%)</w:t>
      </w:r>
    </w:p>
    <w:p w14:paraId="54B284D8" w14:textId="61BD9DF3" w:rsidR="001D53C2" w:rsidRDefault="003374B7" w:rsidP="003374B7">
      <w:pPr>
        <w:pStyle w:val="Bullet"/>
      </w:pPr>
      <w:r>
        <w:t>failure to pay correct allowances – 2 (</w:t>
      </w:r>
      <w:r w:rsidR="007152B3">
        <w:t>5</w:t>
      </w:r>
      <w:r>
        <w:t>%).</w:t>
      </w:r>
    </w:p>
    <w:p w14:paraId="392EA5C9" w14:textId="334200A9" w:rsidR="007E0142" w:rsidRDefault="005F6B64" w:rsidP="00C6591A">
      <w:r>
        <w:t>35 businesses (70%) were found to be employing migrant workers.</w:t>
      </w:r>
    </w:p>
    <w:p w14:paraId="7268D94B" w14:textId="77777777" w:rsidR="003374B7" w:rsidRDefault="003374B7" w:rsidP="003374B7">
      <w:pPr>
        <w:pStyle w:val="Heading2"/>
      </w:pPr>
      <w:r>
        <w:t>Actions taken &amp; next steps</w:t>
      </w:r>
    </w:p>
    <w:p w14:paraId="6AE33840" w14:textId="778A4A29" w:rsidR="003374B7" w:rsidRDefault="003374B7" w:rsidP="003374B7">
      <w:r>
        <w:t xml:space="preserve">We recovered </w:t>
      </w:r>
      <w:r w:rsidRPr="005569C7">
        <w:rPr>
          <w:color w:val="000000"/>
          <w:sz w:val="20"/>
          <w:szCs w:val="20"/>
        </w:rPr>
        <w:t>$</w:t>
      </w:r>
      <w:r w:rsidRPr="005569C7">
        <w:rPr>
          <w:color w:val="000000"/>
        </w:rPr>
        <w:t>21</w:t>
      </w:r>
      <w:r>
        <w:rPr>
          <w:color w:val="000000"/>
        </w:rPr>
        <w:t>5</w:t>
      </w:r>
      <w:r w:rsidRPr="005569C7">
        <w:rPr>
          <w:color w:val="000000"/>
        </w:rPr>
        <w:t>,</w:t>
      </w:r>
      <w:r>
        <w:rPr>
          <w:color w:val="000000"/>
        </w:rPr>
        <w:t>707</w:t>
      </w:r>
      <w:r w:rsidRPr="00294F36">
        <w:rPr>
          <w:b/>
          <w:bCs/>
          <w:color w:val="000000"/>
        </w:rPr>
        <w:t xml:space="preserve"> </w:t>
      </w:r>
      <w:r w:rsidRPr="00294F36">
        <w:rPr>
          <w:lang w:eastAsia="en-AU"/>
        </w:rPr>
        <w:t>for 44</w:t>
      </w:r>
      <w:r>
        <w:rPr>
          <w:lang w:eastAsia="en-AU"/>
        </w:rPr>
        <w:t>6</w:t>
      </w:r>
      <w:r w:rsidRPr="00294F36">
        <w:rPr>
          <w:lang w:eastAsia="en-AU"/>
        </w:rPr>
        <w:t xml:space="preserve"> employees</w:t>
      </w:r>
      <w:r w:rsidDel="00844821">
        <w:t xml:space="preserve"> </w:t>
      </w:r>
      <w:r>
        <w:t>from 31 businesses. Recoveries from individual businesses ranged from $153 to $20,333.</w:t>
      </w:r>
    </w:p>
    <w:p w14:paraId="295746DA" w14:textId="77777777" w:rsidR="00384324" w:rsidRDefault="0031169A" w:rsidP="00C6591A">
      <w:r>
        <w:t xml:space="preserve">Fair Work </w:t>
      </w:r>
      <w:r w:rsidR="00384324">
        <w:t>Inspectors issued:</w:t>
      </w:r>
    </w:p>
    <w:p w14:paraId="3CBF25AB" w14:textId="3E832A5C" w:rsidR="003374B7" w:rsidRPr="00CC6446" w:rsidRDefault="003374B7" w:rsidP="003374B7">
      <w:pPr>
        <w:pStyle w:val="Bullet"/>
        <w:rPr>
          <w:lang w:eastAsia="en-AU"/>
        </w:rPr>
      </w:pPr>
      <w:r>
        <w:rPr>
          <w:lang w:eastAsia="en-AU"/>
        </w:rPr>
        <w:t>35</w:t>
      </w:r>
      <w:r w:rsidRPr="00CC6446">
        <w:rPr>
          <w:lang w:eastAsia="en-AU"/>
        </w:rPr>
        <w:t xml:space="preserve"> </w:t>
      </w:r>
      <w:r>
        <w:rPr>
          <w:lang w:eastAsia="en-AU"/>
        </w:rPr>
        <w:t>c</w:t>
      </w:r>
      <w:r w:rsidRPr="00CC6446">
        <w:rPr>
          <w:lang w:eastAsia="en-AU"/>
        </w:rPr>
        <w:t xml:space="preserve">ompliance </w:t>
      </w:r>
      <w:r>
        <w:rPr>
          <w:lang w:eastAsia="en-AU"/>
        </w:rPr>
        <w:t>n</w:t>
      </w:r>
      <w:r w:rsidRPr="00CC6446">
        <w:rPr>
          <w:lang w:eastAsia="en-AU"/>
        </w:rPr>
        <w:t>otices</w:t>
      </w:r>
      <w:r>
        <w:rPr>
          <w:lang w:eastAsia="en-AU"/>
        </w:rPr>
        <w:t xml:space="preserve"> (to 31 businesses) </w:t>
      </w:r>
      <w:r w:rsidRPr="00CC6446">
        <w:rPr>
          <w:lang w:eastAsia="en-AU"/>
        </w:rPr>
        <w:t xml:space="preserve">recovering </w:t>
      </w:r>
      <w:r w:rsidRPr="005569C7">
        <w:rPr>
          <w:color w:val="000000"/>
          <w:sz w:val="20"/>
          <w:szCs w:val="20"/>
        </w:rPr>
        <w:t>$</w:t>
      </w:r>
      <w:r w:rsidRPr="005569C7">
        <w:rPr>
          <w:color w:val="000000"/>
        </w:rPr>
        <w:t>21</w:t>
      </w:r>
      <w:r>
        <w:rPr>
          <w:color w:val="000000"/>
        </w:rPr>
        <w:t>5</w:t>
      </w:r>
      <w:r w:rsidRPr="005569C7">
        <w:rPr>
          <w:color w:val="000000"/>
        </w:rPr>
        <w:t>,</w:t>
      </w:r>
      <w:r>
        <w:rPr>
          <w:color w:val="000000"/>
        </w:rPr>
        <w:t>707</w:t>
      </w:r>
      <w:r w:rsidRPr="00294F36">
        <w:rPr>
          <w:b/>
          <w:bCs/>
          <w:color w:val="000000"/>
        </w:rPr>
        <w:t xml:space="preserve"> </w:t>
      </w:r>
      <w:r w:rsidRPr="00294F36">
        <w:rPr>
          <w:lang w:eastAsia="en-AU"/>
        </w:rPr>
        <w:t>for 44</w:t>
      </w:r>
      <w:r>
        <w:rPr>
          <w:lang w:eastAsia="en-AU"/>
        </w:rPr>
        <w:t>6</w:t>
      </w:r>
      <w:r w:rsidRPr="00294F36">
        <w:rPr>
          <w:lang w:eastAsia="en-AU"/>
        </w:rPr>
        <w:t xml:space="preserve"> employees</w:t>
      </w:r>
    </w:p>
    <w:p w14:paraId="0C14E771" w14:textId="581D82D7" w:rsidR="003374B7" w:rsidRDefault="003374B7" w:rsidP="003374B7">
      <w:pPr>
        <w:pStyle w:val="Bullet"/>
        <w:rPr>
          <w:lang w:eastAsia="en-AU"/>
        </w:rPr>
      </w:pPr>
      <w:r>
        <w:rPr>
          <w:lang w:eastAsia="en-AU"/>
        </w:rPr>
        <w:t>1</w:t>
      </w:r>
      <w:r w:rsidRPr="00CC6446">
        <w:rPr>
          <w:lang w:eastAsia="en-AU"/>
        </w:rPr>
        <w:t xml:space="preserve">2 </w:t>
      </w:r>
      <w:r>
        <w:rPr>
          <w:lang w:eastAsia="en-AU"/>
        </w:rPr>
        <w:t>i</w:t>
      </w:r>
      <w:r w:rsidRPr="00CC6446">
        <w:rPr>
          <w:lang w:eastAsia="en-AU"/>
        </w:rPr>
        <w:t xml:space="preserve">nfringement </w:t>
      </w:r>
      <w:r>
        <w:rPr>
          <w:lang w:eastAsia="en-AU"/>
        </w:rPr>
        <w:t>n</w:t>
      </w:r>
      <w:r w:rsidRPr="00CC6446">
        <w:rPr>
          <w:lang w:eastAsia="en-AU"/>
        </w:rPr>
        <w:t>otices, re</w:t>
      </w:r>
      <w:r>
        <w:rPr>
          <w:lang w:eastAsia="en-AU"/>
        </w:rPr>
        <w:t xml:space="preserve">sulting in </w:t>
      </w:r>
      <w:r w:rsidRPr="00CC6446">
        <w:rPr>
          <w:lang w:eastAsia="en-AU"/>
        </w:rPr>
        <w:t>$</w:t>
      </w:r>
      <w:r>
        <w:rPr>
          <w:lang w:eastAsia="en-AU"/>
        </w:rPr>
        <w:t>9,282</w:t>
      </w:r>
      <w:r w:rsidRPr="00CC6446">
        <w:rPr>
          <w:lang w:eastAsia="en-AU"/>
        </w:rPr>
        <w:t xml:space="preserve"> p</w:t>
      </w:r>
      <w:r>
        <w:rPr>
          <w:lang w:eastAsia="en-AU"/>
        </w:rPr>
        <w:t>aid in fines</w:t>
      </w:r>
    </w:p>
    <w:p w14:paraId="18FF971F" w14:textId="679A662F" w:rsidR="003374B7" w:rsidRPr="00CC6446" w:rsidRDefault="003374B7" w:rsidP="00FE70A4">
      <w:pPr>
        <w:pStyle w:val="Bullet"/>
        <w:rPr>
          <w:lang w:eastAsia="en-AU"/>
        </w:rPr>
      </w:pPr>
      <w:r>
        <w:rPr>
          <w:lang w:eastAsia="en-AU"/>
        </w:rPr>
        <w:t>3 contravention letters to businesses that did not issue part-time staff with written agreements.</w:t>
      </w:r>
    </w:p>
    <w:sectPr w:rsidR="003374B7" w:rsidRPr="00CC6446" w:rsidSect="001308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9BD98" w14:textId="77777777" w:rsidR="00D93FB2" w:rsidRDefault="00D93FB2" w:rsidP="00FE1475">
      <w:r>
        <w:separator/>
      </w:r>
    </w:p>
  </w:endnote>
  <w:endnote w:type="continuationSeparator" w:id="0">
    <w:p w14:paraId="5F70877B" w14:textId="77777777" w:rsidR="00D93FB2" w:rsidRDefault="00D93FB2" w:rsidP="00FE1475">
      <w:r>
        <w:continuationSeparator/>
      </w:r>
    </w:p>
  </w:endnote>
  <w:endnote w:type="continuationNotice" w:id="1">
    <w:p w14:paraId="5B26B451" w14:textId="77777777" w:rsidR="00D93FB2" w:rsidRDefault="00D93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68C83" w14:textId="77777777" w:rsidR="00C132E4" w:rsidRDefault="00C13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72368" w14:textId="46D50588" w:rsidR="005453BD" w:rsidRPr="00DA1AD1" w:rsidRDefault="005453BD" w:rsidP="0023259C">
    <w:pPr>
      <w:rPr>
        <w:noProof/>
      </w:rPr>
    </w:pPr>
    <w:r>
      <w:rPr>
        <w:color w:val="1B365D"/>
        <w:sz w:val="20"/>
        <w:szCs w:val="20"/>
      </w:rPr>
      <w:fldChar w:fldCharType="begin"/>
    </w:r>
    <w:r>
      <w:rPr>
        <w:color w:val="1B365D"/>
        <w:sz w:val="20"/>
        <w:szCs w:val="20"/>
      </w:rPr>
      <w:instrText xml:space="preserve"> DOCPROPERTY "mvRef" \* MERGEFORMAT </w:instrText>
    </w:r>
    <w:r>
      <w:rPr>
        <w:color w:val="1B365D"/>
        <w:sz w:val="20"/>
        <w:szCs w:val="20"/>
      </w:rPr>
      <w:fldChar w:fldCharType="separate"/>
    </w:r>
    <w:r w:rsidR="00B02155">
      <w:rPr>
        <w:color w:val="1B365D"/>
        <w:sz w:val="20"/>
        <w:szCs w:val="20"/>
      </w:rPr>
      <w:t>Compliance activity reports:DB-1595807/1.0</w:t>
    </w:r>
    <w:r>
      <w:rPr>
        <w:color w:val="1B365D"/>
        <w:sz w:val="20"/>
        <w:szCs w:val="20"/>
      </w:rPr>
      <w:fldChar w:fldCharType="end"/>
    </w:r>
    <w:r>
      <w:rPr>
        <w:color w:val="1B365D"/>
        <w:sz w:val="20"/>
        <w:szCs w:val="20"/>
      </w:rPr>
      <w:t>www.fairwork.gov.au | Fair Work Infoline: 13 13 94 | ABN: 43 884 188 232</w:t>
    </w:r>
    <w:r>
      <w:rPr>
        <w:color w:val="1B365D"/>
        <w:sz w:val="20"/>
        <w:szCs w:val="20"/>
      </w:rPr>
      <w:tab/>
    </w:r>
    <w:r>
      <w:rPr>
        <w:color w:val="1B365D"/>
        <w:sz w:val="20"/>
        <w:szCs w:val="20"/>
      </w:rPr>
      <w:tab/>
    </w:r>
    <w:r>
      <w:rPr>
        <w:color w:val="1B365D"/>
        <w:sz w:val="20"/>
        <w:szCs w:val="20"/>
      </w:rPr>
      <w:tab/>
    </w:r>
    <w:r>
      <w:rPr>
        <w:color w:val="1B365D"/>
        <w:sz w:val="20"/>
        <w:szCs w:val="20"/>
      </w:rPr>
      <w:tab/>
    </w:r>
    <w:r>
      <w:t>2</w:t>
    </w:r>
    <w:sdt>
      <w:sdtPr>
        <w:id w:val="8903892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A65CC"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7" behindDoc="0" locked="0" layoutInCell="1" allowOverlap="1" wp14:anchorId="77E99398" wp14:editId="56D01F6F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81" name="Straight Connector 8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0301815" id="Straight Connector 81" o:spid="_x0000_s1026" style="position:absolute;z-index:25165824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NOk4+ABAAAQBAAADgAAAAAAAAAAAAAAAAAuAgAAZHJzL2Uyb0RvYy54bWxQSwECLQAUAAYA&#10;CAAAACEAcOZ3WdwAAAAKAQAADwAAAAAAAAAAAAAAAAA6BAAAZHJzL2Rvd25yZXYueG1sUEsFBgAA&#10;AAAEAAQA8wAAAEMFAAAAAA=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0952D0DA" wp14:editId="4922E169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82" name="Right Triangle 8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5160C04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82" o:spid="_x0000_s1026" type="#_x0000_t6" style="position:absolute;margin-left:525.85pt;margin-top:771.15pt;width:69.45pt;height:69.45pt;flip:x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/rwIAALw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UYwhf6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2847A" w14:textId="02F09226" w:rsidR="005453BD" w:rsidRDefault="0070261A" w:rsidP="00E46C9B">
    <w:r>
      <w:fldChar w:fldCharType="begin"/>
    </w:r>
    <w:r>
      <w:instrText xml:space="preserve"> DOCPROPERTY "mvRef" \* MERGEFORMAT </w:instrText>
    </w:r>
    <w:r>
      <w:fldChar w:fldCharType="separate"/>
    </w:r>
    <w:r w:rsidR="00B02155">
      <w:t>Compliance activity reports:DB-1595807/1.0</w:t>
    </w:r>
    <w:r>
      <w:fldChar w:fldCharType="end"/>
    </w:r>
  </w:p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C70A9B" w14:textId="68D8BB72" w:rsidR="005453BD" w:rsidRDefault="00672C0D" w:rsidP="00E46C9B">
        <w:pPr>
          <w:rPr>
            <w:color w:val="1B365D"/>
            <w:sz w:val="20"/>
            <w:szCs w:val="20"/>
          </w:rPr>
        </w:pPr>
        <w:r>
          <w:rPr>
            <w:color w:val="1B365D"/>
            <w:sz w:val="20"/>
            <w:szCs w:val="20"/>
          </w:rPr>
          <w:t xml:space="preserve">Gold Coast </w:t>
        </w:r>
        <w:r w:rsidR="005453BD">
          <w:rPr>
            <w:color w:val="1B365D"/>
            <w:sz w:val="20"/>
            <w:szCs w:val="20"/>
          </w:rPr>
          <w:t xml:space="preserve">food precinct </w:t>
        </w:r>
        <w:r>
          <w:rPr>
            <w:color w:val="1B365D"/>
            <w:sz w:val="20"/>
            <w:szCs w:val="20"/>
          </w:rPr>
          <w:t>proactive investigation report</w:t>
        </w:r>
      </w:p>
      <w:p w14:paraId="30EEAB5C" w14:textId="77777777" w:rsidR="005453BD" w:rsidRPr="00DA1AD1" w:rsidRDefault="005453BD" w:rsidP="00E46C9B">
        <w:pPr>
          <w:pStyle w:val="Header"/>
          <w:rPr>
            <w:noProof/>
          </w:rPr>
        </w:pPr>
        <w:r>
          <w:rPr>
            <w:color w:val="1B365D"/>
            <w:sz w:val="20"/>
            <w:szCs w:val="20"/>
          </w:rPr>
          <w:t>www.fairwork.gov.au | Fair Work Infoline: 13 13 94 | ABN: 43 884 188 232</w:t>
        </w:r>
        <w:r>
          <w:rPr>
            <w:color w:val="1B365D"/>
            <w:sz w:val="20"/>
            <w:szCs w:val="20"/>
          </w:rPr>
          <w:tab/>
        </w:r>
        <w:r>
          <w:t>2</w:t>
        </w:r>
        <w:r w:rsidRPr="002A65CC">
          <w:rPr>
            <w:rFonts w:ascii="Arial" w:hAnsi="Arial"/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102CF7CD" wp14:editId="282B3BB5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AADED66" id="Straight Connector 39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Dmd1ncAAAACgEAAA8AAAAAAAAAAAAAAAAAOwQAAGRycy9kb3ducmV2LnhtbFBLBQYA&#10;AAAABAAEAPMAAABEBQAAAAA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1D9E4621" wp14:editId="5BF51C61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2870963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style="position:absolute;margin-left:525.85pt;margin-top:771.15pt;width:69.45pt;height:69.45pt;flip:x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78937" w14:textId="77777777" w:rsidR="00D93FB2" w:rsidRDefault="00D93FB2" w:rsidP="00FE1475">
      <w:r>
        <w:separator/>
      </w:r>
    </w:p>
  </w:footnote>
  <w:footnote w:type="continuationSeparator" w:id="0">
    <w:p w14:paraId="24189245" w14:textId="77777777" w:rsidR="00D93FB2" w:rsidRDefault="00D93FB2" w:rsidP="00FE1475">
      <w:r>
        <w:continuationSeparator/>
      </w:r>
    </w:p>
  </w:footnote>
  <w:footnote w:type="continuationNotice" w:id="1">
    <w:p w14:paraId="490513AA" w14:textId="77777777" w:rsidR="00D93FB2" w:rsidRDefault="00D93FB2">
      <w:pPr>
        <w:spacing w:after="0" w:line="240" w:lineRule="auto"/>
      </w:pPr>
    </w:p>
  </w:footnote>
  <w:footnote w:id="2">
    <w:p w14:paraId="5352EC8C" w14:textId="729B7513" w:rsidR="000C36D6" w:rsidRDefault="000C36D6" w:rsidP="007807BC">
      <w:pPr>
        <w:pStyle w:val="FootnoteText"/>
        <w:spacing w:line="240" w:lineRule="auto"/>
      </w:pPr>
      <w:r w:rsidRPr="00DB06F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hyperlink r:id="rId1" w:history="1">
        <w:r w:rsidR="00DB06F8" w:rsidRPr="00DB06F8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Gold Coast eateries face workplace audits - Media releases - Fair Work Ombudsman</w:t>
        </w:r>
      </w:hyperlink>
    </w:p>
  </w:footnote>
  <w:footnote w:id="3">
    <w:p w14:paraId="6D77BCC7" w14:textId="3800619F" w:rsidR="004A6419" w:rsidRPr="000931C5" w:rsidRDefault="004A6419" w:rsidP="007807BC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931C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931C5"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history="1">
        <w:r w:rsidR="00A10B17" w:rsidRPr="00902A83">
          <w:rPr>
            <w:rStyle w:val="Hyperlink"/>
            <w:rFonts w:asciiTheme="minorHAnsi" w:hAnsiTheme="minorHAnsi" w:cstheme="minorHAnsi"/>
            <w:sz w:val="18"/>
            <w:szCs w:val="18"/>
          </w:rPr>
          <w:t>Over-1.2-million-recovered-for-food-and-retail-workers– Media releases – Fair Work Ombudsman</w:t>
        </w:r>
      </w:hyperlink>
      <w:r w:rsidR="00902A83" w:rsidRPr="000931C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4">
    <w:p w14:paraId="259206BF" w14:textId="41C2AA0E" w:rsidR="004A6419" w:rsidRPr="000931C5" w:rsidRDefault="004A6419" w:rsidP="007807BC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931C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0931C5">
        <w:rPr>
          <w:rFonts w:asciiTheme="minorHAnsi" w:hAnsiTheme="minorHAnsi" w:cstheme="minorHAnsi"/>
          <w:sz w:val="18"/>
          <w:szCs w:val="18"/>
        </w:rPr>
        <w:t xml:space="preserve"> </w:t>
      </w:r>
      <w:hyperlink r:id="rId3" w:history="1">
        <w:r w:rsidR="00A84A39" w:rsidRPr="00A84A39">
          <w:rPr>
            <w:rStyle w:val="Hyperlink"/>
            <w:rFonts w:asciiTheme="minorHAnsi" w:hAnsiTheme="minorHAnsi" w:cstheme="minorHAnsi"/>
            <w:sz w:val="18"/>
            <w:szCs w:val="18"/>
          </w:rPr>
          <w:t>Over $300 000 returned to fast food, restaurant and café workers - Media releases - Fair Work Ombudsman</w:t>
        </w:r>
      </w:hyperlink>
      <w:r w:rsidR="00A84A39" w:rsidRPr="000931C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5">
    <w:p w14:paraId="6E1988F4" w14:textId="0890344C" w:rsidR="004A6419" w:rsidRDefault="004A6419" w:rsidP="004A6419">
      <w:pPr>
        <w:pStyle w:val="FootnoteText"/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41065" w14:textId="77777777" w:rsidR="00C132E4" w:rsidRDefault="00C13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C5DBD" w14:textId="77777777" w:rsidR="005453BD" w:rsidRDefault="005453BD">
    <w:pPr>
      <w:pStyle w:val="Header"/>
    </w:pPr>
    <w:r w:rsidRPr="00D426F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7895D25" wp14:editId="4BC72896">
              <wp:simplePos x="0" y="0"/>
              <wp:positionH relativeFrom="column">
                <wp:posOffset>-838200</wp:posOffset>
              </wp:positionH>
              <wp:positionV relativeFrom="page">
                <wp:posOffset>-42545</wp:posOffset>
              </wp:positionV>
              <wp:extent cx="7548880" cy="103124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506172" id="Rectangle 4" o:spid="_x0000_s1026" style="position:absolute;margin-left:-66pt;margin-top:-3.35pt;width:594.4pt;height:81.2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" fillcolor="#1b365d" stroked="f" strokeweight="2pt">
              <w10:wrap anchory="page"/>
            </v:rect>
          </w:pict>
        </mc:Fallback>
      </mc:AlternateContent>
    </w:r>
    <w:r w:rsidRPr="00D426FE">
      <w:rPr>
        <w:noProof/>
        <w:lang w:eastAsia="en-AU"/>
      </w:rPr>
      <w:drawing>
        <wp:anchor distT="0" distB="0" distL="114300" distR="114300" simplePos="0" relativeHeight="251658246" behindDoc="0" locked="0" layoutInCell="1" allowOverlap="1" wp14:anchorId="326CDBA8" wp14:editId="15339BB8">
          <wp:simplePos x="0" y="0"/>
          <wp:positionH relativeFrom="column">
            <wp:posOffset>-530225</wp:posOffset>
          </wp:positionH>
          <wp:positionV relativeFrom="page">
            <wp:posOffset>203200</wp:posOffset>
          </wp:positionV>
          <wp:extent cx="2971165" cy="541655"/>
          <wp:effectExtent l="0" t="0" r="63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AE577" w14:textId="77777777" w:rsidR="005453BD" w:rsidRPr="00583EDF" w:rsidRDefault="005453BD" w:rsidP="00FE1475">
    <w:r>
      <w:rPr>
        <w:noProof/>
        <w:lang w:eastAsia="en-AU"/>
      </w:rPr>
      <w:drawing>
        <wp:anchor distT="0" distB="0" distL="114300" distR="114300" simplePos="0" relativeHeight="251658242" behindDoc="0" locked="0" layoutInCell="1" allowOverlap="1" wp14:anchorId="5A2E450C" wp14:editId="3C1BB746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52D113" wp14:editId="1A2B74CF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96CF1F" id="Rectangle 1" o:spid="_x0000_s1026" style="position:absolute;margin-left:-65.2pt;margin-top:.8pt;width:594.4pt;height:81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7D5F"/>
    <w:multiLevelType w:val="hybridMultilevel"/>
    <w:tmpl w:val="8ED4FDC4"/>
    <w:lvl w:ilvl="0" w:tplc="13ECB0F0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46B9"/>
    <w:multiLevelType w:val="hybridMultilevel"/>
    <w:tmpl w:val="F8601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269"/>
    <w:multiLevelType w:val="hybridMultilevel"/>
    <w:tmpl w:val="663A3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B22E8"/>
    <w:multiLevelType w:val="hybridMultilevel"/>
    <w:tmpl w:val="8C0419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F394D"/>
    <w:multiLevelType w:val="hybridMultilevel"/>
    <w:tmpl w:val="06F09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D5A8F"/>
    <w:multiLevelType w:val="hybridMultilevel"/>
    <w:tmpl w:val="F7588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attachedTemplate r:id="rId1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C6"/>
    <w:rsid w:val="000077D7"/>
    <w:rsid w:val="00010B19"/>
    <w:rsid w:val="00010BC0"/>
    <w:rsid w:val="00011400"/>
    <w:rsid w:val="00012F44"/>
    <w:rsid w:val="00024E96"/>
    <w:rsid w:val="00041B5F"/>
    <w:rsid w:val="00052753"/>
    <w:rsid w:val="000740B5"/>
    <w:rsid w:val="00077EF0"/>
    <w:rsid w:val="00093049"/>
    <w:rsid w:val="000931C5"/>
    <w:rsid w:val="000951E5"/>
    <w:rsid w:val="00095365"/>
    <w:rsid w:val="000B3C6E"/>
    <w:rsid w:val="000C36D6"/>
    <w:rsid w:val="000D32A1"/>
    <w:rsid w:val="000D46B8"/>
    <w:rsid w:val="000E44DA"/>
    <w:rsid w:val="000E68DC"/>
    <w:rsid w:val="000F2362"/>
    <w:rsid w:val="00102E87"/>
    <w:rsid w:val="00112F7B"/>
    <w:rsid w:val="00130884"/>
    <w:rsid w:val="00133AE7"/>
    <w:rsid w:val="00172B37"/>
    <w:rsid w:val="00174429"/>
    <w:rsid w:val="0017446D"/>
    <w:rsid w:val="00176719"/>
    <w:rsid w:val="0017691F"/>
    <w:rsid w:val="001874E9"/>
    <w:rsid w:val="00190403"/>
    <w:rsid w:val="001915E5"/>
    <w:rsid w:val="00197A09"/>
    <w:rsid w:val="001C545D"/>
    <w:rsid w:val="001C58DA"/>
    <w:rsid w:val="001D53C2"/>
    <w:rsid w:val="001D6FAB"/>
    <w:rsid w:val="001F4262"/>
    <w:rsid w:val="00206AC3"/>
    <w:rsid w:val="002244CB"/>
    <w:rsid w:val="00225807"/>
    <w:rsid w:val="00227485"/>
    <w:rsid w:val="0023259C"/>
    <w:rsid w:val="00232CA4"/>
    <w:rsid w:val="00234F76"/>
    <w:rsid w:val="00245AF5"/>
    <w:rsid w:val="00252F48"/>
    <w:rsid w:val="002537E5"/>
    <w:rsid w:val="00257836"/>
    <w:rsid w:val="00260EA1"/>
    <w:rsid w:val="002666D5"/>
    <w:rsid w:val="0026797B"/>
    <w:rsid w:val="00273F01"/>
    <w:rsid w:val="002812FD"/>
    <w:rsid w:val="00286ABD"/>
    <w:rsid w:val="00287255"/>
    <w:rsid w:val="00295E1F"/>
    <w:rsid w:val="002A65CC"/>
    <w:rsid w:val="002A7B3C"/>
    <w:rsid w:val="002C0F94"/>
    <w:rsid w:val="002D1FFD"/>
    <w:rsid w:val="002D3145"/>
    <w:rsid w:val="002D4BB8"/>
    <w:rsid w:val="002E28E8"/>
    <w:rsid w:val="002E5155"/>
    <w:rsid w:val="002E78A5"/>
    <w:rsid w:val="00304833"/>
    <w:rsid w:val="0031169A"/>
    <w:rsid w:val="003118CD"/>
    <w:rsid w:val="003143A6"/>
    <w:rsid w:val="003220CF"/>
    <w:rsid w:val="00327D59"/>
    <w:rsid w:val="003374B7"/>
    <w:rsid w:val="003447E2"/>
    <w:rsid w:val="003469C6"/>
    <w:rsid w:val="00365439"/>
    <w:rsid w:val="00380BAA"/>
    <w:rsid w:val="00384324"/>
    <w:rsid w:val="003A60DD"/>
    <w:rsid w:val="003B1DE3"/>
    <w:rsid w:val="003B796A"/>
    <w:rsid w:val="003C747F"/>
    <w:rsid w:val="003D3891"/>
    <w:rsid w:val="003E5793"/>
    <w:rsid w:val="00400D3D"/>
    <w:rsid w:val="0040701E"/>
    <w:rsid w:val="00426BE2"/>
    <w:rsid w:val="004311D8"/>
    <w:rsid w:val="00431468"/>
    <w:rsid w:val="00440C4F"/>
    <w:rsid w:val="004474CA"/>
    <w:rsid w:val="00465E7E"/>
    <w:rsid w:val="00471B1B"/>
    <w:rsid w:val="00475986"/>
    <w:rsid w:val="004820FD"/>
    <w:rsid w:val="00483507"/>
    <w:rsid w:val="00486F77"/>
    <w:rsid w:val="004874D2"/>
    <w:rsid w:val="0049019A"/>
    <w:rsid w:val="00495DB1"/>
    <w:rsid w:val="00497AE4"/>
    <w:rsid w:val="004A1865"/>
    <w:rsid w:val="004A6419"/>
    <w:rsid w:val="004A755C"/>
    <w:rsid w:val="004B1006"/>
    <w:rsid w:val="004B57E2"/>
    <w:rsid w:val="004C612F"/>
    <w:rsid w:val="004D6D0C"/>
    <w:rsid w:val="004F2285"/>
    <w:rsid w:val="00503349"/>
    <w:rsid w:val="00505616"/>
    <w:rsid w:val="00520487"/>
    <w:rsid w:val="00521109"/>
    <w:rsid w:val="005211A3"/>
    <w:rsid w:val="005261A5"/>
    <w:rsid w:val="005339DB"/>
    <w:rsid w:val="00534364"/>
    <w:rsid w:val="005379FB"/>
    <w:rsid w:val="005453BD"/>
    <w:rsid w:val="00547B0C"/>
    <w:rsid w:val="005522A4"/>
    <w:rsid w:val="0055355E"/>
    <w:rsid w:val="00557D6F"/>
    <w:rsid w:val="0056272A"/>
    <w:rsid w:val="00564EE7"/>
    <w:rsid w:val="005658D2"/>
    <w:rsid w:val="00570F3E"/>
    <w:rsid w:val="00572D1A"/>
    <w:rsid w:val="00582491"/>
    <w:rsid w:val="00594A12"/>
    <w:rsid w:val="00595754"/>
    <w:rsid w:val="005B030B"/>
    <w:rsid w:val="005E6456"/>
    <w:rsid w:val="005F6B64"/>
    <w:rsid w:val="006010C4"/>
    <w:rsid w:val="0061414E"/>
    <w:rsid w:val="00623AE9"/>
    <w:rsid w:val="00624399"/>
    <w:rsid w:val="006263C5"/>
    <w:rsid w:val="0063599A"/>
    <w:rsid w:val="00660A82"/>
    <w:rsid w:val="00672C0D"/>
    <w:rsid w:val="00675D3E"/>
    <w:rsid w:val="006859F1"/>
    <w:rsid w:val="0069198A"/>
    <w:rsid w:val="006A4D47"/>
    <w:rsid w:val="006B6436"/>
    <w:rsid w:val="006B7148"/>
    <w:rsid w:val="006C1CA0"/>
    <w:rsid w:val="006D042A"/>
    <w:rsid w:val="006E4A29"/>
    <w:rsid w:val="006E7E60"/>
    <w:rsid w:val="006F124A"/>
    <w:rsid w:val="0070261A"/>
    <w:rsid w:val="00703886"/>
    <w:rsid w:val="007152B3"/>
    <w:rsid w:val="00722DF1"/>
    <w:rsid w:val="00727206"/>
    <w:rsid w:val="0073186A"/>
    <w:rsid w:val="0073402A"/>
    <w:rsid w:val="00736F29"/>
    <w:rsid w:val="00737EC9"/>
    <w:rsid w:val="0074761F"/>
    <w:rsid w:val="0075368F"/>
    <w:rsid w:val="007562E8"/>
    <w:rsid w:val="007738EC"/>
    <w:rsid w:val="007765FF"/>
    <w:rsid w:val="007807BC"/>
    <w:rsid w:val="00781670"/>
    <w:rsid w:val="00786E3C"/>
    <w:rsid w:val="007915F3"/>
    <w:rsid w:val="00795E79"/>
    <w:rsid w:val="007A6811"/>
    <w:rsid w:val="007B0A13"/>
    <w:rsid w:val="007B12B9"/>
    <w:rsid w:val="007B63EA"/>
    <w:rsid w:val="007B6AC8"/>
    <w:rsid w:val="007D19A1"/>
    <w:rsid w:val="007E0142"/>
    <w:rsid w:val="007E1194"/>
    <w:rsid w:val="007E38CA"/>
    <w:rsid w:val="007E5FAD"/>
    <w:rsid w:val="00803A9A"/>
    <w:rsid w:val="00825046"/>
    <w:rsid w:val="00826AC8"/>
    <w:rsid w:val="00840520"/>
    <w:rsid w:val="00856542"/>
    <w:rsid w:val="00860B74"/>
    <w:rsid w:val="00871BC3"/>
    <w:rsid w:val="008903C0"/>
    <w:rsid w:val="00895F05"/>
    <w:rsid w:val="008A75BB"/>
    <w:rsid w:val="008B49EE"/>
    <w:rsid w:val="008F1B57"/>
    <w:rsid w:val="008F6EBF"/>
    <w:rsid w:val="009017A4"/>
    <w:rsid w:val="00901B2E"/>
    <w:rsid w:val="00902A83"/>
    <w:rsid w:val="00912282"/>
    <w:rsid w:val="0092680D"/>
    <w:rsid w:val="00931C5F"/>
    <w:rsid w:val="009470A4"/>
    <w:rsid w:val="00947338"/>
    <w:rsid w:val="00957B85"/>
    <w:rsid w:val="00972F4E"/>
    <w:rsid w:val="0097689E"/>
    <w:rsid w:val="0098278A"/>
    <w:rsid w:val="009946F6"/>
    <w:rsid w:val="00995EBE"/>
    <w:rsid w:val="0099704E"/>
    <w:rsid w:val="009A6CFD"/>
    <w:rsid w:val="009C284F"/>
    <w:rsid w:val="009D48A6"/>
    <w:rsid w:val="009E1621"/>
    <w:rsid w:val="009E3795"/>
    <w:rsid w:val="009F0034"/>
    <w:rsid w:val="00A019F0"/>
    <w:rsid w:val="00A10B17"/>
    <w:rsid w:val="00A22F5E"/>
    <w:rsid w:val="00A25A80"/>
    <w:rsid w:val="00A267BA"/>
    <w:rsid w:val="00A673D2"/>
    <w:rsid w:val="00A769EB"/>
    <w:rsid w:val="00A841DA"/>
    <w:rsid w:val="00A84A39"/>
    <w:rsid w:val="00A976E6"/>
    <w:rsid w:val="00A97F48"/>
    <w:rsid w:val="00AA0244"/>
    <w:rsid w:val="00AA1953"/>
    <w:rsid w:val="00AA4B5B"/>
    <w:rsid w:val="00AB465A"/>
    <w:rsid w:val="00AB4C5E"/>
    <w:rsid w:val="00AB5511"/>
    <w:rsid w:val="00AB5AA2"/>
    <w:rsid w:val="00AB614F"/>
    <w:rsid w:val="00AC7CE7"/>
    <w:rsid w:val="00AD7CE9"/>
    <w:rsid w:val="00AD7D6F"/>
    <w:rsid w:val="00AE3DE5"/>
    <w:rsid w:val="00AE5778"/>
    <w:rsid w:val="00AE66D0"/>
    <w:rsid w:val="00AF2412"/>
    <w:rsid w:val="00AF2FF7"/>
    <w:rsid w:val="00AF74D9"/>
    <w:rsid w:val="00B00A44"/>
    <w:rsid w:val="00B02155"/>
    <w:rsid w:val="00B02B68"/>
    <w:rsid w:val="00B0457A"/>
    <w:rsid w:val="00B21B58"/>
    <w:rsid w:val="00B25D67"/>
    <w:rsid w:val="00B37D9E"/>
    <w:rsid w:val="00B43639"/>
    <w:rsid w:val="00B478AD"/>
    <w:rsid w:val="00B5220C"/>
    <w:rsid w:val="00B56C5A"/>
    <w:rsid w:val="00B60B0B"/>
    <w:rsid w:val="00B90A22"/>
    <w:rsid w:val="00BA029E"/>
    <w:rsid w:val="00BA5269"/>
    <w:rsid w:val="00BB53D7"/>
    <w:rsid w:val="00BB5BFD"/>
    <w:rsid w:val="00BC0303"/>
    <w:rsid w:val="00BC70BA"/>
    <w:rsid w:val="00BD2FA4"/>
    <w:rsid w:val="00BE2A38"/>
    <w:rsid w:val="00BE67BE"/>
    <w:rsid w:val="00BF5FDF"/>
    <w:rsid w:val="00C074E8"/>
    <w:rsid w:val="00C079AD"/>
    <w:rsid w:val="00C132E4"/>
    <w:rsid w:val="00C13E23"/>
    <w:rsid w:val="00C14E16"/>
    <w:rsid w:val="00C233B4"/>
    <w:rsid w:val="00C23449"/>
    <w:rsid w:val="00C25F9F"/>
    <w:rsid w:val="00C6591A"/>
    <w:rsid w:val="00C72594"/>
    <w:rsid w:val="00C904EC"/>
    <w:rsid w:val="00CA250E"/>
    <w:rsid w:val="00CA39F1"/>
    <w:rsid w:val="00CA3A4D"/>
    <w:rsid w:val="00CB6A2D"/>
    <w:rsid w:val="00CC4903"/>
    <w:rsid w:val="00CD47C2"/>
    <w:rsid w:val="00CE1CA9"/>
    <w:rsid w:val="00CE6055"/>
    <w:rsid w:val="00CF6A9E"/>
    <w:rsid w:val="00CF7EC6"/>
    <w:rsid w:val="00D11BC7"/>
    <w:rsid w:val="00D20453"/>
    <w:rsid w:val="00D24478"/>
    <w:rsid w:val="00D316FC"/>
    <w:rsid w:val="00D4062F"/>
    <w:rsid w:val="00D426FE"/>
    <w:rsid w:val="00D46A8B"/>
    <w:rsid w:val="00D51F3D"/>
    <w:rsid w:val="00D6298C"/>
    <w:rsid w:val="00D643C7"/>
    <w:rsid w:val="00D676B9"/>
    <w:rsid w:val="00D80945"/>
    <w:rsid w:val="00D93FB2"/>
    <w:rsid w:val="00D95B26"/>
    <w:rsid w:val="00D960E2"/>
    <w:rsid w:val="00DA1AD1"/>
    <w:rsid w:val="00DA7095"/>
    <w:rsid w:val="00DB06F8"/>
    <w:rsid w:val="00DB083C"/>
    <w:rsid w:val="00DB2B9F"/>
    <w:rsid w:val="00DB5B1A"/>
    <w:rsid w:val="00DC5C5B"/>
    <w:rsid w:val="00DE6D9F"/>
    <w:rsid w:val="00DF459C"/>
    <w:rsid w:val="00E0761C"/>
    <w:rsid w:val="00E13A01"/>
    <w:rsid w:val="00E24676"/>
    <w:rsid w:val="00E33F1B"/>
    <w:rsid w:val="00E33F7B"/>
    <w:rsid w:val="00E34042"/>
    <w:rsid w:val="00E3685C"/>
    <w:rsid w:val="00E46C9B"/>
    <w:rsid w:val="00E574FC"/>
    <w:rsid w:val="00E62AC7"/>
    <w:rsid w:val="00E74929"/>
    <w:rsid w:val="00E767D2"/>
    <w:rsid w:val="00E80136"/>
    <w:rsid w:val="00EA09A8"/>
    <w:rsid w:val="00EA193D"/>
    <w:rsid w:val="00EA53DC"/>
    <w:rsid w:val="00EA6B05"/>
    <w:rsid w:val="00ED6588"/>
    <w:rsid w:val="00F065BC"/>
    <w:rsid w:val="00F210A5"/>
    <w:rsid w:val="00F3527F"/>
    <w:rsid w:val="00F356F1"/>
    <w:rsid w:val="00F460C6"/>
    <w:rsid w:val="00F54321"/>
    <w:rsid w:val="00F57C12"/>
    <w:rsid w:val="00F63A44"/>
    <w:rsid w:val="00F67EDB"/>
    <w:rsid w:val="00F73325"/>
    <w:rsid w:val="00F76BDF"/>
    <w:rsid w:val="00F83778"/>
    <w:rsid w:val="00F86D26"/>
    <w:rsid w:val="00FA2947"/>
    <w:rsid w:val="00FC7FB8"/>
    <w:rsid w:val="00FD0152"/>
    <w:rsid w:val="00FD2340"/>
    <w:rsid w:val="00FD6261"/>
    <w:rsid w:val="00FE117E"/>
    <w:rsid w:val="00FE1475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0AF13F"/>
  <w15:docId w15:val="{F7B1C79B-B4F8-4BC5-8716-ADF2C8D8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FE1475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FD0152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54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47B0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47B0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986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986"/>
    <w:rPr>
      <w:rFonts w:asciiTheme="minorHAnsi" w:hAnsiTheme="minorHAnsi" w:cs="Arial"/>
      <w:b/>
      <w:bCs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0E44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4DA"/>
    <w:rPr>
      <w:color w:val="605E5C"/>
      <w:shd w:val="clear" w:color="auto" w:fill="E1DFDD"/>
    </w:rPr>
  </w:style>
  <w:style w:type="paragraph" w:styleId="ListParagraph">
    <w:name w:val="List Paragraph"/>
    <w:aliases w:val="Brief List Paragraph 1,List Paragraph1,List Paragraph11,Recommendation,DDM Gen Text,Body Numbering,L,Numbered paragraph,CV text,Table text,F5 List Paragraph,Dot pt,List Paragraph111,Medium Grid 1 - Accent 21,Numbered Paragraph,Bullets"/>
    <w:basedOn w:val="Normal"/>
    <w:link w:val="ListParagraphChar"/>
    <w:uiPriority w:val="34"/>
    <w:qFormat/>
    <w:rsid w:val="0049019A"/>
    <w:pPr>
      <w:ind w:left="720"/>
      <w:contextualSpacing/>
    </w:pPr>
  </w:style>
  <w:style w:type="character" w:customStyle="1" w:styleId="ListParagraphChar">
    <w:name w:val="List Paragraph Char"/>
    <w:aliases w:val="Brief List Paragraph 1 Char,List Paragraph1 Char,List Paragraph11 Char,Recommendation Char,DDM Gen Text Char,Body Numbering Char,L Char,Numbered paragraph Char,CV text Char,Table text Char,F5 List Paragraph Char,Dot pt Char"/>
    <w:link w:val="ListParagraph"/>
    <w:uiPriority w:val="34"/>
    <w:locked/>
    <w:rsid w:val="002D3145"/>
    <w:rPr>
      <w:rFonts w:asciiTheme="minorHAnsi" w:hAnsiTheme="minorHAnsi" w:cs="Arial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0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work.gov.au/about-us/news-and-media-releases/2019-media-releases/december-2019/20191206-over-300-000-returned-to-fast-food-restaurant-and-cafe-workers" TargetMode="External"/><Relationship Id="rId2" Type="http://schemas.openxmlformats.org/officeDocument/2006/relationships/hyperlink" Target="https://www.fairwork.gov.au/about-us/news-and-media-releases/2020-media-releases/september-2020/20200904-food-precincts-melbourne-brisbane-and-food-retail-report-media-release" TargetMode="External"/><Relationship Id="rId1" Type="http://schemas.openxmlformats.org/officeDocument/2006/relationships/hyperlink" Target="https://www.fairwork.gov.au/about-us/news-and-media-releases/2020-media-releases/december-2020/20201207-gold-coast-frac-audits-media-relea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2530\OneDrive%20-%20Corporate%20Network\Desktop\Reports%20function\Basic%20Report%20Template%20(REBRAN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f89ab50b-9199-4134-9e87-cdf3a2d24282">Active</DocumentStatus>
    <FWO_DocumentTopicTaxHTField0 xmlns="f89ab50b-9199-4134-9e87-cdf3a2d24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fb5722fc-c914-4cdf-aec2-e1226de3646f</TermId>
        </TermInfo>
      </Terms>
    </FWO_DocumentTopicTaxHTField0>
    <FolderStatus xmlns="f89ab50b-9199-4134-9e87-cdf3a2d24282">Active</FolderStatus>
    <TaxCatchAll xmlns="1dd83770-f909-4c97-922b-a57a389c531c">
      <Value>146</Value>
    </TaxCatchAll>
    <_dlc_DocId xmlns="1dd83770-f909-4c97-922b-a57a389c531c">DB-1595807</_dlc_DocId>
    <_dlc_DocIdUrl xmlns="1dd83770-f909-4c97-922b-a57a389c531c">
      <Url>http://fwocollaboration.hosts.application.enet/sites/b11/publications/_layouts/15/DocIdRedir.aspx?ID=DB-1595807</Url>
      <Description>DB-1595807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2CECE834FE34493E93D63902B7A06" ma:contentTypeVersion="3" ma:contentTypeDescription="Create a new document." ma:contentTypeScope="" ma:versionID="0f7a0ca3faf5f982dfc384e011dec5a9">
  <xsd:schema xmlns:xsd="http://www.w3.org/2001/XMLSchema" xmlns:xs="http://www.w3.org/2001/XMLSchema" xmlns:p="http://schemas.microsoft.com/office/2006/metadata/properties" xmlns:ns2="1dd83770-f909-4c97-922b-a57a389c531c" xmlns:ns3="f89ab50b-9199-4134-9e87-cdf3a2d24282" targetNamespace="http://schemas.microsoft.com/office/2006/metadata/properties" ma:root="true" ma:fieldsID="ad16a97c342ef9f6fee6d609ad4b5e3a" ns2:_="" ns3:_="">
    <xsd:import namespace="1dd83770-f909-4c97-922b-a57a389c531c"/>
    <xsd:import namespace="f89ab50b-9199-4134-9e87-cdf3a2d242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WO_DocumentTopicTaxHTField0" minOccurs="0"/>
                <xsd:element ref="ns2:TaxCatchAll" minOccurs="0"/>
                <xsd:element ref="ns2:TaxCatchAllLabel" minOccurs="0"/>
                <xsd:element ref="ns3:DocumentStatus" minOccurs="0"/>
                <xsd:element ref="ns3:Fold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83770-f909-4c97-922b-a57a389c53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e4c3b631-51a0-45dc-82f4-16361778eaa0}" ma:internalName="TaxCatchAll" ma:showField="CatchAllData" ma:web="1dd83770-f909-4c97-922b-a57a389c5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4c3b631-51a0-45dc-82f4-16361778eaa0}" ma:internalName="TaxCatchAllLabel" ma:readOnly="true" ma:showField="CatchAllDataLabel" ma:web="1dd83770-f909-4c97-922b-a57a389c5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ab50b-9199-4134-9e87-cdf3a2d24282" elementFormDefault="qualified">
    <xsd:import namespace="http://schemas.microsoft.com/office/2006/documentManagement/types"/>
    <xsd:import namespace="http://schemas.microsoft.com/office/infopath/2007/PartnerControls"/>
    <xsd:element name="FWO_DocumentTopicTaxHTField0" ma:index="11" nillable="true" ma:taxonomy="true" ma:internalName="FWO_DocumentTopicTaxHTField0" ma:taxonomyFieldName="Document_x0020_Topic" ma:displayName="Document Topic" ma:readOnly="false" ma:fieldId="{be8a6a8f-4ccb-4a7f-9f80-cfecdc3ee9ad}" ma:sspId="4ecb7306-e2d5-494a-8c81-b8bbb5078f6a" ma:termSetId="edac41d1-1ecd-49d7-ad17-f5028d43d6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" ma:index="15" nillable="true" ma:displayName="DocumentStatus" ma:format="Dropdown" ma:internalName="DocumentStatus">
      <xsd:simpleType>
        <xsd:restriction base="dms:Choice">
          <xsd:enumeration value="Active"/>
          <xsd:enumeration value="Completed"/>
        </xsd:restriction>
      </xsd:simpleType>
    </xsd:element>
    <xsd:element name="FolderStatus" ma:index="16" nillable="true" ma:displayName="FolderStatus" ma:format="Dropdown" ma:internalName="FolderStatus">
      <xsd:simpleType>
        <xsd:restriction base="dms:Choice">
          <xsd:enumeration value="Active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9CD9-7441-4C69-AAB8-C845B15CA553}">
  <ds:schemaRefs>
    <ds:schemaRef ds:uri="http://schemas.microsoft.com/office/2006/metadata/properties"/>
    <ds:schemaRef ds:uri="http://schemas.microsoft.com/office/infopath/2007/PartnerControls"/>
    <ds:schemaRef ds:uri="f89ab50b-9199-4134-9e87-cdf3a2d24282"/>
    <ds:schemaRef ds:uri="1dd83770-f909-4c97-922b-a57a389c531c"/>
  </ds:schemaRefs>
</ds:datastoreItem>
</file>

<file path=customXml/itemProps2.xml><?xml version="1.0" encoding="utf-8"?>
<ds:datastoreItem xmlns:ds="http://schemas.openxmlformats.org/officeDocument/2006/customXml" ds:itemID="{72FCE7B1-F68B-4C90-B7D5-086868C50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83770-f909-4c97-922b-a57a389c531c"/>
    <ds:schemaRef ds:uri="f89ab50b-9199-4134-9e87-cdf3a2d24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61E12-510F-4BC5-8B6F-82D7422FA6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D5E0A1-9597-4824-8E2A-AAFC287FF9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1B3E40-DBAD-4F85-902D-658852F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Report Template (REBRAND).dotx</Template>
  <TotalTime>1</TotalTime>
  <Pages>3</Pages>
  <Words>368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Coast food precincts proactive investigation</vt:lpstr>
    </vt:vector>
  </TitlesOfParts>
  <Company>Australian Government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Coast food precincts proactive investigation</dc:title>
  <dc:creator>BELL,Kathryn</dc:creator>
  <cp:lastModifiedBy>RAGGATT,Matthew</cp:lastModifiedBy>
  <cp:revision>2</cp:revision>
  <cp:lastPrinted>2021-08-24T23:09:00Z</cp:lastPrinted>
  <dcterms:created xsi:type="dcterms:W3CDTF">2021-09-03T05:42:00Z</dcterms:created>
  <dcterms:modified xsi:type="dcterms:W3CDTF">2021-09-03T05:42:00Z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0x010100AB02CECE834FE34493E93D63902B7A06</vt:lpwstr>
  </property>
  <property fmtid="{D5CDD505-2E9C-101B-9397-08002B2CF9AE}" pid="3" name="_dlc_DocIdItemGuid">
    <vt:lpwstr>3666aa21-b4bf-4a82-8356-e97347801c7a</vt:lpwstr>
  </property>
  <property fmtid="{D5CDD505-2E9C-101B-9397-08002B2CF9AE}" pid="4" name="FWO_BCS">
    <vt:lpwstr>1;#Projects|aee93119-2e00-4848-a07d-951554e11976</vt:lpwstr>
  </property>
  <property fmtid="{D5CDD505-2E9C-101B-9397-08002B2CF9AE}" pid="5" name="FWO_DocumentTopic">
    <vt:lpwstr>104;#Templates|0f89b74f-97de-48f7-b823-7425491d9b49</vt:lpwstr>
  </property>
  <property fmtid="{D5CDD505-2E9C-101B-9397-08002B2CF9AE}" pid="6" name="FWO_EnterpriseKeyword">
    <vt:lpwstr/>
  </property>
  <property fmtid="{D5CDD505-2E9C-101B-9397-08002B2CF9AE}" pid="7" name="mvRef">
    <vt:lpwstr>Compliance activity reports:DB-1595807/1.0</vt:lpwstr>
  </property>
  <property fmtid="{D5CDD505-2E9C-101B-9397-08002B2CF9AE}" pid="8" name="Document Topic">
    <vt:lpwstr>146;#Report|fb5722fc-c914-4cdf-aec2-e1226de3646f</vt:lpwstr>
  </property>
</Properties>
</file>